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43F2" w14:textId="77777777" w:rsidR="00081B12" w:rsidRDefault="00081B12" w:rsidP="00EC6D66">
      <w:pPr>
        <w:pStyle w:val="Title"/>
        <w:rPr>
          <w:rFonts w:eastAsia="Meiryo UI"/>
        </w:rPr>
      </w:pPr>
    </w:p>
    <w:p w14:paraId="5EAA8B76" w14:textId="77777777" w:rsidR="00EC6D66" w:rsidRDefault="00EC6D66" w:rsidP="00EC6D66"/>
    <w:p w14:paraId="735969DB" w14:textId="77777777" w:rsidR="00EC6D66" w:rsidRDefault="00EC6D66" w:rsidP="00EC6D66"/>
    <w:p w14:paraId="3279496B" w14:textId="77777777" w:rsidR="00EC6D66" w:rsidRDefault="00EC6D66" w:rsidP="00EC6D66"/>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6E4D39DF" w14:textId="77777777" w:rsidR="003350CC" w:rsidRDefault="00811B09" w:rsidP="006D3805">
      <w:pPr>
        <w:rPr>
          <w:rFonts w:eastAsiaTheme="majorEastAsia" w:cstheme="majorBidi"/>
          <w:b/>
          <w:color w:val="736663"/>
          <w:spacing w:val="-10"/>
          <w:kern w:val="28"/>
          <w:sz w:val="56"/>
          <w:szCs w:val="56"/>
        </w:rPr>
      </w:pPr>
      <w:r w:rsidRPr="00811B09">
        <w:rPr>
          <w:rFonts w:eastAsiaTheme="majorEastAsia" w:cstheme="majorBidi"/>
          <w:b/>
          <w:color w:val="736663"/>
          <w:spacing w:val="-10"/>
          <w:kern w:val="28"/>
          <w:sz w:val="56"/>
          <w:szCs w:val="56"/>
        </w:rPr>
        <w:t>Implementing the first two epochs of a Clustering Algorithm</w:t>
      </w:r>
    </w:p>
    <w:p w14:paraId="7752C8AD" w14:textId="75713775" w:rsidR="00B00692" w:rsidRPr="006D3805" w:rsidRDefault="00931416" w:rsidP="006D3805">
      <w:pPr>
        <w:rPr>
          <w:rFonts w:eastAsiaTheme="majorEastAsia" w:cstheme="majorBidi"/>
          <w:b/>
          <w:color w:val="736663"/>
          <w:spacing w:val="-10"/>
          <w:kern w:val="28"/>
          <w:sz w:val="56"/>
          <w:szCs w:val="56"/>
        </w:rPr>
      </w:pPr>
      <w:r>
        <w:object w:dxaOrig="1533" w:dyaOrig="991" w14:anchorId="4CD1D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8" o:title=""/>
          </v:shape>
          <o:OLEObject Type="Embed" ProgID="Excel.Sheet.12" ShapeID="_x0000_i1027" DrawAspect="Icon" ObjectID="_1718649195" r:id="rId9"/>
        </w:object>
      </w:r>
      <w:r w:rsidR="00B00692">
        <w:br w:type="page"/>
      </w:r>
    </w:p>
    <w:p w14:paraId="29C64B00" w14:textId="39AEA336" w:rsidR="00487C63" w:rsidRDefault="00487C63" w:rsidP="00C2729F">
      <w:pPr>
        <w:pStyle w:val="Heading1"/>
        <w:rPr>
          <w:rStyle w:val="Strong"/>
          <w:b/>
          <w:bCs w:val="0"/>
        </w:rPr>
      </w:pPr>
      <w:r w:rsidRPr="00C2729F">
        <w:rPr>
          <w:rStyle w:val="Strong"/>
          <w:b/>
          <w:bCs w:val="0"/>
        </w:rPr>
        <w:lastRenderedPageBreak/>
        <w:t>Step 1 (</w:t>
      </w:r>
      <w:r w:rsidR="001B1A88">
        <w:rPr>
          <w:rStyle w:val="Strong"/>
          <w:b/>
          <w:bCs w:val="0"/>
        </w:rPr>
        <w:t>I</w:t>
      </w:r>
      <w:r w:rsidRPr="00C2729F">
        <w:rPr>
          <w:rStyle w:val="Strong"/>
          <w:b/>
          <w:bCs w:val="0"/>
        </w:rPr>
        <w:t>nitialisation)</w:t>
      </w:r>
    </w:p>
    <w:p w14:paraId="0F27FA9E" w14:textId="4F8A07E8" w:rsidR="004F716C" w:rsidRDefault="00C2729F" w:rsidP="00C56E02">
      <w:pPr>
        <w:rPr>
          <w:b/>
          <w:bCs/>
        </w:rPr>
      </w:pPr>
      <w:r>
        <w:t xml:space="preserve">The </w:t>
      </w:r>
      <w:r w:rsidR="00A26877">
        <w:t>f</w:t>
      </w:r>
      <w:r w:rsidR="00A724CF">
        <w:t>irst step</w:t>
      </w:r>
      <w:r w:rsidR="004D210D">
        <w:t xml:space="preserve"> </w:t>
      </w:r>
      <w:r>
        <w:t xml:space="preserve">to be carried out as part of this assignment, is to </w:t>
      </w:r>
      <w:r w:rsidR="004D210D">
        <w:t xml:space="preserve">enter the </w:t>
      </w:r>
      <w:r w:rsidR="00A26877">
        <w:t>eight</w:t>
      </w:r>
      <w:r w:rsidR="004D210D">
        <w:t xml:space="preserve"> data records as data points onto a graph</w:t>
      </w:r>
      <w:r w:rsidR="00FC778F">
        <w:t xml:space="preserve"> in </w:t>
      </w:r>
      <w:r w:rsidR="00FC778F" w:rsidRPr="00FC778F">
        <w:rPr>
          <w:b/>
          <w:bCs/>
        </w:rPr>
        <w:t xml:space="preserve">Appendix </w:t>
      </w:r>
      <w:r w:rsidR="00862515">
        <w:rPr>
          <w:b/>
          <w:bCs/>
        </w:rPr>
        <w:t>Five</w:t>
      </w:r>
      <w:r w:rsidR="004D210D">
        <w:t xml:space="preserve"> </w:t>
      </w:r>
      <w:r w:rsidR="00A724CF">
        <w:t xml:space="preserve">as per </w:t>
      </w:r>
      <w:r w:rsidR="00CB51A8" w:rsidRPr="00CB51A8">
        <w:rPr>
          <w:b/>
          <w:bCs/>
        </w:rPr>
        <w:t>Appendix One</w:t>
      </w:r>
      <w:r w:rsidR="00A838E8">
        <w:rPr>
          <w:b/>
          <w:bCs/>
        </w:rPr>
        <w:t xml:space="preserve">; </w:t>
      </w:r>
      <w:r w:rsidR="00A838E8" w:rsidRPr="00A838E8">
        <w:t>w</w:t>
      </w:r>
      <w:r w:rsidR="00C56E02">
        <w:t xml:space="preserve">ith the initial </w:t>
      </w:r>
      <w:r w:rsidR="00A838E8">
        <w:t>c</w:t>
      </w:r>
      <w:r w:rsidR="00C56E02">
        <w:t xml:space="preserve">lusters set as shown in </w:t>
      </w:r>
      <w:r w:rsidR="00CB51A8">
        <w:rPr>
          <w:b/>
          <w:bCs/>
        </w:rPr>
        <w:t>Appendix</w:t>
      </w:r>
      <w:r w:rsidR="00C56E02" w:rsidRPr="00CB51A8">
        <w:rPr>
          <w:b/>
          <w:bCs/>
        </w:rPr>
        <w:t xml:space="preserve"> two</w:t>
      </w:r>
      <w:r w:rsidR="00B437B8">
        <w:t>,</w:t>
      </w:r>
      <w:r w:rsidR="000E30F6">
        <w:t xml:space="preserve"> </w:t>
      </w:r>
      <w:r w:rsidR="00B437B8">
        <w:t>u</w:t>
      </w:r>
      <w:r w:rsidR="000E30F6">
        <w:t xml:space="preserve">sing the distance matrix table as per </w:t>
      </w:r>
      <w:r w:rsidR="000E30F6" w:rsidRPr="00FC778F">
        <w:rPr>
          <w:b/>
          <w:bCs/>
        </w:rPr>
        <w:t>Appendix Th</w:t>
      </w:r>
      <w:r w:rsidR="00FC778F" w:rsidRPr="00FC778F">
        <w:rPr>
          <w:b/>
          <w:bCs/>
        </w:rPr>
        <w:t>ree</w:t>
      </w:r>
      <w:r w:rsidR="0071670B">
        <w:t xml:space="preserve">, to make an initial decision as to what data point belongs to </w:t>
      </w:r>
      <w:r w:rsidR="00862515">
        <w:t xml:space="preserve">one of the three clusters in </w:t>
      </w:r>
      <w:r w:rsidR="00862515" w:rsidRPr="00862515">
        <w:rPr>
          <w:b/>
          <w:bCs/>
        </w:rPr>
        <w:t xml:space="preserve">Appendix </w:t>
      </w:r>
      <w:r w:rsidR="00862515">
        <w:rPr>
          <w:b/>
          <w:bCs/>
        </w:rPr>
        <w:t>Four.</w:t>
      </w:r>
    </w:p>
    <w:p w14:paraId="7D5E3E19" w14:textId="77777777" w:rsidR="004F716C" w:rsidRDefault="004F716C">
      <w:pPr>
        <w:spacing w:line="259" w:lineRule="auto"/>
        <w:rPr>
          <w:b/>
          <w:bCs/>
        </w:rPr>
      </w:pPr>
      <w:r>
        <w:rPr>
          <w:b/>
          <w:bCs/>
        </w:rPr>
        <w:br w:type="page"/>
      </w:r>
    </w:p>
    <w:p w14:paraId="74E9FC89" w14:textId="20AD0785" w:rsidR="00883A51" w:rsidRDefault="004F716C" w:rsidP="004F716C">
      <w:pPr>
        <w:pStyle w:val="Heading1"/>
      </w:pPr>
      <w:r>
        <w:lastRenderedPageBreak/>
        <w:t>Step 2.1 –</w:t>
      </w:r>
      <w:r w:rsidR="00ED6DD2">
        <w:t xml:space="preserve"> C</w:t>
      </w:r>
      <w:r w:rsidR="00550955">
        <w:t>alculations</w:t>
      </w:r>
      <w:r w:rsidR="00ED6DD2">
        <w:t xml:space="preserve"> of Epochs</w:t>
      </w:r>
    </w:p>
    <w:p w14:paraId="271F4B27" w14:textId="6339D115" w:rsidR="007B4D98" w:rsidRDefault="004F716C" w:rsidP="004F716C">
      <w:r>
        <w:t xml:space="preserve">Now the </w:t>
      </w:r>
      <w:r w:rsidR="00136857">
        <w:t xml:space="preserve">data points have been plotted into a </w:t>
      </w:r>
      <w:r w:rsidR="00CA7574">
        <w:t>cartesian</w:t>
      </w:r>
      <w:r w:rsidR="00136857">
        <w:t xml:space="preserve"> plane </w:t>
      </w:r>
      <w:r w:rsidR="00550955">
        <w:t>via an x</w:t>
      </w:r>
      <w:r w:rsidR="00136857">
        <w:t xml:space="preserve"> and y coordinate graph, applied the initial </w:t>
      </w:r>
      <w:r w:rsidR="00CA7574">
        <w:t>centroids</w:t>
      </w:r>
      <w:r w:rsidR="00136857">
        <w:t xml:space="preserve">, and </w:t>
      </w:r>
      <w:r w:rsidR="005746EC">
        <w:t>a preliminary clustering of data points to said centroids is complete</w:t>
      </w:r>
      <w:r w:rsidR="00704BBB">
        <w:t>;</w:t>
      </w:r>
      <w:r w:rsidR="005746EC">
        <w:t xml:space="preserve"> the next phase </w:t>
      </w:r>
      <w:r w:rsidR="00B4471C">
        <w:t xml:space="preserve">is an attempt to compute new centroids for each of these </w:t>
      </w:r>
      <w:r w:rsidR="00CA7574">
        <w:t xml:space="preserve">clusters </w:t>
      </w:r>
      <w:r w:rsidR="007B4D98">
        <w:t>using the equation below</w:t>
      </w:r>
      <w:r w:rsidR="00ED6DD2">
        <w:t xml:space="preserve"> for each </w:t>
      </w:r>
      <w:r w:rsidR="005547BC">
        <w:t xml:space="preserve">cluster </w:t>
      </w:r>
      <w:r w:rsidR="005547BC" w:rsidRPr="001756DF">
        <w:t>[</w:t>
      </w:r>
      <w:r w:rsidR="005547BC">
        <w:t>1</w:t>
      </w:r>
      <w:r w:rsidR="005547BC" w:rsidRPr="001756DF">
        <w:t>, eq. (</w:t>
      </w:r>
      <w:r w:rsidR="005547BC">
        <w:t>4-2</w:t>
      </w:r>
      <w:r w:rsidR="005547BC" w:rsidRPr="001756DF">
        <w:t>)</w:t>
      </w:r>
      <w:r w:rsidR="005547BC" w:rsidRPr="003211F8">
        <w:t>]</w:t>
      </w:r>
      <w:r w:rsidR="005547BC">
        <w:t>:</w:t>
      </w:r>
    </w:p>
    <w:p w14:paraId="0FEC8D85" w14:textId="7EBDD3B1" w:rsidR="000F64B7" w:rsidRPr="001F20BF" w:rsidRDefault="00931416">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m</m:t>
                  </m:r>
                </m:den>
              </m:f>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m</m:t>
                  </m:r>
                </m:den>
              </m:f>
            </m:e>
          </m:d>
        </m:oMath>
      </m:oMathPara>
    </w:p>
    <w:p w14:paraId="64EC613C" w14:textId="65D46322" w:rsidR="00603F44" w:rsidRDefault="002B5393" w:rsidP="004F716C">
      <w:r>
        <w:t>Then, to</w:t>
      </w:r>
      <w:r w:rsidR="00CA7574">
        <w:t xml:space="preserve"> </w:t>
      </w:r>
      <w:r w:rsidR="000910DF">
        <w:t>recalcula</w:t>
      </w:r>
      <w:r>
        <w:t>te</w:t>
      </w:r>
      <w:r w:rsidR="00CA7574">
        <w:t xml:space="preserve"> the Euclidean </w:t>
      </w:r>
      <w:r w:rsidR="007B4D98">
        <w:t>D</w:t>
      </w:r>
      <w:r w:rsidR="00CA7574">
        <w:t>istance of each data point</w:t>
      </w:r>
      <w:r w:rsidR="007B4D98">
        <w:t xml:space="preserve"> against these </w:t>
      </w:r>
      <w:r w:rsidR="00921AB1">
        <w:t>new centroids</w:t>
      </w:r>
      <w:r w:rsidR="00603F44">
        <w:t xml:space="preserve"> as shown in the below equation</w:t>
      </w:r>
      <w:r w:rsidR="00FA3E2F">
        <w:t xml:space="preserve"> </w:t>
      </w:r>
      <w:r w:rsidR="001756DF" w:rsidRPr="001756DF">
        <w:t>[</w:t>
      </w:r>
      <w:r w:rsidR="001756DF">
        <w:t>1</w:t>
      </w:r>
      <w:r w:rsidR="001756DF" w:rsidRPr="001756DF">
        <w:t>, eq. (</w:t>
      </w:r>
      <w:r w:rsidR="001756DF">
        <w:t>4-1</w:t>
      </w:r>
      <w:r w:rsidR="001756DF" w:rsidRPr="001756DF">
        <w:t>)</w:t>
      </w:r>
      <w:r w:rsidR="003211F8" w:rsidRPr="003211F8">
        <w:t>]</w:t>
      </w:r>
      <w:r w:rsidR="001756DF">
        <w:t xml:space="preserve">, </w:t>
      </w:r>
      <w:r w:rsidR="00745092" w:rsidRPr="00745092">
        <w:t>[</w:t>
      </w:r>
      <w:r w:rsidR="00745092">
        <w:t>3</w:t>
      </w:r>
      <w:r w:rsidR="00745092" w:rsidRPr="00745092">
        <w:t xml:space="preserve">, Fig. </w:t>
      </w:r>
      <w:r w:rsidR="00745092">
        <w:t>25</w:t>
      </w:r>
      <w:r w:rsidR="00745092" w:rsidRPr="00745092">
        <w:t>]</w:t>
      </w:r>
      <w:r w:rsidR="0048053B">
        <w:t>, [4, Fig</w:t>
      </w:r>
      <w:r w:rsidR="005959CA">
        <w:t>. 29</w:t>
      </w:r>
      <w:r w:rsidR="0048053B">
        <w:t>]</w:t>
      </w:r>
      <w:r w:rsidR="00603F44">
        <w:t>:</w:t>
      </w:r>
    </w:p>
    <w:p w14:paraId="6909A267" w14:textId="3FCBF6AC" w:rsidR="00700026" w:rsidRPr="005611D4" w:rsidRDefault="00D2104A" w:rsidP="00700026">
      <w:pPr>
        <w:rPr>
          <w:rFonts w:eastAsiaTheme="minorEastAsia"/>
        </w:rPr>
      </w:pPr>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e>
          </m:rad>
        </m:oMath>
      </m:oMathPara>
    </w:p>
    <w:p w14:paraId="212D7C63" w14:textId="77777777" w:rsidR="00700026" w:rsidRDefault="00700026" w:rsidP="004F716C"/>
    <w:p w14:paraId="41FA34F0" w14:textId="1C52E3F4" w:rsidR="00387F05" w:rsidRDefault="00387F05" w:rsidP="00387F05">
      <w:pPr>
        <w:rPr>
          <w:rFonts w:eastAsiaTheme="minorEastAsia"/>
        </w:rPr>
      </w:pPr>
      <w:r>
        <w:rPr>
          <w:rFonts w:eastAsiaTheme="minorEastAsia"/>
        </w:rPr>
        <w:t>Also shown as</w:t>
      </w:r>
      <w:r w:rsidR="00422FC8">
        <w:rPr>
          <w:rFonts w:eastAsiaTheme="minorEastAsia"/>
        </w:rPr>
        <w:t xml:space="preserve"> the equation below </w:t>
      </w:r>
      <w:r w:rsidR="00980FC9" w:rsidRPr="00980FC9">
        <w:rPr>
          <w:rFonts w:eastAsiaTheme="minorEastAsia"/>
        </w:rPr>
        <w:t>[2, p. 145]</w:t>
      </w:r>
    </w:p>
    <w:p w14:paraId="36CDBD0C" w14:textId="77777777" w:rsidR="00387F05" w:rsidRDefault="00387F05" w:rsidP="00387F05"/>
    <w:p w14:paraId="0DDA3FC4" w14:textId="5114C2D3" w:rsidR="00387F05" w:rsidRDefault="00387F05" w:rsidP="00387F05">
      <m:oMathPara>
        <m:oMath>
          <m:r>
            <w:rPr>
              <w:rFonts w:ascii="Cambria Math" w:hAnsi="Cambria Math"/>
            </w:rPr>
            <m:t xml:space="preserve">d(p,q)= </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2F6F344A" w14:textId="77777777" w:rsidR="0014794D" w:rsidRDefault="0014794D" w:rsidP="004F716C"/>
    <w:p w14:paraId="1B46B377" w14:textId="4F6D3628" w:rsidR="004F716C" w:rsidRDefault="00321AA1" w:rsidP="004F716C">
      <w:r>
        <w:t xml:space="preserve">Once both calculations have been carried out for the centroids and its associated data points, a plot will be created to highlight </w:t>
      </w:r>
      <w:r w:rsidR="00B2292C">
        <w:t>the potential change of clustering performed.</w:t>
      </w:r>
      <w:r w:rsidR="00851DB2">
        <w:t xml:space="preserve"> In the next section, a flow chart will display the method in which the algorithm will take place to conduct the K-means Clustering algorithm</w:t>
      </w:r>
      <w:r w:rsidR="00AE0829">
        <w:t xml:space="preserve">, </w:t>
      </w:r>
      <w:r w:rsidR="00350D40">
        <w:t>based on the step after the initialisation phase</w:t>
      </w:r>
      <w:r w:rsidR="00851DB2">
        <w:t>.</w:t>
      </w:r>
    </w:p>
    <w:p w14:paraId="238F12CE" w14:textId="77777777" w:rsidR="003170A3" w:rsidRPr="004F716C" w:rsidRDefault="003170A3" w:rsidP="004F716C"/>
    <w:p w14:paraId="23F04BEB" w14:textId="77777777" w:rsidR="00C56E02" w:rsidRPr="008D30BE" w:rsidRDefault="00C56E02" w:rsidP="00C56E02"/>
    <w:p w14:paraId="136B5810" w14:textId="77777777" w:rsidR="006735DF" w:rsidRDefault="006735DF">
      <w:pPr>
        <w:spacing w:line="259" w:lineRule="auto"/>
        <w:rPr>
          <w:rFonts w:eastAsiaTheme="majorEastAsia" w:cstheme="majorBidi"/>
          <w:b/>
          <w:color w:val="034561"/>
          <w:sz w:val="40"/>
          <w:szCs w:val="32"/>
        </w:rPr>
      </w:pPr>
      <w:r>
        <w:br w:type="page"/>
      </w:r>
    </w:p>
    <w:p w14:paraId="1D075D33" w14:textId="1F8341D9" w:rsidR="00851DB2" w:rsidRDefault="00851DB2">
      <w:pPr>
        <w:pStyle w:val="Heading1"/>
      </w:pPr>
      <w:r>
        <w:lastRenderedPageBreak/>
        <w:t>Step</w:t>
      </w:r>
      <w:r w:rsidR="00837470">
        <w:t xml:space="preserve"> 2.2 </w:t>
      </w:r>
      <w:r w:rsidR="00630DE5">
        <w:t>–</w:t>
      </w:r>
      <w:r w:rsidR="00837470">
        <w:t xml:space="preserve"> Flowchart</w:t>
      </w:r>
    </w:p>
    <w:p w14:paraId="64DDCBC3" w14:textId="261A3052" w:rsidR="00630DE5" w:rsidRDefault="00630DE5" w:rsidP="00630DE5">
      <w:r>
        <w:t xml:space="preserve">The </w:t>
      </w:r>
      <w:r w:rsidR="00023EA9">
        <w:t>flowchart shown in Figure 1 below demonstrates as to how the k-means clustering algorithm can be implemented</w:t>
      </w:r>
      <w:r w:rsidR="00842555">
        <w:t>.</w:t>
      </w:r>
    </w:p>
    <w:p w14:paraId="2CDC55BB" w14:textId="77777777" w:rsidR="00842555" w:rsidRDefault="00842555" w:rsidP="00E4503E">
      <w:pPr>
        <w:keepNext/>
        <w:jc w:val="center"/>
      </w:pPr>
      <w:r>
        <w:rPr>
          <w:noProof/>
        </w:rPr>
        <w:drawing>
          <wp:inline distT="0" distB="0" distL="0" distR="0" wp14:anchorId="2EF8BCB2" wp14:editId="261C2818">
            <wp:extent cx="5829300" cy="7140575"/>
            <wp:effectExtent l="0" t="0" r="0" b="3175"/>
            <wp:docPr id="1" name="Picture 1" descr="Figure 1 - Flow chart of 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 Flow chart of K-means Clustering Algorithm"/>
                    <pic:cNvPicPr/>
                  </pic:nvPicPr>
                  <pic:blipFill>
                    <a:blip r:embed="rId10">
                      <a:extLst>
                        <a:ext uri="{28A0092B-C50C-407E-A947-70E740481C1C}">
                          <a14:useLocalDpi xmlns:a14="http://schemas.microsoft.com/office/drawing/2010/main" val="0"/>
                        </a:ext>
                      </a:extLst>
                    </a:blip>
                    <a:stretch>
                      <a:fillRect/>
                    </a:stretch>
                  </pic:blipFill>
                  <pic:spPr>
                    <a:xfrm>
                      <a:off x="0" y="0"/>
                      <a:ext cx="5845262" cy="7160128"/>
                    </a:xfrm>
                    <a:prstGeom prst="rect">
                      <a:avLst/>
                    </a:prstGeom>
                  </pic:spPr>
                </pic:pic>
              </a:graphicData>
            </a:graphic>
          </wp:inline>
        </w:drawing>
      </w:r>
    </w:p>
    <w:p w14:paraId="08D3F318" w14:textId="55369E0B" w:rsidR="003B5AD4" w:rsidRDefault="00842555" w:rsidP="003B5AD4">
      <w:pPr>
        <w:pStyle w:val="Caption"/>
        <w:sectPr w:rsidR="003B5AD4" w:rsidSect="00A948D4">
          <w:headerReference w:type="default" r:id="rId11"/>
          <w:footerReference w:type="default" r:id="rId12"/>
          <w:headerReference w:type="first" r:id="rId13"/>
          <w:footerReference w:type="first" r:id="rId14"/>
          <w:pgSz w:w="11906" w:h="16838"/>
          <w:pgMar w:top="1701" w:right="1440" w:bottom="1701" w:left="1440" w:header="709" w:footer="709" w:gutter="0"/>
          <w:cols w:space="708"/>
          <w:titlePg/>
          <w:docGrid w:linePitch="360"/>
        </w:sectPr>
      </w:pPr>
      <w:r>
        <w:t xml:space="preserve">Figure </w:t>
      </w:r>
      <w:r w:rsidR="00931416">
        <w:fldChar w:fldCharType="begin"/>
      </w:r>
      <w:r w:rsidR="00931416">
        <w:instrText xml:space="preserve"> SEQ Figure \* ARABIC </w:instrText>
      </w:r>
      <w:r w:rsidR="00931416">
        <w:fldChar w:fldCharType="separate"/>
      </w:r>
      <w:r w:rsidR="004C4D8E">
        <w:rPr>
          <w:noProof/>
        </w:rPr>
        <w:t>1</w:t>
      </w:r>
      <w:r w:rsidR="00931416">
        <w:rPr>
          <w:noProof/>
        </w:rPr>
        <w:fldChar w:fldCharType="end"/>
      </w:r>
      <w:r>
        <w:t xml:space="preserve"> - Flowchart of K-means Clustering Algorithm</w:t>
      </w:r>
      <w:r w:rsidR="003B5AD4">
        <w:t>.</w:t>
      </w:r>
    </w:p>
    <w:p w14:paraId="16141C77" w14:textId="00AA59E4" w:rsidR="00851DB2" w:rsidRDefault="00D2123E" w:rsidP="00D2123E">
      <w:pPr>
        <w:pStyle w:val="Heading1"/>
      </w:pPr>
      <w:r>
        <w:lastRenderedPageBreak/>
        <w:t>Step 2.3 – Epoch One Calculations</w:t>
      </w:r>
    </w:p>
    <w:p w14:paraId="3C82923E" w14:textId="77777777" w:rsidR="00CC160E" w:rsidRDefault="00CC160E" w:rsidP="00E927B3">
      <w:pPr>
        <w:pStyle w:val="Heading2"/>
        <w:sectPr w:rsidR="00CC160E" w:rsidSect="00BF7FAD">
          <w:pgSz w:w="11906" w:h="16838"/>
          <w:pgMar w:top="1701" w:right="1440" w:bottom="1701" w:left="1440" w:header="709" w:footer="709" w:gutter="0"/>
          <w:cols w:space="708"/>
          <w:titlePg/>
          <w:docGrid w:linePitch="360"/>
        </w:sectPr>
      </w:pPr>
    </w:p>
    <w:p w14:paraId="0602C159" w14:textId="77777777" w:rsidR="00F2062C" w:rsidRDefault="00E927B3" w:rsidP="00E927B3">
      <w:pPr>
        <w:pStyle w:val="Heading2"/>
      </w:pPr>
      <w:r>
        <w:lastRenderedPageBreak/>
        <w:t>Step 2.3.1</w:t>
      </w:r>
      <w:r w:rsidR="00236074">
        <w:t xml:space="preserve"> – Compute Centroid Creation for all three clusters</w:t>
      </w:r>
    </w:p>
    <w:p w14:paraId="521EE4FE" w14:textId="4EEA7C56" w:rsidR="00CC160E" w:rsidRDefault="00F2062C" w:rsidP="00F2062C">
      <w:r>
        <w:t>The content provided in Figure 2, represents the creation and computation required for centroids to be implemented within the three individual clusters previously recorded.</w:t>
      </w:r>
      <w:r w:rsidR="00CC160E">
        <w:t xml:space="preserve"> The content presented can also be found in the attached Excel Document in “Epoch One” sheet attached alongside this word document.</w:t>
      </w:r>
    </w:p>
    <w:p w14:paraId="1F4FB07E" w14:textId="77777777" w:rsidR="00CC160E" w:rsidRDefault="00CC160E" w:rsidP="00CC160E">
      <w:pPr>
        <w:keepNext/>
      </w:pPr>
      <w:r w:rsidRPr="00CC160E">
        <w:rPr>
          <w:noProof/>
        </w:rPr>
        <w:drawing>
          <wp:inline distT="0" distB="0" distL="0" distR="0" wp14:anchorId="1E6F050A" wp14:editId="038F5D2A">
            <wp:extent cx="8324850" cy="3549015"/>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37491" cy="3554404"/>
                    </a:xfrm>
                    <a:prstGeom prst="rect">
                      <a:avLst/>
                    </a:prstGeom>
                    <a:noFill/>
                    <a:ln>
                      <a:noFill/>
                    </a:ln>
                  </pic:spPr>
                </pic:pic>
              </a:graphicData>
            </a:graphic>
          </wp:inline>
        </w:drawing>
      </w:r>
    </w:p>
    <w:p w14:paraId="78313BFF" w14:textId="54AEA7F8" w:rsidR="00CC160E" w:rsidRDefault="00CC160E" w:rsidP="00CC160E">
      <w:pPr>
        <w:pStyle w:val="Caption"/>
        <w:sectPr w:rsidR="00CC160E" w:rsidSect="00CC160E">
          <w:pgSz w:w="16838" w:h="11906" w:orient="landscape"/>
          <w:pgMar w:top="1440" w:right="1701" w:bottom="1440" w:left="1701" w:header="709" w:footer="709" w:gutter="0"/>
          <w:cols w:space="708"/>
          <w:titlePg/>
          <w:docGrid w:linePitch="360"/>
        </w:sectPr>
      </w:pPr>
      <w:r>
        <w:t xml:space="preserve">Figure </w:t>
      </w:r>
      <w:r w:rsidR="00931416">
        <w:fldChar w:fldCharType="begin"/>
      </w:r>
      <w:r w:rsidR="00931416">
        <w:instrText xml:space="preserve"> SEQ Figure \* ARABIC </w:instrText>
      </w:r>
      <w:r w:rsidR="00931416">
        <w:fldChar w:fldCharType="separate"/>
      </w:r>
      <w:r w:rsidR="004C4D8E">
        <w:rPr>
          <w:noProof/>
        </w:rPr>
        <w:t>2</w:t>
      </w:r>
      <w:r w:rsidR="00931416">
        <w:rPr>
          <w:noProof/>
        </w:rPr>
        <w:fldChar w:fldCharType="end"/>
      </w:r>
      <w:r>
        <w:t xml:space="preserve"> - </w:t>
      </w:r>
      <w:r w:rsidRPr="004514CE">
        <w:t xml:space="preserve">Epoch One </w:t>
      </w:r>
      <w:r w:rsidR="00DB40C5">
        <w:t>Centroid</w:t>
      </w:r>
      <w:r w:rsidRPr="004514CE">
        <w:t xml:space="preserve"> Computation for all Three Clusters</w:t>
      </w:r>
    </w:p>
    <w:p w14:paraId="5576D1AE" w14:textId="395B6A0D" w:rsidR="00D2123E" w:rsidRDefault="00421AD3" w:rsidP="00D2123E">
      <w:pPr>
        <w:pStyle w:val="Heading2"/>
      </w:pPr>
      <w:r>
        <w:lastRenderedPageBreak/>
        <w:t>Step 2.3.</w:t>
      </w:r>
      <w:r w:rsidR="00944501">
        <w:t>2</w:t>
      </w:r>
      <w:r>
        <w:t xml:space="preserve"> – Compute </w:t>
      </w:r>
      <w:r w:rsidR="00944501">
        <w:t>Euclidean Distance Matrix</w:t>
      </w:r>
    </w:p>
    <w:p w14:paraId="17194708" w14:textId="3A20E990" w:rsidR="00421AD3" w:rsidRDefault="00421AD3" w:rsidP="00421AD3">
      <w:r>
        <w:t xml:space="preserve">The </w:t>
      </w:r>
      <w:r w:rsidR="009D6617">
        <w:t xml:space="preserve">information </w:t>
      </w:r>
      <w:r w:rsidR="008057FF">
        <w:t xml:space="preserve">shown in </w:t>
      </w:r>
      <w:r w:rsidR="00E81EEC">
        <w:t>Figure</w:t>
      </w:r>
      <w:r w:rsidR="008057FF">
        <w:t xml:space="preserve"> </w:t>
      </w:r>
      <w:r w:rsidR="007B696C">
        <w:t>3</w:t>
      </w:r>
      <w:r w:rsidR="009D6617">
        <w:t>, demonstrates the computation</w:t>
      </w:r>
      <w:r w:rsidR="00846C16">
        <w:t xml:space="preserve"> table used for</w:t>
      </w:r>
      <w:r w:rsidR="009D6617">
        <w:t xml:space="preserve"> centroid</w:t>
      </w:r>
      <w:r w:rsidR="00437181">
        <w:t>s</w:t>
      </w:r>
      <w:r w:rsidR="00281182">
        <w:t xml:space="preserve"> </w:t>
      </w:r>
      <w:r w:rsidR="00B34824">
        <w:t>of</w:t>
      </w:r>
      <w:r w:rsidR="00281182">
        <w:t xml:space="preserve"> each cluster</w:t>
      </w:r>
      <w:r w:rsidR="00DF654F">
        <w:t xml:space="preserve">. The content presented can </w:t>
      </w:r>
      <w:r w:rsidR="003B5AD4">
        <w:t>also be</w:t>
      </w:r>
      <w:r w:rsidR="00DF654F">
        <w:t xml:space="preserve"> found in the attached Excel Document in “Epoch One</w:t>
      </w:r>
      <w:r w:rsidR="00B34824">
        <w:t xml:space="preserve"> Euclidean Distance</w:t>
      </w:r>
      <w:r w:rsidR="00DF654F">
        <w:t>”</w:t>
      </w:r>
      <w:r w:rsidR="00514841">
        <w:t xml:space="preserve"> sheet</w:t>
      </w:r>
      <w:r w:rsidR="00DF654F">
        <w:t xml:space="preserve"> attached alongside th</w:t>
      </w:r>
      <w:r w:rsidR="00CC160E">
        <w:t>is</w:t>
      </w:r>
      <w:r w:rsidR="00DF654F">
        <w:t xml:space="preserve"> word document.</w:t>
      </w:r>
      <w:r w:rsidR="00BF7FAD" w:rsidRPr="00BF7FAD">
        <w:t xml:space="preserve"> </w:t>
      </w:r>
      <w:r w:rsidR="00BF7FAD" w:rsidRPr="00337427">
        <w:rPr>
          <w:noProof/>
        </w:rPr>
        <w:drawing>
          <wp:inline distT="0" distB="0" distL="0" distR="0" wp14:anchorId="056F1D87" wp14:editId="38D67F71">
            <wp:extent cx="5731510" cy="6429375"/>
            <wp:effectExtent l="0" t="0" r="254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429375"/>
                    </a:xfrm>
                    <a:prstGeom prst="rect">
                      <a:avLst/>
                    </a:prstGeom>
                    <a:noFill/>
                    <a:ln>
                      <a:noFill/>
                    </a:ln>
                  </pic:spPr>
                </pic:pic>
              </a:graphicData>
            </a:graphic>
          </wp:inline>
        </w:drawing>
      </w:r>
    </w:p>
    <w:p w14:paraId="7448FC26" w14:textId="27C11A1D" w:rsidR="00BF7FAD" w:rsidRDefault="00BF7FAD" w:rsidP="00BF7FAD">
      <w:pPr>
        <w:pStyle w:val="Caption"/>
        <w:jc w:val="center"/>
      </w:pPr>
      <w:r>
        <w:t xml:space="preserve">Figure </w:t>
      </w:r>
      <w:r w:rsidR="007B696C">
        <w:t>3</w:t>
      </w:r>
      <w:r w:rsidRPr="003B1917">
        <w:t xml:space="preserve"> - Epoch One Euclidean Distance Matrix calculations between </w:t>
      </w:r>
      <w:r w:rsidR="00E927B3">
        <w:t>d</w:t>
      </w:r>
      <w:r w:rsidRPr="003B1917">
        <w:t>ata</w:t>
      </w:r>
      <w:r w:rsidR="00E927B3">
        <w:t xml:space="preserve"> p</w:t>
      </w:r>
      <w:r w:rsidRPr="003B1917">
        <w:t xml:space="preserve">oints and </w:t>
      </w:r>
      <w:r w:rsidR="00E927B3">
        <w:t>c</w:t>
      </w:r>
      <w:r w:rsidRPr="003B1917">
        <w:t>entroid</w:t>
      </w:r>
      <w:r w:rsidR="00A52A80">
        <w:t>s.</w:t>
      </w:r>
    </w:p>
    <w:p w14:paraId="6CA336C6" w14:textId="5A5487EC" w:rsidR="00A52A80" w:rsidRPr="00A52A80" w:rsidRDefault="00A52A80" w:rsidP="00A52A80">
      <w:pPr>
        <w:sectPr w:rsidR="00A52A80" w:rsidRPr="00A52A80" w:rsidSect="00BF7FAD">
          <w:pgSz w:w="11906" w:h="16838"/>
          <w:pgMar w:top="1701" w:right="1440" w:bottom="1701" w:left="1440" w:header="709" w:footer="709" w:gutter="0"/>
          <w:cols w:space="708"/>
          <w:titlePg/>
          <w:docGrid w:linePitch="360"/>
        </w:sectPr>
      </w:pPr>
    </w:p>
    <w:p w14:paraId="14FC3D4A" w14:textId="40671A37" w:rsidR="00A52A80" w:rsidRDefault="00A52A80" w:rsidP="00A52A80">
      <w:pPr>
        <w:pStyle w:val="Heading2"/>
      </w:pPr>
      <w:r>
        <w:lastRenderedPageBreak/>
        <w:t>Step 2.3.</w:t>
      </w:r>
      <w:r w:rsidR="00503644">
        <w:t>3</w:t>
      </w:r>
      <w:r>
        <w:t xml:space="preserve"> </w:t>
      </w:r>
      <w:r w:rsidR="00191665">
        <w:t>–</w:t>
      </w:r>
      <w:r>
        <w:t xml:space="preserve"> </w:t>
      </w:r>
      <w:r w:rsidR="00191665">
        <w:t>Epoch One Cluster Plot</w:t>
      </w:r>
    </w:p>
    <w:p w14:paraId="23289A48" w14:textId="0FAA7C6E" w:rsidR="00191665" w:rsidRDefault="00191665" w:rsidP="00191665">
      <w:r>
        <w:t xml:space="preserve">Figure </w:t>
      </w:r>
      <w:r w:rsidR="007B696C">
        <w:t>4</w:t>
      </w:r>
      <w:r>
        <w:t xml:space="preserve"> shows the </w:t>
      </w:r>
      <w:r w:rsidR="001B083C">
        <w:t>plot on the output of the clusters formed, since the introduction of new centroids onto the data.</w:t>
      </w:r>
    </w:p>
    <w:p w14:paraId="3D135ED9" w14:textId="77777777" w:rsidR="002F3742" w:rsidRDefault="002F3742" w:rsidP="002F3742">
      <w:pPr>
        <w:keepNext/>
        <w:jc w:val="center"/>
      </w:pPr>
      <w:r>
        <w:rPr>
          <w:noProof/>
        </w:rPr>
        <w:drawing>
          <wp:inline distT="0" distB="0" distL="0" distR="0" wp14:anchorId="5611137F" wp14:editId="23CF5EB0">
            <wp:extent cx="5895804" cy="393065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8611" cy="3959189"/>
                    </a:xfrm>
                    <a:prstGeom prst="rect">
                      <a:avLst/>
                    </a:prstGeom>
                    <a:noFill/>
                  </pic:spPr>
                </pic:pic>
              </a:graphicData>
            </a:graphic>
          </wp:inline>
        </w:drawing>
      </w:r>
    </w:p>
    <w:p w14:paraId="3A41866C" w14:textId="7AFEA7FD" w:rsidR="001B083C" w:rsidRPr="00191665" w:rsidRDefault="002F3742" w:rsidP="002F3742">
      <w:pPr>
        <w:pStyle w:val="Caption"/>
        <w:jc w:val="center"/>
      </w:pPr>
      <w:r>
        <w:t xml:space="preserve">Figure </w:t>
      </w:r>
      <w:r w:rsidR="007B696C">
        <w:t>4</w:t>
      </w:r>
      <w:r>
        <w:t xml:space="preserve"> - Plot of output from cluster in Epoch One</w:t>
      </w:r>
      <w:r w:rsidR="00CB2C38">
        <w:t>.</w:t>
      </w:r>
    </w:p>
    <w:p w14:paraId="462186D5" w14:textId="4AF80B50" w:rsidR="002F3742" w:rsidRPr="00A52A80" w:rsidRDefault="00CB2C38" w:rsidP="00A52A80">
      <w:pPr>
        <w:tabs>
          <w:tab w:val="left" w:pos="2680"/>
        </w:tabs>
        <w:sectPr w:rsidR="002F3742" w:rsidRPr="00A52A80" w:rsidSect="004A7223">
          <w:pgSz w:w="11906" w:h="16838"/>
          <w:pgMar w:top="1701" w:right="1440" w:bottom="1701" w:left="1440" w:header="709" w:footer="709" w:gutter="0"/>
          <w:cols w:space="708"/>
          <w:titlePg/>
          <w:docGrid w:linePitch="360"/>
        </w:sectPr>
      </w:pPr>
      <w:r>
        <w:t xml:space="preserve">As it </w:t>
      </w:r>
      <w:r w:rsidR="00CC160E">
        <w:t>shows</w:t>
      </w:r>
      <w:r w:rsidR="003F6C3A">
        <w:t>, the</w:t>
      </w:r>
      <w:r>
        <w:t xml:space="preserve"> new centroids are colour-coded and in a larger size compar</w:t>
      </w:r>
      <w:r w:rsidR="000A6B63">
        <w:t>ed</w:t>
      </w:r>
      <w:r>
        <w:t xml:space="preserve"> to the data points provided. The previous initial centroids as par</w:t>
      </w:r>
      <w:r w:rsidR="00136DBF">
        <w:t xml:space="preserve">t of the initialisation in Step 1, are in a lighter colour </w:t>
      </w:r>
      <w:r w:rsidR="003F6C3A">
        <w:t>with</w:t>
      </w:r>
      <w:r w:rsidR="00136DBF">
        <w:t xml:space="preserve"> a dashed border</w:t>
      </w:r>
      <w:r w:rsidR="004A7223">
        <w:t xml:space="preserve">. This chart is also available in the </w:t>
      </w:r>
      <w:r w:rsidR="004C3604">
        <w:t>Excel workbook attached alongside this Word document, under the sheet “</w:t>
      </w:r>
      <w:r w:rsidR="00503644">
        <w:t>Epoch One</w:t>
      </w:r>
      <w:r w:rsidR="004C3604">
        <w:t>”</w:t>
      </w:r>
      <w:r w:rsidR="00503644">
        <w:t>.</w:t>
      </w:r>
      <w:r w:rsidR="004A7223">
        <w:t xml:space="preserve"> The next step is to perform the relevant calculations and show the results from Epoch Two.</w:t>
      </w:r>
    </w:p>
    <w:p w14:paraId="2F89671D" w14:textId="14AEC72D" w:rsidR="001962ED" w:rsidRDefault="001962ED" w:rsidP="006E37FF">
      <w:pPr>
        <w:pStyle w:val="Heading1"/>
        <w:rPr>
          <w:b w:val="0"/>
        </w:rPr>
      </w:pPr>
      <w:r>
        <w:lastRenderedPageBreak/>
        <w:t>Step 2.4 – Epoch Two</w:t>
      </w:r>
    </w:p>
    <w:p w14:paraId="7AFF2402" w14:textId="47DAADDA" w:rsidR="002865DF" w:rsidRDefault="002865DF" w:rsidP="002865DF">
      <w:pPr>
        <w:pStyle w:val="Heading2"/>
      </w:pPr>
      <w:r>
        <w:t>Step 2.4.1 – Compute Centroid Creation for all three clusters</w:t>
      </w:r>
    </w:p>
    <w:p w14:paraId="291567E6" w14:textId="77B53D44" w:rsidR="002865DF" w:rsidRDefault="002865DF" w:rsidP="002865DF">
      <w:r>
        <w:t xml:space="preserve">The content provided in Figure 5, represents the creation and computation required for centroids to be implemented within the three individual clusters previously recorded. The content presented can also be found in the attached Excel Document in “Epoch </w:t>
      </w:r>
      <w:r w:rsidR="00E52151">
        <w:t>Two</w:t>
      </w:r>
      <w:r>
        <w:t xml:space="preserve">” sheet attached alongside this word </w:t>
      </w:r>
      <w:r w:rsidR="006E37FF">
        <w:t>document. As</w:t>
      </w:r>
      <w:r w:rsidR="005C228A">
        <w:t xml:space="preserve"> these are new centroids based on the clusters found in Epoch One results, the previous computed centroids </w:t>
      </w:r>
      <w:r w:rsidR="006E37FF">
        <w:t>will be visible in the final plot output, but not used in the computation of their creation itself.</w:t>
      </w:r>
    </w:p>
    <w:p w14:paraId="5A9EDDD0" w14:textId="77777777" w:rsidR="00F93B4F" w:rsidRDefault="00F93B4F" w:rsidP="00F93B4F">
      <w:pPr>
        <w:keepNext/>
      </w:pPr>
      <w:r w:rsidRPr="00F93B4F">
        <w:rPr>
          <w:noProof/>
        </w:rPr>
        <w:drawing>
          <wp:inline distT="0" distB="0" distL="0" distR="0" wp14:anchorId="7A110AD7" wp14:editId="5CDF25D9">
            <wp:extent cx="8296275" cy="2808605"/>
            <wp:effectExtent l="0" t="0" r="952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49143" cy="2826503"/>
                    </a:xfrm>
                    <a:prstGeom prst="rect">
                      <a:avLst/>
                    </a:prstGeom>
                    <a:noFill/>
                    <a:ln>
                      <a:noFill/>
                    </a:ln>
                  </pic:spPr>
                </pic:pic>
              </a:graphicData>
            </a:graphic>
          </wp:inline>
        </w:drawing>
      </w:r>
    </w:p>
    <w:p w14:paraId="76848826" w14:textId="515FF613" w:rsidR="005B03D0" w:rsidRDefault="00F93B4F" w:rsidP="00F93B4F">
      <w:pPr>
        <w:pStyle w:val="Caption"/>
      </w:pPr>
      <w:r>
        <w:t xml:space="preserve">Figure </w:t>
      </w:r>
      <w:r w:rsidR="00DB40C5">
        <w:t xml:space="preserve">5 - </w:t>
      </w:r>
      <w:r w:rsidR="0045315F" w:rsidRPr="0045315F">
        <w:t>Epoch Two Centroid Computation for all Three Clusters</w:t>
      </w:r>
    </w:p>
    <w:p w14:paraId="61A5A8BA" w14:textId="77777777" w:rsidR="002865DF" w:rsidRDefault="002865DF" w:rsidP="00E52151"/>
    <w:p w14:paraId="45167C06" w14:textId="3AB890DA" w:rsidR="00F93B4F" w:rsidRPr="0045315F" w:rsidRDefault="00F93B4F" w:rsidP="0045315F">
      <w:pPr>
        <w:spacing w:line="259" w:lineRule="auto"/>
        <w:rPr>
          <w:rFonts w:eastAsiaTheme="majorEastAsia" w:cstheme="majorBidi"/>
          <w:b/>
          <w:color w:val="034561"/>
          <w:sz w:val="40"/>
          <w:szCs w:val="32"/>
        </w:rPr>
        <w:sectPr w:rsidR="00F93B4F" w:rsidRPr="0045315F" w:rsidSect="00F93B4F">
          <w:pgSz w:w="16838" w:h="11906" w:orient="landscape"/>
          <w:pgMar w:top="1440" w:right="1701" w:bottom="1440" w:left="1701" w:header="709" w:footer="709" w:gutter="0"/>
          <w:cols w:space="708"/>
          <w:titlePg/>
          <w:docGrid w:linePitch="360"/>
        </w:sectPr>
      </w:pPr>
    </w:p>
    <w:p w14:paraId="5B0B659E" w14:textId="0C8CE7B3" w:rsidR="00E52151" w:rsidRDefault="00E52151" w:rsidP="00E52151">
      <w:pPr>
        <w:pStyle w:val="Heading2"/>
      </w:pPr>
      <w:r>
        <w:lastRenderedPageBreak/>
        <w:t>Step 2.4.2 – Compute Euclidean Distance Matrix</w:t>
      </w:r>
    </w:p>
    <w:p w14:paraId="410F8F07" w14:textId="77777777" w:rsidR="00DC07C6" w:rsidRDefault="00E52151" w:rsidP="00E52151">
      <w:pPr>
        <w:spacing w:line="259" w:lineRule="auto"/>
      </w:pPr>
      <w:r>
        <w:t>The information shown in Figure 6, demonstrates the computation table used for centroids of each cluster. The content presented can also be found in the attached Excel Document in “Epoch Two Euclidean Distance” sheet attached alongside this word document.</w:t>
      </w:r>
      <w:r w:rsidRPr="00BF7FAD">
        <w:t xml:space="preserve"> </w:t>
      </w:r>
    </w:p>
    <w:p w14:paraId="015E7395" w14:textId="77777777" w:rsidR="00FD4905" w:rsidRDefault="00FD4905" w:rsidP="00FD4905">
      <w:pPr>
        <w:keepNext/>
        <w:spacing w:line="259" w:lineRule="auto"/>
      </w:pPr>
      <w:r w:rsidRPr="00FD4905">
        <w:rPr>
          <w:noProof/>
        </w:rPr>
        <w:drawing>
          <wp:inline distT="0" distB="0" distL="0" distR="0" wp14:anchorId="10B4782C" wp14:editId="629F6D0F">
            <wp:extent cx="5731510" cy="7115175"/>
            <wp:effectExtent l="0" t="0" r="2540"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115175"/>
                    </a:xfrm>
                    <a:prstGeom prst="rect">
                      <a:avLst/>
                    </a:prstGeom>
                    <a:noFill/>
                    <a:ln>
                      <a:noFill/>
                    </a:ln>
                  </pic:spPr>
                </pic:pic>
              </a:graphicData>
            </a:graphic>
          </wp:inline>
        </w:drawing>
      </w:r>
    </w:p>
    <w:p w14:paraId="1F84C910" w14:textId="22435C16" w:rsidR="00FD4905" w:rsidRDefault="00FD4905" w:rsidP="00FD4905">
      <w:pPr>
        <w:pStyle w:val="Caption"/>
      </w:pPr>
      <w:r>
        <w:t xml:space="preserve">Figure 6 - </w:t>
      </w:r>
      <w:r w:rsidRPr="00C74C1A">
        <w:t>Epoch Two Euclidean Distance Matrix calculations between Data Points and Centroids</w:t>
      </w:r>
    </w:p>
    <w:p w14:paraId="5F98448C" w14:textId="77E07722" w:rsidR="009F5C13" w:rsidRPr="009F5C13" w:rsidRDefault="00E52151" w:rsidP="009F5C13">
      <w:pPr>
        <w:pStyle w:val="Heading2"/>
        <w:rPr>
          <w:sz w:val="40"/>
          <w:szCs w:val="32"/>
        </w:rPr>
      </w:pPr>
      <w:r>
        <w:lastRenderedPageBreak/>
        <w:t xml:space="preserve">Step 2.4.3 – Epoch Two Cluster Plot </w:t>
      </w:r>
    </w:p>
    <w:p w14:paraId="33E9C753" w14:textId="3858913C" w:rsidR="009F5C13" w:rsidRDefault="009F5C13" w:rsidP="009F5C13">
      <w:r>
        <w:t>Figure 7 shows the plot on the output of the clusters formed, since the introduction of new centroids onto the data.</w:t>
      </w:r>
    </w:p>
    <w:p w14:paraId="0E19C9E5" w14:textId="77777777" w:rsidR="004C4D8E" w:rsidRDefault="004C4D8E" w:rsidP="004C4D8E">
      <w:pPr>
        <w:keepNext/>
      </w:pPr>
      <w:r>
        <w:rPr>
          <w:noProof/>
        </w:rPr>
        <w:drawing>
          <wp:inline distT="0" distB="0" distL="0" distR="0" wp14:anchorId="58DC8A86" wp14:editId="5C37494F">
            <wp:extent cx="6228681" cy="3775710"/>
            <wp:effectExtent l="0" t="0" r="127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42890" cy="3784323"/>
                    </a:xfrm>
                    <a:prstGeom prst="rect">
                      <a:avLst/>
                    </a:prstGeom>
                    <a:noFill/>
                  </pic:spPr>
                </pic:pic>
              </a:graphicData>
            </a:graphic>
          </wp:inline>
        </w:drawing>
      </w:r>
    </w:p>
    <w:p w14:paraId="4EA7B64E" w14:textId="5B4E147A" w:rsidR="004C4D8E" w:rsidRDefault="004C4D8E" w:rsidP="004C4D8E">
      <w:pPr>
        <w:pStyle w:val="Caption"/>
      </w:pPr>
      <w:r>
        <w:t xml:space="preserve">Figure 7 - </w:t>
      </w:r>
      <w:r w:rsidRPr="00FC1382">
        <w:t>Plot of output from cluster in Epoch Two</w:t>
      </w:r>
      <w:r>
        <w:t>.</w:t>
      </w:r>
    </w:p>
    <w:p w14:paraId="0F27795E" w14:textId="1034A843" w:rsidR="009F5C13" w:rsidRPr="00A52A80" w:rsidRDefault="00113F5E" w:rsidP="009F5C13">
      <w:pPr>
        <w:tabs>
          <w:tab w:val="left" w:pos="2680"/>
        </w:tabs>
        <w:sectPr w:rsidR="009F5C13" w:rsidRPr="00A52A80" w:rsidSect="004A7223">
          <w:pgSz w:w="11906" w:h="16838"/>
          <w:pgMar w:top="1701" w:right="1440" w:bottom="1701" w:left="1440" w:header="709" w:footer="709" w:gutter="0"/>
          <w:cols w:space="708"/>
          <w:titlePg/>
          <w:docGrid w:linePitch="360"/>
        </w:sectPr>
      </w:pPr>
      <w:r>
        <w:t xml:space="preserve">Since the output from the last epoch, there are </w:t>
      </w:r>
      <w:r w:rsidR="00D668E2">
        <w:t>elements</w:t>
      </w:r>
      <w:r>
        <w:t xml:space="preserve"> </w:t>
      </w:r>
      <w:r w:rsidR="0038262B">
        <w:t xml:space="preserve">worth noting. Firstly, there has been no change in centroids between C5 and C2 from the previous epoch. Secondly, </w:t>
      </w:r>
      <w:r w:rsidR="00830148">
        <w:t>there has been a shift of data point(s) from the green cluster to the red cluster, which appears to balance out.</w:t>
      </w:r>
      <w:r w:rsidR="009F5C13">
        <w:t xml:space="preserve"> </w:t>
      </w:r>
    </w:p>
    <w:p w14:paraId="7DF21C37" w14:textId="17649F3C" w:rsidR="00D4328D" w:rsidRPr="005611D4" w:rsidRDefault="00D4328D" w:rsidP="005611D4">
      <w:pPr>
        <w:pStyle w:val="Heading1"/>
        <w:rPr>
          <w:rFonts w:cstheme="minorBidi"/>
          <w:color w:val="auto"/>
        </w:rPr>
      </w:pPr>
      <w:r>
        <w:lastRenderedPageBreak/>
        <w:t xml:space="preserve">Step 3 - </w:t>
      </w:r>
      <w:r w:rsidR="00A8543B">
        <w:rPr>
          <w:shd w:val="clear" w:color="auto" w:fill="FFFFFF"/>
        </w:rPr>
        <w:t>How many more iterations are needed to converge?</w:t>
      </w:r>
    </w:p>
    <w:p w14:paraId="76206A28" w14:textId="5A1E71EC" w:rsidR="00A8543B" w:rsidRPr="00A8543B" w:rsidRDefault="00A8543B" w:rsidP="00A8543B">
      <w:r>
        <w:t xml:space="preserve">Based on the examination of the previous effort carried out against this data, a good guide </w:t>
      </w:r>
      <w:r w:rsidR="00F2263E">
        <w:t xml:space="preserve">initially would be to run this algorithm over 23 more epochs (making 5 Epochs in total). Whilst 10 would intuitively feel </w:t>
      </w:r>
      <w:r w:rsidR="005611D4">
        <w:t>like a solid amount to go for, 5 would suffice due to the little movement expected after the initial 2 epochs have been declared.</w:t>
      </w:r>
    </w:p>
    <w:p w14:paraId="31018C19" w14:textId="77777777" w:rsidR="005611D4" w:rsidRDefault="005611D4">
      <w:pPr>
        <w:spacing w:line="259" w:lineRule="auto"/>
        <w:rPr>
          <w:rFonts w:eastAsiaTheme="majorEastAsia" w:cstheme="majorBidi"/>
          <w:b/>
          <w:color w:val="034561"/>
          <w:sz w:val="40"/>
          <w:szCs w:val="32"/>
        </w:rPr>
      </w:pPr>
      <w:r>
        <w:br w:type="page"/>
      </w:r>
    </w:p>
    <w:p w14:paraId="48758BB2" w14:textId="5D0557AE" w:rsidR="00CB51A8" w:rsidRDefault="00CB51A8">
      <w:pPr>
        <w:pStyle w:val="Heading1"/>
      </w:pPr>
      <w:r>
        <w:lastRenderedPageBreak/>
        <w:t>References</w:t>
      </w:r>
    </w:p>
    <w:p w14:paraId="6B18DCA4" w14:textId="1B8D2F20" w:rsidR="003211F8" w:rsidRDefault="00E53088" w:rsidP="0032096A">
      <w:pPr>
        <w:spacing w:line="259" w:lineRule="auto"/>
        <w:ind w:left="720" w:hanging="720"/>
      </w:pPr>
      <w:r w:rsidRPr="00E53088">
        <w:t>[1]</w:t>
      </w:r>
      <w:r>
        <w:tab/>
      </w:r>
      <w:r w:rsidRPr="00E53088">
        <w:t xml:space="preserve">D. Dietrich, B. Heller, and B. Yang, Data science &amp; big data </w:t>
      </w:r>
      <w:proofErr w:type="gramStart"/>
      <w:r w:rsidRPr="00E53088">
        <w:t>analytics :</w:t>
      </w:r>
      <w:proofErr w:type="gramEnd"/>
      <w:r w:rsidRPr="00E53088">
        <w:t xml:space="preserve"> discovering, </w:t>
      </w:r>
      <w:proofErr w:type="spellStart"/>
      <w:r w:rsidRPr="00E53088">
        <w:t>analyzing</w:t>
      </w:r>
      <w:proofErr w:type="spellEnd"/>
      <w:r w:rsidRPr="00E53088">
        <w:t>, visualizing and presenting data. Indianapolis, In: Wiley, 2015, p. 121.</w:t>
      </w:r>
      <w:r w:rsidR="003211F8">
        <w:br/>
      </w:r>
    </w:p>
    <w:p w14:paraId="7032A407" w14:textId="77777777" w:rsidR="0057713A" w:rsidRDefault="003211F8" w:rsidP="0032096A">
      <w:pPr>
        <w:spacing w:line="259" w:lineRule="auto"/>
        <w:ind w:left="720" w:hanging="720"/>
      </w:pPr>
      <w:r w:rsidRPr="003211F8">
        <w:t>[2]</w:t>
      </w:r>
      <w:r>
        <w:tab/>
      </w:r>
      <w:r w:rsidRPr="003211F8">
        <w:t xml:space="preserve">S. </w:t>
      </w:r>
      <w:proofErr w:type="spellStart"/>
      <w:r w:rsidRPr="003211F8">
        <w:t>Sedkaoui</w:t>
      </w:r>
      <w:proofErr w:type="spellEnd"/>
      <w:r w:rsidRPr="003211F8">
        <w:t xml:space="preserve">, Data analytics and big data. London: </w:t>
      </w:r>
      <w:proofErr w:type="spellStart"/>
      <w:r w:rsidRPr="003211F8">
        <w:t>Iste</w:t>
      </w:r>
      <w:proofErr w:type="spellEnd"/>
      <w:r w:rsidRPr="003211F8">
        <w:t xml:space="preserve"> Ltd / John Wiley &amp; Sons, Inc, 2018, p. 145.</w:t>
      </w:r>
      <w:r w:rsidR="0057713A">
        <w:br/>
      </w:r>
    </w:p>
    <w:p w14:paraId="00FCDE7E" w14:textId="77777777" w:rsidR="0057713A" w:rsidRDefault="0057713A" w:rsidP="0032096A">
      <w:pPr>
        <w:spacing w:line="259" w:lineRule="auto"/>
        <w:ind w:left="720" w:hanging="720"/>
      </w:pPr>
      <w:r w:rsidRPr="0057713A">
        <w:t>[3]</w:t>
      </w:r>
      <w:r>
        <w:tab/>
      </w:r>
      <w:r w:rsidRPr="0057713A">
        <w:t xml:space="preserve">O. Theobald, Machine learning for absolute </w:t>
      </w:r>
      <w:proofErr w:type="gramStart"/>
      <w:r w:rsidRPr="0057713A">
        <w:t>beginners :</w:t>
      </w:r>
      <w:proofErr w:type="gramEnd"/>
      <w:r w:rsidRPr="0057713A">
        <w:t xml:space="preserve"> a plain English introduction. United States: The Author, 2017, p. 67.</w:t>
      </w:r>
      <w:r>
        <w:br/>
      </w:r>
    </w:p>
    <w:p w14:paraId="47F6CBB5" w14:textId="2ED0783B" w:rsidR="006735DF" w:rsidRDefault="0057713A" w:rsidP="0032096A">
      <w:pPr>
        <w:spacing w:line="259" w:lineRule="auto"/>
        <w:ind w:left="720" w:hanging="720"/>
        <w:rPr>
          <w:rFonts w:eastAsiaTheme="majorEastAsia" w:cstheme="majorBidi"/>
          <w:b/>
          <w:color w:val="034561"/>
          <w:sz w:val="40"/>
          <w:szCs w:val="32"/>
        </w:rPr>
      </w:pPr>
      <w:r w:rsidRPr="0057713A">
        <w:t>[4]</w:t>
      </w:r>
      <w:r>
        <w:tab/>
      </w:r>
      <w:r w:rsidRPr="0057713A">
        <w:t>O. Theobald, Statistics for absolute beginners. S.L.: Scatterplot Press, 2017, p. 134.</w:t>
      </w:r>
      <w:r w:rsidR="006735DF">
        <w:br w:type="page"/>
      </w:r>
    </w:p>
    <w:p w14:paraId="3B586B9E" w14:textId="581F6872" w:rsidR="00CB51A8" w:rsidRDefault="00CB51A8">
      <w:pPr>
        <w:pStyle w:val="Heading1"/>
      </w:pPr>
      <w:r>
        <w:lastRenderedPageBreak/>
        <w:t xml:space="preserve">Appendix One </w:t>
      </w:r>
      <w:r w:rsidR="0020321C">
        <w:t>–</w:t>
      </w:r>
      <w:r>
        <w:t xml:space="preserve"> </w:t>
      </w:r>
      <w:r w:rsidR="0020321C">
        <w:t>Data Records</w:t>
      </w:r>
    </w:p>
    <w:tbl>
      <w:tblPr>
        <w:tblStyle w:val="TableGrid"/>
        <w:tblW w:w="9092" w:type="dxa"/>
        <w:tblLook w:val="04A0" w:firstRow="1" w:lastRow="0" w:firstColumn="1" w:lastColumn="0" w:noHBand="0" w:noVBand="1"/>
      </w:tblPr>
      <w:tblGrid>
        <w:gridCol w:w="1078"/>
        <w:gridCol w:w="2485"/>
        <w:gridCol w:w="2472"/>
        <w:gridCol w:w="3057"/>
      </w:tblGrid>
      <w:tr w:rsidR="00571EFA" w:rsidRPr="00571EFA" w14:paraId="72B3E2BC" w14:textId="77777777" w:rsidTr="004D1893">
        <w:trPr>
          <w:trHeight w:val="301"/>
        </w:trPr>
        <w:tc>
          <w:tcPr>
            <w:tcW w:w="1078" w:type="dxa"/>
            <w:noWrap/>
            <w:hideMark/>
          </w:tcPr>
          <w:p w14:paraId="4E02D930" w14:textId="77777777" w:rsidR="00571EFA" w:rsidRPr="00571EFA" w:rsidRDefault="00571EFA" w:rsidP="00571EFA">
            <w:pPr>
              <w:jc w:val="center"/>
              <w:rPr>
                <w:b/>
                <w:bCs/>
              </w:rPr>
            </w:pPr>
            <w:r w:rsidRPr="00571EFA">
              <w:rPr>
                <w:b/>
                <w:bCs/>
              </w:rPr>
              <w:t>Field</w:t>
            </w:r>
          </w:p>
        </w:tc>
        <w:tc>
          <w:tcPr>
            <w:tcW w:w="2485" w:type="dxa"/>
            <w:noWrap/>
            <w:hideMark/>
          </w:tcPr>
          <w:p w14:paraId="5E52D988" w14:textId="77777777" w:rsidR="00571EFA" w:rsidRPr="00571EFA" w:rsidRDefault="00571EFA" w:rsidP="00571EFA">
            <w:pPr>
              <w:jc w:val="center"/>
              <w:rPr>
                <w:b/>
                <w:bCs/>
              </w:rPr>
            </w:pPr>
            <w:r w:rsidRPr="00571EFA">
              <w:rPr>
                <w:b/>
                <w:bCs/>
              </w:rPr>
              <w:t>X Co-ordinate</w:t>
            </w:r>
          </w:p>
        </w:tc>
        <w:tc>
          <w:tcPr>
            <w:tcW w:w="2472" w:type="dxa"/>
            <w:noWrap/>
            <w:hideMark/>
          </w:tcPr>
          <w:p w14:paraId="2B70211B" w14:textId="77777777" w:rsidR="00571EFA" w:rsidRPr="00571EFA" w:rsidRDefault="00571EFA" w:rsidP="00571EFA">
            <w:pPr>
              <w:jc w:val="center"/>
              <w:rPr>
                <w:b/>
                <w:bCs/>
              </w:rPr>
            </w:pPr>
            <w:r w:rsidRPr="00571EFA">
              <w:rPr>
                <w:b/>
                <w:bCs/>
              </w:rPr>
              <w:t>Y Co-ordinate</w:t>
            </w:r>
          </w:p>
        </w:tc>
        <w:tc>
          <w:tcPr>
            <w:tcW w:w="3057" w:type="dxa"/>
            <w:noWrap/>
            <w:hideMark/>
          </w:tcPr>
          <w:p w14:paraId="07B2D577" w14:textId="77777777" w:rsidR="00571EFA" w:rsidRPr="00571EFA" w:rsidRDefault="00571EFA" w:rsidP="00571EFA">
            <w:pPr>
              <w:jc w:val="center"/>
              <w:rPr>
                <w:b/>
                <w:bCs/>
              </w:rPr>
            </w:pPr>
            <w:r w:rsidRPr="00571EFA">
              <w:rPr>
                <w:b/>
                <w:bCs/>
              </w:rPr>
              <w:t>X/Y Co-ordinates</w:t>
            </w:r>
          </w:p>
        </w:tc>
      </w:tr>
      <w:tr w:rsidR="00571EFA" w:rsidRPr="00571EFA" w14:paraId="1FFEA95E" w14:textId="77777777" w:rsidTr="004D1893">
        <w:trPr>
          <w:trHeight w:val="301"/>
        </w:trPr>
        <w:tc>
          <w:tcPr>
            <w:tcW w:w="1078" w:type="dxa"/>
            <w:noWrap/>
            <w:hideMark/>
          </w:tcPr>
          <w:p w14:paraId="7A0E4273" w14:textId="77777777" w:rsidR="00571EFA" w:rsidRPr="00571EFA" w:rsidRDefault="00571EFA" w:rsidP="00571EFA">
            <w:pPr>
              <w:jc w:val="center"/>
            </w:pPr>
            <w:r w:rsidRPr="00571EFA">
              <w:t>A1</w:t>
            </w:r>
          </w:p>
        </w:tc>
        <w:tc>
          <w:tcPr>
            <w:tcW w:w="2485" w:type="dxa"/>
            <w:noWrap/>
            <w:hideMark/>
          </w:tcPr>
          <w:p w14:paraId="1018353C" w14:textId="77777777" w:rsidR="00571EFA" w:rsidRPr="00571EFA" w:rsidRDefault="00571EFA" w:rsidP="00571EFA">
            <w:pPr>
              <w:jc w:val="center"/>
            </w:pPr>
            <w:r w:rsidRPr="00571EFA">
              <w:t>2</w:t>
            </w:r>
          </w:p>
        </w:tc>
        <w:tc>
          <w:tcPr>
            <w:tcW w:w="2472" w:type="dxa"/>
            <w:noWrap/>
            <w:hideMark/>
          </w:tcPr>
          <w:p w14:paraId="0BBEF13A" w14:textId="77777777" w:rsidR="00571EFA" w:rsidRPr="00571EFA" w:rsidRDefault="00571EFA" w:rsidP="00571EFA">
            <w:pPr>
              <w:jc w:val="center"/>
            </w:pPr>
            <w:r w:rsidRPr="00571EFA">
              <w:t>10</w:t>
            </w:r>
          </w:p>
        </w:tc>
        <w:tc>
          <w:tcPr>
            <w:tcW w:w="3057" w:type="dxa"/>
            <w:noWrap/>
            <w:hideMark/>
          </w:tcPr>
          <w:p w14:paraId="3738FAEA" w14:textId="77777777" w:rsidR="00571EFA" w:rsidRPr="00571EFA" w:rsidRDefault="00571EFA" w:rsidP="00571EFA">
            <w:pPr>
              <w:jc w:val="center"/>
            </w:pPr>
            <w:r w:rsidRPr="00571EFA">
              <w:t>(2,10)</w:t>
            </w:r>
          </w:p>
        </w:tc>
      </w:tr>
      <w:tr w:rsidR="00571EFA" w:rsidRPr="00571EFA" w14:paraId="7B82324C" w14:textId="77777777" w:rsidTr="004D1893">
        <w:trPr>
          <w:trHeight w:val="301"/>
        </w:trPr>
        <w:tc>
          <w:tcPr>
            <w:tcW w:w="1078" w:type="dxa"/>
            <w:noWrap/>
            <w:hideMark/>
          </w:tcPr>
          <w:p w14:paraId="07B44422" w14:textId="77777777" w:rsidR="00571EFA" w:rsidRPr="00571EFA" w:rsidRDefault="00571EFA" w:rsidP="00571EFA">
            <w:pPr>
              <w:jc w:val="center"/>
            </w:pPr>
            <w:r w:rsidRPr="00571EFA">
              <w:t>A2</w:t>
            </w:r>
          </w:p>
        </w:tc>
        <w:tc>
          <w:tcPr>
            <w:tcW w:w="2485" w:type="dxa"/>
            <w:noWrap/>
            <w:hideMark/>
          </w:tcPr>
          <w:p w14:paraId="29A67CAF" w14:textId="77777777" w:rsidR="00571EFA" w:rsidRPr="00571EFA" w:rsidRDefault="00571EFA" w:rsidP="00571EFA">
            <w:pPr>
              <w:jc w:val="center"/>
            </w:pPr>
            <w:r w:rsidRPr="00571EFA">
              <w:t>2</w:t>
            </w:r>
          </w:p>
        </w:tc>
        <w:tc>
          <w:tcPr>
            <w:tcW w:w="2472" w:type="dxa"/>
            <w:noWrap/>
            <w:hideMark/>
          </w:tcPr>
          <w:p w14:paraId="7309FF1E" w14:textId="77777777" w:rsidR="00571EFA" w:rsidRPr="00571EFA" w:rsidRDefault="00571EFA" w:rsidP="00571EFA">
            <w:pPr>
              <w:jc w:val="center"/>
            </w:pPr>
            <w:r w:rsidRPr="00571EFA">
              <w:t>5</w:t>
            </w:r>
          </w:p>
        </w:tc>
        <w:tc>
          <w:tcPr>
            <w:tcW w:w="3057" w:type="dxa"/>
            <w:noWrap/>
            <w:hideMark/>
          </w:tcPr>
          <w:p w14:paraId="618D0EEB" w14:textId="77777777" w:rsidR="00571EFA" w:rsidRPr="00571EFA" w:rsidRDefault="00571EFA" w:rsidP="00571EFA">
            <w:pPr>
              <w:jc w:val="center"/>
            </w:pPr>
            <w:r w:rsidRPr="00571EFA">
              <w:t>(2,5)</w:t>
            </w:r>
          </w:p>
        </w:tc>
      </w:tr>
      <w:tr w:rsidR="00571EFA" w:rsidRPr="00571EFA" w14:paraId="0816F84D" w14:textId="77777777" w:rsidTr="004D1893">
        <w:trPr>
          <w:trHeight w:val="301"/>
        </w:trPr>
        <w:tc>
          <w:tcPr>
            <w:tcW w:w="1078" w:type="dxa"/>
            <w:noWrap/>
            <w:hideMark/>
          </w:tcPr>
          <w:p w14:paraId="4CD08126" w14:textId="77777777" w:rsidR="00571EFA" w:rsidRPr="00571EFA" w:rsidRDefault="00571EFA" w:rsidP="00571EFA">
            <w:pPr>
              <w:jc w:val="center"/>
            </w:pPr>
            <w:r w:rsidRPr="00571EFA">
              <w:t>A3</w:t>
            </w:r>
          </w:p>
        </w:tc>
        <w:tc>
          <w:tcPr>
            <w:tcW w:w="2485" w:type="dxa"/>
            <w:noWrap/>
            <w:hideMark/>
          </w:tcPr>
          <w:p w14:paraId="75F76C3D" w14:textId="77777777" w:rsidR="00571EFA" w:rsidRPr="00571EFA" w:rsidRDefault="00571EFA" w:rsidP="00571EFA">
            <w:pPr>
              <w:jc w:val="center"/>
            </w:pPr>
            <w:r w:rsidRPr="00571EFA">
              <w:t>8</w:t>
            </w:r>
          </w:p>
        </w:tc>
        <w:tc>
          <w:tcPr>
            <w:tcW w:w="2472" w:type="dxa"/>
            <w:noWrap/>
            <w:hideMark/>
          </w:tcPr>
          <w:p w14:paraId="30004D68" w14:textId="77777777" w:rsidR="00571EFA" w:rsidRPr="00571EFA" w:rsidRDefault="00571EFA" w:rsidP="00571EFA">
            <w:pPr>
              <w:jc w:val="center"/>
            </w:pPr>
            <w:r w:rsidRPr="00571EFA">
              <w:t>4</w:t>
            </w:r>
          </w:p>
        </w:tc>
        <w:tc>
          <w:tcPr>
            <w:tcW w:w="3057" w:type="dxa"/>
            <w:noWrap/>
            <w:hideMark/>
          </w:tcPr>
          <w:p w14:paraId="16A66254" w14:textId="77777777" w:rsidR="00571EFA" w:rsidRPr="00571EFA" w:rsidRDefault="00571EFA" w:rsidP="00571EFA">
            <w:pPr>
              <w:jc w:val="center"/>
            </w:pPr>
            <w:r w:rsidRPr="00571EFA">
              <w:t>(8,4)</w:t>
            </w:r>
          </w:p>
        </w:tc>
      </w:tr>
      <w:tr w:rsidR="00571EFA" w:rsidRPr="00571EFA" w14:paraId="42E062CC" w14:textId="77777777" w:rsidTr="004D1893">
        <w:trPr>
          <w:trHeight w:val="301"/>
        </w:trPr>
        <w:tc>
          <w:tcPr>
            <w:tcW w:w="1078" w:type="dxa"/>
            <w:noWrap/>
            <w:hideMark/>
          </w:tcPr>
          <w:p w14:paraId="744055E5" w14:textId="77777777" w:rsidR="00571EFA" w:rsidRPr="00571EFA" w:rsidRDefault="00571EFA" w:rsidP="00571EFA">
            <w:pPr>
              <w:jc w:val="center"/>
            </w:pPr>
            <w:r w:rsidRPr="00571EFA">
              <w:t>A4</w:t>
            </w:r>
          </w:p>
        </w:tc>
        <w:tc>
          <w:tcPr>
            <w:tcW w:w="2485" w:type="dxa"/>
            <w:noWrap/>
            <w:hideMark/>
          </w:tcPr>
          <w:p w14:paraId="632C2DAC" w14:textId="77777777" w:rsidR="00571EFA" w:rsidRPr="00571EFA" w:rsidRDefault="00571EFA" w:rsidP="00571EFA">
            <w:pPr>
              <w:jc w:val="center"/>
            </w:pPr>
            <w:r w:rsidRPr="00571EFA">
              <w:t>5</w:t>
            </w:r>
          </w:p>
        </w:tc>
        <w:tc>
          <w:tcPr>
            <w:tcW w:w="2472" w:type="dxa"/>
            <w:noWrap/>
            <w:hideMark/>
          </w:tcPr>
          <w:p w14:paraId="30E10683" w14:textId="77777777" w:rsidR="00571EFA" w:rsidRPr="00571EFA" w:rsidRDefault="00571EFA" w:rsidP="00571EFA">
            <w:pPr>
              <w:jc w:val="center"/>
            </w:pPr>
            <w:r w:rsidRPr="00571EFA">
              <w:t>8</w:t>
            </w:r>
          </w:p>
        </w:tc>
        <w:tc>
          <w:tcPr>
            <w:tcW w:w="3057" w:type="dxa"/>
            <w:noWrap/>
            <w:hideMark/>
          </w:tcPr>
          <w:p w14:paraId="43C3A010" w14:textId="77777777" w:rsidR="00571EFA" w:rsidRPr="00571EFA" w:rsidRDefault="00571EFA" w:rsidP="00571EFA">
            <w:pPr>
              <w:jc w:val="center"/>
            </w:pPr>
            <w:r w:rsidRPr="00571EFA">
              <w:t>(5,8)</w:t>
            </w:r>
          </w:p>
        </w:tc>
      </w:tr>
      <w:tr w:rsidR="00571EFA" w:rsidRPr="00571EFA" w14:paraId="589C20AE" w14:textId="77777777" w:rsidTr="004D1893">
        <w:trPr>
          <w:trHeight w:val="301"/>
        </w:trPr>
        <w:tc>
          <w:tcPr>
            <w:tcW w:w="1078" w:type="dxa"/>
            <w:noWrap/>
            <w:hideMark/>
          </w:tcPr>
          <w:p w14:paraId="353B15E9" w14:textId="77777777" w:rsidR="00571EFA" w:rsidRPr="00571EFA" w:rsidRDefault="00571EFA" w:rsidP="00571EFA">
            <w:pPr>
              <w:jc w:val="center"/>
            </w:pPr>
            <w:r w:rsidRPr="00571EFA">
              <w:t>A5</w:t>
            </w:r>
          </w:p>
        </w:tc>
        <w:tc>
          <w:tcPr>
            <w:tcW w:w="2485" w:type="dxa"/>
            <w:noWrap/>
            <w:hideMark/>
          </w:tcPr>
          <w:p w14:paraId="36C45167" w14:textId="77777777" w:rsidR="00571EFA" w:rsidRPr="00571EFA" w:rsidRDefault="00571EFA" w:rsidP="00571EFA">
            <w:pPr>
              <w:jc w:val="center"/>
            </w:pPr>
            <w:r w:rsidRPr="00571EFA">
              <w:t>7</w:t>
            </w:r>
          </w:p>
        </w:tc>
        <w:tc>
          <w:tcPr>
            <w:tcW w:w="2472" w:type="dxa"/>
            <w:noWrap/>
            <w:hideMark/>
          </w:tcPr>
          <w:p w14:paraId="2473BA61" w14:textId="77777777" w:rsidR="00571EFA" w:rsidRPr="00571EFA" w:rsidRDefault="00571EFA" w:rsidP="00571EFA">
            <w:pPr>
              <w:jc w:val="center"/>
            </w:pPr>
            <w:r w:rsidRPr="00571EFA">
              <w:t>5</w:t>
            </w:r>
          </w:p>
        </w:tc>
        <w:tc>
          <w:tcPr>
            <w:tcW w:w="3057" w:type="dxa"/>
            <w:noWrap/>
            <w:hideMark/>
          </w:tcPr>
          <w:p w14:paraId="06C1EC8A" w14:textId="77777777" w:rsidR="00571EFA" w:rsidRPr="00571EFA" w:rsidRDefault="00571EFA" w:rsidP="00571EFA">
            <w:pPr>
              <w:jc w:val="center"/>
            </w:pPr>
            <w:r w:rsidRPr="00571EFA">
              <w:t>(7,5)</w:t>
            </w:r>
          </w:p>
        </w:tc>
      </w:tr>
      <w:tr w:rsidR="00571EFA" w:rsidRPr="00571EFA" w14:paraId="3C9A593E" w14:textId="77777777" w:rsidTr="004D1893">
        <w:trPr>
          <w:trHeight w:val="301"/>
        </w:trPr>
        <w:tc>
          <w:tcPr>
            <w:tcW w:w="1078" w:type="dxa"/>
            <w:noWrap/>
            <w:hideMark/>
          </w:tcPr>
          <w:p w14:paraId="789E960A" w14:textId="77777777" w:rsidR="00571EFA" w:rsidRPr="00571EFA" w:rsidRDefault="00571EFA" w:rsidP="00571EFA">
            <w:pPr>
              <w:jc w:val="center"/>
            </w:pPr>
            <w:r w:rsidRPr="00571EFA">
              <w:t>A6</w:t>
            </w:r>
          </w:p>
        </w:tc>
        <w:tc>
          <w:tcPr>
            <w:tcW w:w="2485" w:type="dxa"/>
            <w:noWrap/>
            <w:hideMark/>
          </w:tcPr>
          <w:p w14:paraId="76EEEDDF" w14:textId="77777777" w:rsidR="00571EFA" w:rsidRPr="00571EFA" w:rsidRDefault="00571EFA" w:rsidP="00571EFA">
            <w:pPr>
              <w:jc w:val="center"/>
            </w:pPr>
            <w:r w:rsidRPr="00571EFA">
              <w:t>6</w:t>
            </w:r>
          </w:p>
        </w:tc>
        <w:tc>
          <w:tcPr>
            <w:tcW w:w="2472" w:type="dxa"/>
            <w:noWrap/>
            <w:hideMark/>
          </w:tcPr>
          <w:p w14:paraId="4728881C" w14:textId="77777777" w:rsidR="00571EFA" w:rsidRPr="00571EFA" w:rsidRDefault="00571EFA" w:rsidP="00571EFA">
            <w:pPr>
              <w:jc w:val="center"/>
            </w:pPr>
            <w:r w:rsidRPr="00571EFA">
              <w:t>4</w:t>
            </w:r>
          </w:p>
        </w:tc>
        <w:tc>
          <w:tcPr>
            <w:tcW w:w="3057" w:type="dxa"/>
            <w:noWrap/>
            <w:hideMark/>
          </w:tcPr>
          <w:p w14:paraId="78FA7D00" w14:textId="77777777" w:rsidR="00571EFA" w:rsidRPr="00571EFA" w:rsidRDefault="00571EFA" w:rsidP="00571EFA">
            <w:pPr>
              <w:jc w:val="center"/>
            </w:pPr>
            <w:r w:rsidRPr="00571EFA">
              <w:t>(6,4)</w:t>
            </w:r>
          </w:p>
        </w:tc>
      </w:tr>
      <w:tr w:rsidR="00571EFA" w:rsidRPr="00571EFA" w14:paraId="63158DCF" w14:textId="77777777" w:rsidTr="004D1893">
        <w:trPr>
          <w:trHeight w:val="301"/>
        </w:trPr>
        <w:tc>
          <w:tcPr>
            <w:tcW w:w="1078" w:type="dxa"/>
            <w:noWrap/>
            <w:hideMark/>
          </w:tcPr>
          <w:p w14:paraId="085E7D43" w14:textId="77777777" w:rsidR="00571EFA" w:rsidRPr="00571EFA" w:rsidRDefault="00571EFA" w:rsidP="00571EFA">
            <w:pPr>
              <w:jc w:val="center"/>
            </w:pPr>
            <w:r w:rsidRPr="00571EFA">
              <w:t>A7</w:t>
            </w:r>
          </w:p>
        </w:tc>
        <w:tc>
          <w:tcPr>
            <w:tcW w:w="2485" w:type="dxa"/>
            <w:noWrap/>
            <w:hideMark/>
          </w:tcPr>
          <w:p w14:paraId="2BF82FBC" w14:textId="77777777" w:rsidR="00571EFA" w:rsidRPr="00571EFA" w:rsidRDefault="00571EFA" w:rsidP="00571EFA">
            <w:pPr>
              <w:jc w:val="center"/>
            </w:pPr>
            <w:r w:rsidRPr="00571EFA">
              <w:t>1</w:t>
            </w:r>
          </w:p>
        </w:tc>
        <w:tc>
          <w:tcPr>
            <w:tcW w:w="2472" w:type="dxa"/>
            <w:noWrap/>
            <w:hideMark/>
          </w:tcPr>
          <w:p w14:paraId="6B4C0235" w14:textId="77777777" w:rsidR="00571EFA" w:rsidRPr="00571EFA" w:rsidRDefault="00571EFA" w:rsidP="00571EFA">
            <w:pPr>
              <w:jc w:val="center"/>
            </w:pPr>
            <w:r w:rsidRPr="00571EFA">
              <w:t>2</w:t>
            </w:r>
          </w:p>
        </w:tc>
        <w:tc>
          <w:tcPr>
            <w:tcW w:w="3057" w:type="dxa"/>
            <w:noWrap/>
            <w:hideMark/>
          </w:tcPr>
          <w:p w14:paraId="5DFD8CF5" w14:textId="77777777" w:rsidR="00571EFA" w:rsidRPr="00571EFA" w:rsidRDefault="00571EFA" w:rsidP="00571EFA">
            <w:pPr>
              <w:jc w:val="center"/>
            </w:pPr>
            <w:r w:rsidRPr="00571EFA">
              <w:t>(1,2)</w:t>
            </w:r>
          </w:p>
        </w:tc>
      </w:tr>
      <w:tr w:rsidR="00571EFA" w:rsidRPr="00571EFA" w14:paraId="16B357CF" w14:textId="77777777" w:rsidTr="004D1893">
        <w:trPr>
          <w:trHeight w:val="301"/>
        </w:trPr>
        <w:tc>
          <w:tcPr>
            <w:tcW w:w="1078" w:type="dxa"/>
            <w:noWrap/>
            <w:hideMark/>
          </w:tcPr>
          <w:p w14:paraId="4CEE333D" w14:textId="77777777" w:rsidR="00571EFA" w:rsidRPr="00571EFA" w:rsidRDefault="00571EFA" w:rsidP="00571EFA">
            <w:pPr>
              <w:jc w:val="center"/>
            </w:pPr>
            <w:r w:rsidRPr="00571EFA">
              <w:t>A8</w:t>
            </w:r>
          </w:p>
        </w:tc>
        <w:tc>
          <w:tcPr>
            <w:tcW w:w="2485" w:type="dxa"/>
            <w:noWrap/>
            <w:hideMark/>
          </w:tcPr>
          <w:p w14:paraId="69307A5B" w14:textId="77777777" w:rsidR="00571EFA" w:rsidRPr="00571EFA" w:rsidRDefault="00571EFA" w:rsidP="00571EFA">
            <w:pPr>
              <w:jc w:val="center"/>
            </w:pPr>
            <w:r w:rsidRPr="00571EFA">
              <w:t>4</w:t>
            </w:r>
          </w:p>
        </w:tc>
        <w:tc>
          <w:tcPr>
            <w:tcW w:w="2472" w:type="dxa"/>
            <w:noWrap/>
            <w:hideMark/>
          </w:tcPr>
          <w:p w14:paraId="03D2F50A" w14:textId="77777777" w:rsidR="00571EFA" w:rsidRPr="00571EFA" w:rsidRDefault="00571EFA" w:rsidP="00571EFA">
            <w:pPr>
              <w:jc w:val="center"/>
            </w:pPr>
            <w:r w:rsidRPr="00571EFA">
              <w:t>9</w:t>
            </w:r>
          </w:p>
        </w:tc>
        <w:tc>
          <w:tcPr>
            <w:tcW w:w="3057" w:type="dxa"/>
            <w:noWrap/>
            <w:hideMark/>
          </w:tcPr>
          <w:p w14:paraId="4F0F3D66" w14:textId="77777777" w:rsidR="00571EFA" w:rsidRPr="00571EFA" w:rsidRDefault="00571EFA" w:rsidP="00571EFA">
            <w:pPr>
              <w:jc w:val="center"/>
            </w:pPr>
            <w:r w:rsidRPr="00571EFA">
              <w:t>(4,9)</w:t>
            </w:r>
          </w:p>
        </w:tc>
      </w:tr>
    </w:tbl>
    <w:p w14:paraId="1FF6D00E" w14:textId="77777777" w:rsidR="00A838E8" w:rsidRPr="00A838E8" w:rsidRDefault="00A838E8" w:rsidP="00571EFA">
      <w:pPr>
        <w:jc w:val="center"/>
      </w:pPr>
    </w:p>
    <w:p w14:paraId="07AECDF2" w14:textId="77777777" w:rsidR="006735DF" w:rsidRDefault="006735DF">
      <w:pPr>
        <w:spacing w:line="259" w:lineRule="auto"/>
        <w:rPr>
          <w:rFonts w:eastAsiaTheme="majorEastAsia" w:cstheme="majorBidi"/>
          <w:b/>
          <w:color w:val="034561"/>
          <w:sz w:val="40"/>
          <w:szCs w:val="32"/>
        </w:rPr>
      </w:pPr>
      <w:r>
        <w:br w:type="page"/>
      </w:r>
    </w:p>
    <w:p w14:paraId="0C6A0EFE" w14:textId="7DC4F318" w:rsidR="0020321C" w:rsidRDefault="0020321C">
      <w:pPr>
        <w:pStyle w:val="Heading1"/>
      </w:pPr>
      <w:r>
        <w:lastRenderedPageBreak/>
        <w:t>Appendix Two – Initial C</w:t>
      </w:r>
      <w:r w:rsidR="006735DF">
        <w:t>entroids</w:t>
      </w:r>
    </w:p>
    <w:tbl>
      <w:tblPr>
        <w:tblStyle w:val="TableGrid"/>
        <w:tblW w:w="9080" w:type="dxa"/>
        <w:tblLook w:val="04A0" w:firstRow="1" w:lastRow="0" w:firstColumn="1" w:lastColumn="0" w:noHBand="0" w:noVBand="1"/>
      </w:tblPr>
      <w:tblGrid>
        <w:gridCol w:w="2367"/>
        <w:gridCol w:w="2109"/>
        <w:gridCol w:w="2109"/>
        <w:gridCol w:w="2495"/>
      </w:tblGrid>
      <w:tr w:rsidR="006735DF" w:rsidRPr="006735DF" w14:paraId="5263C202" w14:textId="77777777" w:rsidTr="006735DF">
        <w:trPr>
          <w:trHeight w:val="283"/>
        </w:trPr>
        <w:tc>
          <w:tcPr>
            <w:tcW w:w="2367" w:type="dxa"/>
            <w:noWrap/>
            <w:hideMark/>
          </w:tcPr>
          <w:p w14:paraId="25B361EA" w14:textId="4CF85DC4" w:rsidR="006735DF" w:rsidRPr="006735DF" w:rsidRDefault="00F20AB2" w:rsidP="00CE33C1">
            <w:pPr>
              <w:jc w:val="center"/>
              <w:rPr>
                <w:b/>
                <w:bCs/>
              </w:rPr>
            </w:pPr>
            <w:r>
              <w:rPr>
                <w:b/>
                <w:bCs/>
              </w:rPr>
              <w:t>Field</w:t>
            </w:r>
          </w:p>
        </w:tc>
        <w:tc>
          <w:tcPr>
            <w:tcW w:w="2109" w:type="dxa"/>
            <w:noWrap/>
            <w:hideMark/>
          </w:tcPr>
          <w:p w14:paraId="6DC02795" w14:textId="77777777" w:rsidR="006735DF" w:rsidRPr="006735DF" w:rsidRDefault="006735DF" w:rsidP="00CE33C1">
            <w:pPr>
              <w:jc w:val="center"/>
              <w:rPr>
                <w:b/>
                <w:bCs/>
              </w:rPr>
            </w:pPr>
            <w:r w:rsidRPr="006735DF">
              <w:rPr>
                <w:b/>
                <w:bCs/>
              </w:rPr>
              <w:t>X Co-ordinate</w:t>
            </w:r>
          </w:p>
        </w:tc>
        <w:tc>
          <w:tcPr>
            <w:tcW w:w="2109" w:type="dxa"/>
            <w:noWrap/>
            <w:hideMark/>
          </w:tcPr>
          <w:p w14:paraId="7FBB71F4" w14:textId="77777777" w:rsidR="006735DF" w:rsidRPr="006735DF" w:rsidRDefault="006735DF" w:rsidP="00CE33C1">
            <w:pPr>
              <w:jc w:val="center"/>
              <w:rPr>
                <w:b/>
                <w:bCs/>
              </w:rPr>
            </w:pPr>
            <w:r w:rsidRPr="006735DF">
              <w:rPr>
                <w:b/>
                <w:bCs/>
              </w:rPr>
              <w:t>Y Co-ordinate</w:t>
            </w:r>
          </w:p>
        </w:tc>
        <w:tc>
          <w:tcPr>
            <w:tcW w:w="2495" w:type="dxa"/>
            <w:noWrap/>
            <w:hideMark/>
          </w:tcPr>
          <w:p w14:paraId="550F98BF" w14:textId="77777777" w:rsidR="006735DF" w:rsidRPr="006735DF" w:rsidRDefault="006735DF" w:rsidP="00CE33C1">
            <w:pPr>
              <w:jc w:val="center"/>
              <w:rPr>
                <w:b/>
                <w:bCs/>
              </w:rPr>
            </w:pPr>
            <w:r w:rsidRPr="006735DF">
              <w:rPr>
                <w:b/>
                <w:bCs/>
              </w:rPr>
              <w:t>X/Y Co-ordinates</w:t>
            </w:r>
          </w:p>
        </w:tc>
      </w:tr>
      <w:tr w:rsidR="006735DF" w:rsidRPr="006735DF" w14:paraId="62B42ABE" w14:textId="77777777" w:rsidTr="006735DF">
        <w:trPr>
          <w:trHeight w:val="283"/>
        </w:trPr>
        <w:tc>
          <w:tcPr>
            <w:tcW w:w="2367" w:type="dxa"/>
            <w:noWrap/>
            <w:hideMark/>
          </w:tcPr>
          <w:p w14:paraId="5816B2C6" w14:textId="77777777" w:rsidR="006735DF" w:rsidRPr="006735DF" w:rsidRDefault="006735DF" w:rsidP="00CE33C1">
            <w:pPr>
              <w:jc w:val="center"/>
            </w:pPr>
            <w:r w:rsidRPr="006735DF">
              <w:t>A1</w:t>
            </w:r>
          </w:p>
        </w:tc>
        <w:tc>
          <w:tcPr>
            <w:tcW w:w="2109" w:type="dxa"/>
            <w:noWrap/>
            <w:hideMark/>
          </w:tcPr>
          <w:p w14:paraId="79D52CEB" w14:textId="77777777" w:rsidR="006735DF" w:rsidRPr="006735DF" w:rsidRDefault="006735DF" w:rsidP="00CE33C1">
            <w:pPr>
              <w:jc w:val="center"/>
            </w:pPr>
            <w:r w:rsidRPr="006735DF">
              <w:t>2</w:t>
            </w:r>
          </w:p>
        </w:tc>
        <w:tc>
          <w:tcPr>
            <w:tcW w:w="2109" w:type="dxa"/>
            <w:noWrap/>
            <w:hideMark/>
          </w:tcPr>
          <w:p w14:paraId="02292F28" w14:textId="77777777" w:rsidR="006735DF" w:rsidRPr="006735DF" w:rsidRDefault="006735DF" w:rsidP="00CE33C1">
            <w:pPr>
              <w:jc w:val="center"/>
            </w:pPr>
            <w:r w:rsidRPr="006735DF">
              <w:t>10</w:t>
            </w:r>
          </w:p>
        </w:tc>
        <w:tc>
          <w:tcPr>
            <w:tcW w:w="2495" w:type="dxa"/>
            <w:noWrap/>
            <w:hideMark/>
          </w:tcPr>
          <w:p w14:paraId="0102C7B5" w14:textId="77777777" w:rsidR="006735DF" w:rsidRPr="006735DF" w:rsidRDefault="006735DF" w:rsidP="00CE33C1">
            <w:pPr>
              <w:jc w:val="center"/>
            </w:pPr>
            <w:r w:rsidRPr="006735DF">
              <w:t>(2,10)</w:t>
            </w:r>
          </w:p>
        </w:tc>
      </w:tr>
      <w:tr w:rsidR="006735DF" w:rsidRPr="006735DF" w14:paraId="575FC5A1" w14:textId="77777777" w:rsidTr="006735DF">
        <w:trPr>
          <w:trHeight w:val="283"/>
        </w:trPr>
        <w:tc>
          <w:tcPr>
            <w:tcW w:w="2367" w:type="dxa"/>
            <w:noWrap/>
            <w:hideMark/>
          </w:tcPr>
          <w:p w14:paraId="34D8B082" w14:textId="77777777" w:rsidR="006735DF" w:rsidRPr="006735DF" w:rsidRDefault="006735DF" w:rsidP="00CE33C1">
            <w:pPr>
              <w:jc w:val="center"/>
            </w:pPr>
            <w:r w:rsidRPr="006735DF">
              <w:t>A4</w:t>
            </w:r>
          </w:p>
        </w:tc>
        <w:tc>
          <w:tcPr>
            <w:tcW w:w="2109" w:type="dxa"/>
            <w:noWrap/>
            <w:hideMark/>
          </w:tcPr>
          <w:p w14:paraId="77F82AC3" w14:textId="77777777" w:rsidR="006735DF" w:rsidRPr="006735DF" w:rsidRDefault="006735DF" w:rsidP="00CE33C1">
            <w:pPr>
              <w:jc w:val="center"/>
            </w:pPr>
            <w:r w:rsidRPr="006735DF">
              <w:t>5</w:t>
            </w:r>
          </w:p>
        </w:tc>
        <w:tc>
          <w:tcPr>
            <w:tcW w:w="2109" w:type="dxa"/>
            <w:noWrap/>
            <w:hideMark/>
          </w:tcPr>
          <w:p w14:paraId="068D7C3F" w14:textId="77777777" w:rsidR="006735DF" w:rsidRPr="006735DF" w:rsidRDefault="006735DF" w:rsidP="00CE33C1">
            <w:pPr>
              <w:jc w:val="center"/>
            </w:pPr>
            <w:r w:rsidRPr="006735DF">
              <w:t>8</w:t>
            </w:r>
          </w:p>
        </w:tc>
        <w:tc>
          <w:tcPr>
            <w:tcW w:w="2495" w:type="dxa"/>
            <w:noWrap/>
            <w:hideMark/>
          </w:tcPr>
          <w:p w14:paraId="7CE424AC" w14:textId="77777777" w:rsidR="006735DF" w:rsidRPr="006735DF" w:rsidRDefault="006735DF" w:rsidP="00CE33C1">
            <w:pPr>
              <w:jc w:val="center"/>
            </w:pPr>
            <w:r w:rsidRPr="006735DF">
              <w:t>(5,8)</w:t>
            </w:r>
          </w:p>
        </w:tc>
      </w:tr>
      <w:tr w:rsidR="006735DF" w:rsidRPr="006735DF" w14:paraId="0E54E7F9" w14:textId="77777777" w:rsidTr="006735DF">
        <w:trPr>
          <w:trHeight w:val="283"/>
        </w:trPr>
        <w:tc>
          <w:tcPr>
            <w:tcW w:w="2367" w:type="dxa"/>
            <w:noWrap/>
            <w:hideMark/>
          </w:tcPr>
          <w:p w14:paraId="102DA81A" w14:textId="77777777" w:rsidR="006735DF" w:rsidRPr="006735DF" w:rsidRDefault="006735DF" w:rsidP="00CE33C1">
            <w:pPr>
              <w:jc w:val="center"/>
            </w:pPr>
            <w:r w:rsidRPr="006735DF">
              <w:t>A7</w:t>
            </w:r>
          </w:p>
        </w:tc>
        <w:tc>
          <w:tcPr>
            <w:tcW w:w="2109" w:type="dxa"/>
            <w:noWrap/>
            <w:hideMark/>
          </w:tcPr>
          <w:p w14:paraId="4296B587" w14:textId="77777777" w:rsidR="006735DF" w:rsidRPr="006735DF" w:rsidRDefault="006735DF" w:rsidP="00CE33C1">
            <w:pPr>
              <w:jc w:val="center"/>
            </w:pPr>
            <w:r w:rsidRPr="006735DF">
              <w:t>1</w:t>
            </w:r>
          </w:p>
        </w:tc>
        <w:tc>
          <w:tcPr>
            <w:tcW w:w="2109" w:type="dxa"/>
            <w:noWrap/>
            <w:hideMark/>
          </w:tcPr>
          <w:p w14:paraId="2ABECBD8" w14:textId="77777777" w:rsidR="006735DF" w:rsidRPr="006735DF" w:rsidRDefault="006735DF" w:rsidP="00CE33C1">
            <w:pPr>
              <w:jc w:val="center"/>
            </w:pPr>
            <w:r w:rsidRPr="006735DF">
              <w:t>2</w:t>
            </w:r>
          </w:p>
        </w:tc>
        <w:tc>
          <w:tcPr>
            <w:tcW w:w="2495" w:type="dxa"/>
            <w:noWrap/>
            <w:hideMark/>
          </w:tcPr>
          <w:p w14:paraId="749EE21A" w14:textId="77777777" w:rsidR="006735DF" w:rsidRPr="006735DF" w:rsidRDefault="006735DF" w:rsidP="00CE33C1">
            <w:pPr>
              <w:jc w:val="center"/>
            </w:pPr>
            <w:r w:rsidRPr="006735DF">
              <w:t>(1,2)</w:t>
            </w:r>
          </w:p>
        </w:tc>
      </w:tr>
    </w:tbl>
    <w:p w14:paraId="65430153" w14:textId="77777777" w:rsidR="006735DF" w:rsidRPr="006735DF" w:rsidRDefault="006735DF" w:rsidP="006735DF"/>
    <w:p w14:paraId="5F79CA44" w14:textId="77777777" w:rsidR="001B1A88" w:rsidRDefault="001B1A88">
      <w:pPr>
        <w:spacing w:line="259" w:lineRule="auto"/>
        <w:rPr>
          <w:rFonts w:eastAsiaTheme="majorEastAsia" w:cstheme="majorBidi"/>
          <w:b/>
          <w:color w:val="034561"/>
          <w:sz w:val="40"/>
          <w:szCs w:val="32"/>
        </w:rPr>
      </w:pPr>
      <w:r>
        <w:br w:type="page"/>
      </w:r>
    </w:p>
    <w:p w14:paraId="4A35D5DA" w14:textId="7BB8113A" w:rsidR="00C226FC" w:rsidRDefault="00C226FC">
      <w:pPr>
        <w:pStyle w:val="Heading1"/>
      </w:pPr>
      <w:r>
        <w:lastRenderedPageBreak/>
        <w:t xml:space="preserve">Appendix Three – Euclidean Distance </w:t>
      </w:r>
      <w:r w:rsidR="00376B66">
        <w:t>matrix table</w:t>
      </w:r>
    </w:p>
    <w:tbl>
      <w:tblPr>
        <w:tblStyle w:val="TableGrid"/>
        <w:tblW w:w="0" w:type="auto"/>
        <w:tblLook w:val="04A0" w:firstRow="1" w:lastRow="0" w:firstColumn="1" w:lastColumn="0" w:noHBand="0" w:noVBand="1"/>
      </w:tblPr>
      <w:tblGrid>
        <w:gridCol w:w="1003"/>
        <w:gridCol w:w="589"/>
        <w:gridCol w:w="1252"/>
        <w:gridCol w:w="1252"/>
        <w:gridCol w:w="778"/>
        <w:gridCol w:w="1252"/>
        <w:gridCol w:w="778"/>
        <w:gridCol w:w="778"/>
        <w:gridCol w:w="1252"/>
      </w:tblGrid>
      <w:tr w:rsidR="00376B66" w:rsidRPr="00376B66" w14:paraId="7EEB305D" w14:textId="77777777" w:rsidTr="00376B66">
        <w:trPr>
          <w:trHeight w:val="301"/>
        </w:trPr>
        <w:tc>
          <w:tcPr>
            <w:tcW w:w="1003" w:type="dxa"/>
            <w:noWrap/>
            <w:hideMark/>
          </w:tcPr>
          <w:p w14:paraId="01CFF8D0" w14:textId="77777777" w:rsidR="00376B66" w:rsidRPr="00376B66" w:rsidRDefault="00376B66" w:rsidP="00CE33C1">
            <w:pPr>
              <w:jc w:val="center"/>
              <w:rPr>
                <w:b/>
                <w:bCs/>
              </w:rPr>
            </w:pPr>
            <w:r w:rsidRPr="00376B66">
              <w:rPr>
                <w:b/>
                <w:bCs/>
              </w:rPr>
              <w:t>Field</w:t>
            </w:r>
          </w:p>
        </w:tc>
        <w:tc>
          <w:tcPr>
            <w:tcW w:w="589" w:type="dxa"/>
            <w:noWrap/>
            <w:hideMark/>
          </w:tcPr>
          <w:p w14:paraId="2288E7E8" w14:textId="77777777" w:rsidR="00376B66" w:rsidRPr="00376B66" w:rsidRDefault="00376B66" w:rsidP="00CE33C1">
            <w:pPr>
              <w:jc w:val="center"/>
              <w:rPr>
                <w:b/>
                <w:bCs/>
              </w:rPr>
            </w:pPr>
            <w:r w:rsidRPr="00376B66">
              <w:rPr>
                <w:b/>
                <w:bCs/>
              </w:rPr>
              <w:t>A1</w:t>
            </w:r>
          </w:p>
        </w:tc>
        <w:tc>
          <w:tcPr>
            <w:tcW w:w="1252" w:type="dxa"/>
            <w:noWrap/>
            <w:hideMark/>
          </w:tcPr>
          <w:p w14:paraId="7935666D" w14:textId="77777777" w:rsidR="00376B66" w:rsidRPr="00376B66" w:rsidRDefault="00376B66" w:rsidP="00CE33C1">
            <w:pPr>
              <w:jc w:val="center"/>
              <w:rPr>
                <w:b/>
                <w:bCs/>
              </w:rPr>
            </w:pPr>
            <w:r w:rsidRPr="00376B66">
              <w:rPr>
                <w:b/>
                <w:bCs/>
              </w:rPr>
              <w:t>A2</w:t>
            </w:r>
          </w:p>
        </w:tc>
        <w:tc>
          <w:tcPr>
            <w:tcW w:w="1252" w:type="dxa"/>
            <w:noWrap/>
            <w:hideMark/>
          </w:tcPr>
          <w:p w14:paraId="10A76ED1" w14:textId="77777777" w:rsidR="00376B66" w:rsidRPr="00376B66" w:rsidRDefault="00376B66" w:rsidP="00CE33C1">
            <w:pPr>
              <w:jc w:val="center"/>
              <w:rPr>
                <w:b/>
                <w:bCs/>
              </w:rPr>
            </w:pPr>
            <w:r w:rsidRPr="00376B66">
              <w:rPr>
                <w:b/>
                <w:bCs/>
              </w:rPr>
              <w:t>A3</w:t>
            </w:r>
          </w:p>
        </w:tc>
        <w:tc>
          <w:tcPr>
            <w:tcW w:w="778" w:type="dxa"/>
            <w:noWrap/>
            <w:hideMark/>
          </w:tcPr>
          <w:p w14:paraId="02530E4A" w14:textId="77777777" w:rsidR="00376B66" w:rsidRPr="00376B66" w:rsidRDefault="00376B66" w:rsidP="00CE33C1">
            <w:pPr>
              <w:jc w:val="center"/>
              <w:rPr>
                <w:b/>
                <w:bCs/>
              </w:rPr>
            </w:pPr>
            <w:r w:rsidRPr="00376B66">
              <w:rPr>
                <w:b/>
                <w:bCs/>
              </w:rPr>
              <w:t>A4</w:t>
            </w:r>
          </w:p>
        </w:tc>
        <w:tc>
          <w:tcPr>
            <w:tcW w:w="1252" w:type="dxa"/>
            <w:noWrap/>
            <w:hideMark/>
          </w:tcPr>
          <w:p w14:paraId="4757CF80" w14:textId="77777777" w:rsidR="00376B66" w:rsidRPr="00376B66" w:rsidRDefault="00376B66" w:rsidP="00CE33C1">
            <w:pPr>
              <w:jc w:val="center"/>
              <w:rPr>
                <w:b/>
                <w:bCs/>
              </w:rPr>
            </w:pPr>
            <w:r w:rsidRPr="00376B66">
              <w:rPr>
                <w:b/>
                <w:bCs/>
              </w:rPr>
              <w:t>A5</w:t>
            </w:r>
          </w:p>
        </w:tc>
        <w:tc>
          <w:tcPr>
            <w:tcW w:w="778" w:type="dxa"/>
            <w:noWrap/>
            <w:hideMark/>
          </w:tcPr>
          <w:p w14:paraId="0EC03833" w14:textId="77777777" w:rsidR="00376B66" w:rsidRPr="00376B66" w:rsidRDefault="00376B66" w:rsidP="00CE33C1">
            <w:pPr>
              <w:jc w:val="center"/>
              <w:rPr>
                <w:b/>
                <w:bCs/>
              </w:rPr>
            </w:pPr>
            <w:r w:rsidRPr="00376B66">
              <w:rPr>
                <w:b/>
                <w:bCs/>
              </w:rPr>
              <w:t>A6</w:t>
            </w:r>
          </w:p>
        </w:tc>
        <w:tc>
          <w:tcPr>
            <w:tcW w:w="778" w:type="dxa"/>
            <w:noWrap/>
            <w:hideMark/>
          </w:tcPr>
          <w:p w14:paraId="7F38A6B5" w14:textId="77777777" w:rsidR="00376B66" w:rsidRPr="00376B66" w:rsidRDefault="00376B66" w:rsidP="00CE33C1">
            <w:pPr>
              <w:jc w:val="center"/>
              <w:rPr>
                <w:b/>
                <w:bCs/>
              </w:rPr>
            </w:pPr>
            <w:r w:rsidRPr="00376B66">
              <w:rPr>
                <w:b/>
                <w:bCs/>
              </w:rPr>
              <w:t>A7</w:t>
            </w:r>
          </w:p>
        </w:tc>
        <w:tc>
          <w:tcPr>
            <w:tcW w:w="1252" w:type="dxa"/>
            <w:noWrap/>
            <w:hideMark/>
          </w:tcPr>
          <w:p w14:paraId="3B607812" w14:textId="77777777" w:rsidR="00376B66" w:rsidRPr="00376B66" w:rsidRDefault="00376B66" w:rsidP="00CE33C1">
            <w:pPr>
              <w:jc w:val="center"/>
              <w:rPr>
                <w:b/>
                <w:bCs/>
              </w:rPr>
            </w:pPr>
            <w:r w:rsidRPr="00376B66">
              <w:rPr>
                <w:b/>
                <w:bCs/>
              </w:rPr>
              <w:t>A8</w:t>
            </w:r>
          </w:p>
        </w:tc>
      </w:tr>
      <w:tr w:rsidR="00376B66" w:rsidRPr="00376B66" w14:paraId="4006B633" w14:textId="77777777" w:rsidTr="00376B66">
        <w:trPr>
          <w:trHeight w:val="301"/>
        </w:trPr>
        <w:tc>
          <w:tcPr>
            <w:tcW w:w="1003" w:type="dxa"/>
            <w:noWrap/>
            <w:hideMark/>
          </w:tcPr>
          <w:p w14:paraId="1FAB5A38" w14:textId="77777777" w:rsidR="00376B66" w:rsidRPr="00376B66" w:rsidRDefault="00376B66" w:rsidP="00CE33C1">
            <w:pPr>
              <w:jc w:val="center"/>
            </w:pPr>
            <w:r w:rsidRPr="00376B66">
              <w:t>A1</w:t>
            </w:r>
          </w:p>
        </w:tc>
        <w:tc>
          <w:tcPr>
            <w:tcW w:w="589" w:type="dxa"/>
            <w:noWrap/>
            <w:hideMark/>
          </w:tcPr>
          <w:p w14:paraId="0BB0E8B2" w14:textId="77777777" w:rsidR="00376B66" w:rsidRPr="00376B66" w:rsidRDefault="00376B66" w:rsidP="00CE33C1">
            <w:pPr>
              <w:jc w:val="center"/>
            </w:pPr>
            <w:r w:rsidRPr="00376B66">
              <w:t>0</w:t>
            </w:r>
          </w:p>
        </w:tc>
        <w:tc>
          <w:tcPr>
            <w:tcW w:w="1252" w:type="dxa"/>
            <w:noWrap/>
            <w:hideMark/>
          </w:tcPr>
          <w:p w14:paraId="1CDB99AE" w14:textId="77777777" w:rsidR="00376B66" w:rsidRPr="00376B66" w:rsidRDefault="00376B66" w:rsidP="00CE33C1">
            <w:pPr>
              <w:jc w:val="center"/>
            </w:pPr>
            <w:r w:rsidRPr="00376B66">
              <w:t>√25=5</w:t>
            </w:r>
          </w:p>
        </w:tc>
        <w:tc>
          <w:tcPr>
            <w:tcW w:w="1252" w:type="dxa"/>
            <w:noWrap/>
            <w:hideMark/>
          </w:tcPr>
          <w:p w14:paraId="2FA377B6" w14:textId="77777777" w:rsidR="00376B66" w:rsidRPr="00376B66" w:rsidRDefault="00376B66" w:rsidP="00CE33C1">
            <w:pPr>
              <w:jc w:val="center"/>
            </w:pPr>
            <w:r w:rsidRPr="00376B66">
              <w:t>√36=6</w:t>
            </w:r>
          </w:p>
        </w:tc>
        <w:tc>
          <w:tcPr>
            <w:tcW w:w="778" w:type="dxa"/>
            <w:noWrap/>
            <w:hideMark/>
          </w:tcPr>
          <w:p w14:paraId="2D34503E" w14:textId="77777777" w:rsidR="00376B66" w:rsidRPr="00376B66" w:rsidRDefault="00376B66" w:rsidP="00CE33C1">
            <w:pPr>
              <w:jc w:val="center"/>
            </w:pPr>
            <w:r w:rsidRPr="00376B66">
              <w:t>√13</w:t>
            </w:r>
          </w:p>
        </w:tc>
        <w:tc>
          <w:tcPr>
            <w:tcW w:w="1252" w:type="dxa"/>
            <w:noWrap/>
            <w:hideMark/>
          </w:tcPr>
          <w:p w14:paraId="4AF72D2B" w14:textId="77777777" w:rsidR="00376B66" w:rsidRPr="00376B66" w:rsidRDefault="00376B66" w:rsidP="00CE33C1">
            <w:pPr>
              <w:jc w:val="center"/>
            </w:pPr>
            <w:r w:rsidRPr="00376B66">
              <w:t>√50</w:t>
            </w:r>
          </w:p>
        </w:tc>
        <w:tc>
          <w:tcPr>
            <w:tcW w:w="778" w:type="dxa"/>
            <w:noWrap/>
            <w:hideMark/>
          </w:tcPr>
          <w:p w14:paraId="078CB1E0" w14:textId="77777777" w:rsidR="00376B66" w:rsidRPr="00376B66" w:rsidRDefault="00376B66" w:rsidP="00CE33C1">
            <w:pPr>
              <w:jc w:val="center"/>
            </w:pPr>
            <w:r w:rsidRPr="00376B66">
              <w:t>√52</w:t>
            </w:r>
          </w:p>
        </w:tc>
        <w:tc>
          <w:tcPr>
            <w:tcW w:w="778" w:type="dxa"/>
            <w:noWrap/>
            <w:hideMark/>
          </w:tcPr>
          <w:p w14:paraId="3B909D64" w14:textId="77777777" w:rsidR="00376B66" w:rsidRPr="00376B66" w:rsidRDefault="00376B66" w:rsidP="00CE33C1">
            <w:pPr>
              <w:jc w:val="center"/>
            </w:pPr>
            <w:r w:rsidRPr="00376B66">
              <w:t>√65</w:t>
            </w:r>
          </w:p>
        </w:tc>
        <w:tc>
          <w:tcPr>
            <w:tcW w:w="1252" w:type="dxa"/>
            <w:noWrap/>
            <w:hideMark/>
          </w:tcPr>
          <w:p w14:paraId="35F2D5F4" w14:textId="77777777" w:rsidR="00376B66" w:rsidRPr="00376B66" w:rsidRDefault="00376B66" w:rsidP="00CE33C1">
            <w:pPr>
              <w:jc w:val="center"/>
            </w:pPr>
            <w:r w:rsidRPr="00376B66">
              <w:t>√5</w:t>
            </w:r>
          </w:p>
        </w:tc>
      </w:tr>
      <w:tr w:rsidR="00376B66" w:rsidRPr="00376B66" w14:paraId="1F629799" w14:textId="77777777" w:rsidTr="00376B66">
        <w:trPr>
          <w:trHeight w:val="301"/>
        </w:trPr>
        <w:tc>
          <w:tcPr>
            <w:tcW w:w="1003" w:type="dxa"/>
            <w:noWrap/>
            <w:hideMark/>
          </w:tcPr>
          <w:p w14:paraId="5C88A415" w14:textId="77777777" w:rsidR="00376B66" w:rsidRPr="00376B66" w:rsidRDefault="00376B66" w:rsidP="00CE33C1">
            <w:pPr>
              <w:jc w:val="center"/>
            </w:pPr>
            <w:r w:rsidRPr="00376B66">
              <w:t>A2</w:t>
            </w:r>
          </w:p>
        </w:tc>
        <w:tc>
          <w:tcPr>
            <w:tcW w:w="589" w:type="dxa"/>
            <w:noWrap/>
            <w:hideMark/>
          </w:tcPr>
          <w:p w14:paraId="010BA681" w14:textId="77777777" w:rsidR="00376B66" w:rsidRPr="00376B66" w:rsidRDefault="00376B66" w:rsidP="00CE33C1">
            <w:pPr>
              <w:jc w:val="center"/>
            </w:pPr>
          </w:p>
        </w:tc>
        <w:tc>
          <w:tcPr>
            <w:tcW w:w="1252" w:type="dxa"/>
            <w:noWrap/>
            <w:hideMark/>
          </w:tcPr>
          <w:p w14:paraId="36FF536B" w14:textId="77777777" w:rsidR="00376B66" w:rsidRPr="00376B66" w:rsidRDefault="00376B66" w:rsidP="00CE33C1">
            <w:pPr>
              <w:jc w:val="center"/>
            </w:pPr>
            <w:r w:rsidRPr="00376B66">
              <w:t>0</w:t>
            </w:r>
          </w:p>
        </w:tc>
        <w:tc>
          <w:tcPr>
            <w:tcW w:w="1252" w:type="dxa"/>
            <w:noWrap/>
            <w:hideMark/>
          </w:tcPr>
          <w:p w14:paraId="7C2FFE52" w14:textId="77777777" w:rsidR="00376B66" w:rsidRPr="00376B66" w:rsidRDefault="00376B66" w:rsidP="00CE33C1">
            <w:pPr>
              <w:jc w:val="center"/>
            </w:pPr>
            <w:r w:rsidRPr="00376B66">
              <w:t>√37</w:t>
            </w:r>
          </w:p>
        </w:tc>
        <w:tc>
          <w:tcPr>
            <w:tcW w:w="778" w:type="dxa"/>
            <w:noWrap/>
            <w:hideMark/>
          </w:tcPr>
          <w:p w14:paraId="583C7BE9" w14:textId="77777777" w:rsidR="00376B66" w:rsidRPr="00376B66" w:rsidRDefault="00376B66" w:rsidP="00CE33C1">
            <w:pPr>
              <w:jc w:val="center"/>
            </w:pPr>
            <w:r w:rsidRPr="00376B66">
              <w:t>√18</w:t>
            </w:r>
          </w:p>
        </w:tc>
        <w:tc>
          <w:tcPr>
            <w:tcW w:w="1252" w:type="dxa"/>
            <w:noWrap/>
            <w:hideMark/>
          </w:tcPr>
          <w:p w14:paraId="236A77AE" w14:textId="77777777" w:rsidR="00376B66" w:rsidRPr="00376B66" w:rsidRDefault="00376B66" w:rsidP="00CE33C1">
            <w:pPr>
              <w:jc w:val="center"/>
            </w:pPr>
            <w:r w:rsidRPr="00376B66">
              <w:t>√25=5</w:t>
            </w:r>
          </w:p>
        </w:tc>
        <w:tc>
          <w:tcPr>
            <w:tcW w:w="778" w:type="dxa"/>
            <w:noWrap/>
            <w:hideMark/>
          </w:tcPr>
          <w:p w14:paraId="467E267A" w14:textId="77777777" w:rsidR="00376B66" w:rsidRPr="00376B66" w:rsidRDefault="00376B66" w:rsidP="00CE33C1">
            <w:pPr>
              <w:jc w:val="center"/>
            </w:pPr>
            <w:r w:rsidRPr="00376B66">
              <w:t>√17</w:t>
            </w:r>
          </w:p>
        </w:tc>
        <w:tc>
          <w:tcPr>
            <w:tcW w:w="778" w:type="dxa"/>
            <w:noWrap/>
            <w:hideMark/>
          </w:tcPr>
          <w:p w14:paraId="7096EF1C" w14:textId="77777777" w:rsidR="00376B66" w:rsidRPr="00376B66" w:rsidRDefault="00376B66" w:rsidP="00CE33C1">
            <w:pPr>
              <w:jc w:val="center"/>
            </w:pPr>
            <w:r w:rsidRPr="00376B66">
              <w:t>√10</w:t>
            </w:r>
          </w:p>
        </w:tc>
        <w:tc>
          <w:tcPr>
            <w:tcW w:w="1252" w:type="dxa"/>
            <w:noWrap/>
            <w:hideMark/>
          </w:tcPr>
          <w:p w14:paraId="695FE860" w14:textId="77777777" w:rsidR="00376B66" w:rsidRPr="00376B66" w:rsidRDefault="00376B66" w:rsidP="00CE33C1">
            <w:pPr>
              <w:jc w:val="center"/>
            </w:pPr>
            <w:r w:rsidRPr="00376B66">
              <w:t>√20</w:t>
            </w:r>
          </w:p>
        </w:tc>
      </w:tr>
      <w:tr w:rsidR="00376B66" w:rsidRPr="00376B66" w14:paraId="74390C71" w14:textId="77777777" w:rsidTr="00376B66">
        <w:trPr>
          <w:trHeight w:val="301"/>
        </w:trPr>
        <w:tc>
          <w:tcPr>
            <w:tcW w:w="1003" w:type="dxa"/>
            <w:noWrap/>
            <w:hideMark/>
          </w:tcPr>
          <w:p w14:paraId="245E9190" w14:textId="77777777" w:rsidR="00376B66" w:rsidRPr="00376B66" w:rsidRDefault="00376B66" w:rsidP="00CE33C1">
            <w:pPr>
              <w:jc w:val="center"/>
            </w:pPr>
            <w:r w:rsidRPr="00376B66">
              <w:t>A3</w:t>
            </w:r>
          </w:p>
        </w:tc>
        <w:tc>
          <w:tcPr>
            <w:tcW w:w="589" w:type="dxa"/>
            <w:noWrap/>
            <w:hideMark/>
          </w:tcPr>
          <w:p w14:paraId="5B031801" w14:textId="77777777" w:rsidR="00376B66" w:rsidRPr="00376B66" w:rsidRDefault="00376B66" w:rsidP="00CE33C1">
            <w:pPr>
              <w:jc w:val="center"/>
            </w:pPr>
          </w:p>
        </w:tc>
        <w:tc>
          <w:tcPr>
            <w:tcW w:w="1252" w:type="dxa"/>
            <w:noWrap/>
            <w:hideMark/>
          </w:tcPr>
          <w:p w14:paraId="20BCBE46" w14:textId="77777777" w:rsidR="00376B66" w:rsidRPr="00376B66" w:rsidRDefault="00376B66" w:rsidP="00CE33C1">
            <w:pPr>
              <w:jc w:val="center"/>
            </w:pPr>
          </w:p>
        </w:tc>
        <w:tc>
          <w:tcPr>
            <w:tcW w:w="1252" w:type="dxa"/>
            <w:noWrap/>
            <w:hideMark/>
          </w:tcPr>
          <w:p w14:paraId="03DC4A17" w14:textId="77777777" w:rsidR="00376B66" w:rsidRPr="00376B66" w:rsidRDefault="00376B66" w:rsidP="00CE33C1">
            <w:pPr>
              <w:jc w:val="center"/>
            </w:pPr>
            <w:r w:rsidRPr="00376B66">
              <w:t>0</w:t>
            </w:r>
          </w:p>
        </w:tc>
        <w:tc>
          <w:tcPr>
            <w:tcW w:w="778" w:type="dxa"/>
            <w:noWrap/>
            <w:hideMark/>
          </w:tcPr>
          <w:p w14:paraId="351312D9" w14:textId="77777777" w:rsidR="00376B66" w:rsidRPr="00376B66" w:rsidRDefault="00376B66" w:rsidP="00CE33C1">
            <w:pPr>
              <w:jc w:val="center"/>
            </w:pPr>
            <w:r w:rsidRPr="00376B66">
              <w:t>√25</w:t>
            </w:r>
          </w:p>
        </w:tc>
        <w:tc>
          <w:tcPr>
            <w:tcW w:w="1252" w:type="dxa"/>
            <w:noWrap/>
            <w:hideMark/>
          </w:tcPr>
          <w:p w14:paraId="37C6D50A" w14:textId="77777777" w:rsidR="00376B66" w:rsidRPr="00376B66" w:rsidRDefault="00376B66" w:rsidP="00CE33C1">
            <w:pPr>
              <w:jc w:val="center"/>
            </w:pPr>
            <w:r w:rsidRPr="00376B66">
              <w:t>√2</w:t>
            </w:r>
          </w:p>
        </w:tc>
        <w:tc>
          <w:tcPr>
            <w:tcW w:w="778" w:type="dxa"/>
            <w:noWrap/>
            <w:hideMark/>
          </w:tcPr>
          <w:p w14:paraId="61E7C20A" w14:textId="77777777" w:rsidR="00376B66" w:rsidRPr="00376B66" w:rsidRDefault="00376B66" w:rsidP="00CE33C1">
            <w:pPr>
              <w:jc w:val="center"/>
            </w:pPr>
            <w:r w:rsidRPr="00376B66">
              <w:t>√2</w:t>
            </w:r>
          </w:p>
        </w:tc>
        <w:tc>
          <w:tcPr>
            <w:tcW w:w="778" w:type="dxa"/>
            <w:noWrap/>
            <w:hideMark/>
          </w:tcPr>
          <w:p w14:paraId="130BD892" w14:textId="77777777" w:rsidR="00376B66" w:rsidRPr="00376B66" w:rsidRDefault="00376B66" w:rsidP="00CE33C1">
            <w:pPr>
              <w:jc w:val="center"/>
            </w:pPr>
            <w:r w:rsidRPr="00376B66">
              <w:t>√53</w:t>
            </w:r>
          </w:p>
        </w:tc>
        <w:tc>
          <w:tcPr>
            <w:tcW w:w="1252" w:type="dxa"/>
            <w:noWrap/>
            <w:hideMark/>
          </w:tcPr>
          <w:p w14:paraId="488011D6" w14:textId="77777777" w:rsidR="00376B66" w:rsidRPr="00376B66" w:rsidRDefault="00376B66" w:rsidP="00CE33C1">
            <w:pPr>
              <w:jc w:val="center"/>
            </w:pPr>
            <w:r w:rsidRPr="00376B66">
              <w:t>√41</w:t>
            </w:r>
          </w:p>
        </w:tc>
      </w:tr>
      <w:tr w:rsidR="00376B66" w:rsidRPr="00376B66" w14:paraId="075D7BF5" w14:textId="77777777" w:rsidTr="00376B66">
        <w:trPr>
          <w:trHeight w:val="301"/>
        </w:trPr>
        <w:tc>
          <w:tcPr>
            <w:tcW w:w="1003" w:type="dxa"/>
            <w:noWrap/>
            <w:hideMark/>
          </w:tcPr>
          <w:p w14:paraId="4B9F32C0" w14:textId="77777777" w:rsidR="00376B66" w:rsidRPr="00376B66" w:rsidRDefault="00376B66" w:rsidP="00CE33C1">
            <w:pPr>
              <w:jc w:val="center"/>
            </w:pPr>
            <w:r w:rsidRPr="00376B66">
              <w:t>A4</w:t>
            </w:r>
          </w:p>
        </w:tc>
        <w:tc>
          <w:tcPr>
            <w:tcW w:w="589" w:type="dxa"/>
            <w:noWrap/>
            <w:hideMark/>
          </w:tcPr>
          <w:p w14:paraId="356AD893" w14:textId="77777777" w:rsidR="00376B66" w:rsidRPr="00376B66" w:rsidRDefault="00376B66" w:rsidP="00CE33C1">
            <w:pPr>
              <w:jc w:val="center"/>
            </w:pPr>
          </w:p>
        </w:tc>
        <w:tc>
          <w:tcPr>
            <w:tcW w:w="1252" w:type="dxa"/>
            <w:noWrap/>
            <w:hideMark/>
          </w:tcPr>
          <w:p w14:paraId="5F035DA9" w14:textId="77777777" w:rsidR="00376B66" w:rsidRPr="00376B66" w:rsidRDefault="00376B66" w:rsidP="00CE33C1">
            <w:pPr>
              <w:jc w:val="center"/>
            </w:pPr>
          </w:p>
        </w:tc>
        <w:tc>
          <w:tcPr>
            <w:tcW w:w="1252" w:type="dxa"/>
            <w:noWrap/>
            <w:hideMark/>
          </w:tcPr>
          <w:p w14:paraId="1F2D0991" w14:textId="77777777" w:rsidR="00376B66" w:rsidRPr="00376B66" w:rsidRDefault="00376B66" w:rsidP="00CE33C1">
            <w:pPr>
              <w:jc w:val="center"/>
            </w:pPr>
          </w:p>
        </w:tc>
        <w:tc>
          <w:tcPr>
            <w:tcW w:w="778" w:type="dxa"/>
            <w:noWrap/>
            <w:hideMark/>
          </w:tcPr>
          <w:p w14:paraId="1DD4CC1B" w14:textId="77777777" w:rsidR="00376B66" w:rsidRPr="00376B66" w:rsidRDefault="00376B66" w:rsidP="00CE33C1">
            <w:pPr>
              <w:jc w:val="center"/>
            </w:pPr>
            <w:r w:rsidRPr="00376B66">
              <w:t>0</w:t>
            </w:r>
          </w:p>
        </w:tc>
        <w:tc>
          <w:tcPr>
            <w:tcW w:w="1252" w:type="dxa"/>
            <w:noWrap/>
            <w:hideMark/>
          </w:tcPr>
          <w:p w14:paraId="07A6E5C7" w14:textId="77777777" w:rsidR="00376B66" w:rsidRPr="00376B66" w:rsidRDefault="00376B66" w:rsidP="00CE33C1">
            <w:pPr>
              <w:jc w:val="center"/>
            </w:pPr>
            <w:r w:rsidRPr="00376B66">
              <w:t>√13</w:t>
            </w:r>
          </w:p>
        </w:tc>
        <w:tc>
          <w:tcPr>
            <w:tcW w:w="778" w:type="dxa"/>
            <w:noWrap/>
            <w:hideMark/>
          </w:tcPr>
          <w:p w14:paraId="28C9BF16" w14:textId="77777777" w:rsidR="00376B66" w:rsidRPr="00376B66" w:rsidRDefault="00376B66" w:rsidP="00CE33C1">
            <w:pPr>
              <w:jc w:val="center"/>
            </w:pPr>
            <w:r w:rsidRPr="00376B66">
              <w:t>√17</w:t>
            </w:r>
          </w:p>
        </w:tc>
        <w:tc>
          <w:tcPr>
            <w:tcW w:w="778" w:type="dxa"/>
            <w:noWrap/>
            <w:hideMark/>
          </w:tcPr>
          <w:p w14:paraId="5EB486E2" w14:textId="77777777" w:rsidR="00376B66" w:rsidRPr="00376B66" w:rsidRDefault="00376B66" w:rsidP="00CE33C1">
            <w:pPr>
              <w:jc w:val="center"/>
            </w:pPr>
            <w:r w:rsidRPr="00376B66">
              <w:t>√52</w:t>
            </w:r>
          </w:p>
        </w:tc>
        <w:tc>
          <w:tcPr>
            <w:tcW w:w="1252" w:type="dxa"/>
            <w:noWrap/>
            <w:hideMark/>
          </w:tcPr>
          <w:p w14:paraId="4EA7686A" w14:textId="77777777" w:rsidR="00376B66" w:rsidRPr="00376B66" w:rsidRDefault="00376B66" w:rsidP="00CE33C1">
            <w:pPr>
              <w:jc w:val="center"/>
            </w:pPr>
            <w:r w:rsidRPr="00376B66">
              <w:t>√2</w:t>
            </w:r>
          </w:p>
        </w:tc>
      </w:tr>
      <w:tr w:rsidR="00376B66" w:rsidRPr="00376B66" w14:paraId="4141CC64" w14:textId="77777777" w:rsidTr="00376B66">
        <w:trPr>
          <w:trHeight w:val="301"/>
        </w:trPr>
        <w:tc>
          <w:tcPr>
            <w:tcW w:w="1003" w:type="dxa"/>
            <w:noWrap/>
            <w:hideMark/>
          </w:tcPr>
          <w:p w14:paraId="28692A7D" w14:textId="77777777" w:rsidR="00376B66" w:rsidRPr="00376B66" w:rsidRDefault="00376B66" w:rsidP="00CE33C1">
            <w:pPr>
              <w:jc w:val="center"/>
            </w:pPr>
            <w:r w:rsidRPr="00376B66">
              <w:t>A5</w:t>
            </w:r>
          </w:p>
        </w:tc>
        <w:tc>
          <w:tcPr>
            <w:tcW w:w="589" w:type="dxa"/>
            <w:noWrap/>
            <w:hideMark/>
          </w:tcPr>
          <w:p w14:paraId="658FD7FF" w14:textId="77777777" w:rsidR="00376B66" w:rsidRPr="00376B66" w:rsidRDefault="00376B66" w:rsidP="00CE33C1">
            <w:pPr>
              <w:jc w:val="center"/>
            </w:pPr>
          </w:p>
        </w:tc>
        <w:tc>
          <w:tcPr>
            <w:tcW w:w="1252" w:type="dxa"/>
            <w:noWrap/>
            <w:hideMark/>
          </w:tcPr>
          <w:p w14:paraId="5A5E42A1" w14:textId="77777777" w:rsidR="00376B66" w:rsidRPr="00376B66" w:rsidRDefault="00376B66" w:rsidP="00CE33C1">
            <w:pPr>
              <w:jc w:val="center"/>
            </w:pPr>
          </w:p>
        </w:tc>
        <w:tc>
          <w:tcPr>
            <w:tcW w:w="1252" w:type="dxa"/>
            <w:noWrap/>
            <w:hideMark/>
          </w:tcPr>
          <w:p w14:paraId="6D2EF107" w14:textId="77777777" w:rsidR="00376B66" w:rsidRPr="00376B66" w:rsidRDefault="00376B66" w:rsidP="00CE33C1">
            <w:pPr>
              <w:jc w:val="center"/>
            </w:pPr>
          </w:p>
        </w:tc>
        <w:tc>
          <w:tcPr>
            <w:tcW w:w="778" w:type="dxa"/>
            <w:noWrap/>
            <w:hideMark/>
          </w:tcPr>
          <w:p w14:paraId="3CE191E1" w14:textId="77777777" w:rsidR="00376B66" w:rsidRPr="00376B66" w:rsidRDefault="00376B66" w:rsidP="00CE33C1">
            <w:pPr>
              <w:jc w:val="center"/>
            </w:pPr>
          </w:p>
        </w:tc>
        <w:tc>
          <w:tcPr>
            <w:tcW w:w="1252" w:type="dxa"/>
            <w:noWrap/>
            <w:hideMark/>
          </w:tcPr>
          <w:p w14:paraId="34A633CA" w14:textId="77777777" w:rsidR="00376B66" w:rsidRPr="00376B66" w:rsidRDefault="00376B66" w:rsidP="00CE33C1">
            <w:pPr>
              <w:jc w:val="center"/>
            </w:pPr>
            <w:r w:rsidRPr="00376B66">
              <w:t>0</w:t>
            </w:r>
          </w:p>
        </w:tc>
        <w:tc>
          <w:tcPr>
            <w:tcW w:w="778" w:type="dxa"/>
            <w:noWrap/>
            <w:hideMark/>
          </w:tcPr>
          <w:p w14:paraId="671D980F" w14:textId="77777777" w:rsidR="00376B66" w:rsidRPr="00376B66" w:rsidRDefault="00376B66" w:rsidP="00CE33C1">
            <w:pPr>
              <w:jc w:val="center"/>
            </w:pPr>
            <w:r w:rsidRPr="00376B66">
              <w:t>√2</w:t>
            </w:r>
          </w:p>
        </w:tc>
        <w:tc>
          <w:tcPr>
            <w:tcW w:w="778" w:type="dxa"/>
            <w:noWrap/>
            <w:hideMark/>
          </w:tcPr>
          <w:p w14:paraId="755F62D2" w14:textId="77777777" w:rsidR="00376B66" w:rsidRPr="00376B66" w:rsidRDefault="00376B66" w:rsidP="00CE33C1">
            <w:pPr>
              <w:jc w:val="center"/>
            </w:pPr>
            <w:r w:rsidRPr="00376B66">
              <w:t>√45</w:t>
            </w:r>
          </w:p>
        </w:tc>
        <w:tc>
          <w:tcPr>
            <w:tcW w:w="1252" w:type="dxa"/>
            <w:noWrap/>
            <w:hideMark/>
          </w:tcPr>
          <w:p w14:paraId="675EF74A" w14:textId="77777777" w:rsidR="00376B66" w:rsidRPr="00376B66" w:rsidRDefault="00376B66" w:rsidP="00CE33C1">
            <w:pPr>
              <w:jc w:val="center"/>
            </w:pPr>
            <w:r w:rsidRPr="00376B66">
              <w:t>√25=5</w:t>
            </w:r>
          </w:p>
        </w:tc>
      </w:tr>
      <w:tr w:rsidR="00376B66" w:rsidRPr="00376B66" w14:paraId="23AE568D" w14:textId="77777777" w:rsidTr="00376B66">
        <w:trPr>
          <w:trHeight w:val="301"/>
        </w:trPr>
        <w:tc>
          <w:tcPr>
            <w:tcW w:w="1003" w:type="dxa"/>
            <w:noWrap/>
            <w:hideMark/>
          </w:tcPr>
          <w:p w14:paraId="144AF17F" w14:textId="77777777" w:rsidR="00376B66" w:rsidRPr="00376B66" w:rsidRDefault="00376B66" w:rsidP="00CE33C1">
            <w:pPr>
              <w:jc w:val="center"/>
            </w:pPr>
            <w:r w:rsidRPr="00376B66">
              <w:t>A6</w:t>
            </w:r>
          </w:p>
        </w:tc>
        <w:tc>
          <w:tcPr>
            <w:tcW w:w="589" w:type="dxa"/>
            <w:noWrap/>
            <w:hideMark/>
          </w:tcPr>
          <w:p w14:paraId="1A1F4E76" w14:textId="77777777" w:rsidR="00376B66" w:rsidRPr="00376B66" w:rsidRDefault="00376B66" w:rsidP="00CE33C1">
            <w:pPr>
              <w:jc w:val="center"/>
            </w:pPr>
          </w:p>
        </w:tc>
        <w:tc>
          <w:tcPr>
            <w:tcW w:w="1252" w:type="dxa"/>
            <w:noWrap/>
            <w:hideMark/>
          </w:tcPr>
          <w:p w14:paraId="3E11B69F" w14:textId="77777777" w:rsidR="00376B66" w:rsidRPr="00376B66" w:rsidRDefault="00376B66" w:rsidP="00CE33C1">
            <w:pPr>
              <w:jc w:val="center"/>
            </w:pPr>
          </w:p>
        </w:tc>
        <w:tc>
          <w:tcPr>
            <w:tcW w:w="1252" w:type="dxa"/>
            <w:noWrap/>
            <w:hideMark/>
          </w:tcPr>
          <w:p w14:paraId="4897BC9D" w14:textId="77777777" w:rsidR="00376B66" w:rsidRPr="00376B66" w:rsidRDefault="00376B66" w:rsidP="00CE33C1">
            <w:pPr>
              <w:jc w:val="center"/>
            </w:pPr>
          </w:p>
        </w:tc>
        <w:tc>
          <w:tcPr>
            <w:tcW w:w="778" w:type="dxa"/>
            <w:noWrap/>
            <w:hideMark/>
          </w:tcPr>
          <w:p w14:paraId="002BBE7D" w14:textId="77777777" w:rsidR="00376B66" w:rsidRPr="00376B66" w:rsidRDefault="00376B66" w:rsidP="00CE33C1">
            <w:pPr>
              <w:jc w:val="center"/>
            </w:pPr>
          </w:p>
        </w:tc>
        <w:tc>
          <w:tcPr>
            <w:tcW w:w="1252" w:type="dxa"/>
            <w:noWrap/>
            <w:hideMark/>
          </w:tcPr>
          <w:p w14:paraId="293760A8" w14:textId="77777777" w:rsidR="00376B66" w:rsidRPr="00376B66" w:rsidRDefault="00376B66" w:rsidP="00CE33C1">
            <w:pPr>
              <w:jc w:val="center"/>
            </w:pPr>
          </w:p>
        </w:tc>
        <w:tc>
          <w:tcPr>
            <w:tcW w:w="778" w:type="dxa"/>
            <w:noWrap/>
            <w:hideMark/>
          </w:tcPr>
          <w:p w14:paraId="4C83DD0E" w14:textId="77777777" w:rsidR="00376B66" w:rsidRPr="00376B66" w:rsidRDefault="00376B66" w:rsidP="00CE33C1">
            <w:pPr>
              <w:jc w:val="center"/>
            </w:pPr>
            <w:r w:rsidRPr="00376B66">
              <w:t>0</w:t>
            </w:r>
          </w:p>
        </w:tc>
        <w:tc>
          <w:tcPr>
            <w:tcW w:w="778" w:type="dxa"/>
            <w:noWrap/>
            <w:hideMark/>
          </w:tcPr>
          <w:p w14:paraId="79C44A02" w14:textId="77777777" w:rsidR="00376B66" w:rsidRPr="00376B66" w:rsidRDefault="00376B66" w:rsidP="00CE33C1">
            <w:pPr>
              <w:jc w:val="center"/>
            </w:pPr>
            <w:r w:rsidRPr="00376B66">
              <w:t>√29</w:t>
            </w:r>
          </w:p>
        </w:tc>
        <w:tc>
          <w:tcPr>
            <w:tcW w:w="1252" w:type="dxa"/>
            <w:noWrap/>
            <w:hideMark/>
          </w:tcPr>
          <w:p w14:paraId="7A582C74" w14:textId="77777777" w:rsidR="00376B66" w:rsidRPr="00376B66" w:rsidRDefault="00376B66" w:rsidP="00CE33C1">
            <w:pPr>
              <w:jc w:val="center"/>
            </w:pPr>
            <w:r w:rsidRPr="00376B66">
              <w:t>√29</w:t>
            </w:r>
          </w:p>
        </w:tc>
      </w:tr>
      <w:tr w:rsidR="00376B66" w:rsidRPr="00376B66" w14:paraId="42B559FB" w14:textId="77777777" w:rsidTr="00376B66">
        <w:trPr>
          <w:trHeight w:val="301"/>
        </w:trPr>
        <w:tc>
          <w:tcPr>
            <w:tcW w:w="1003" w:type="dxa"/>
            <w:noWrap/>
            <w:hideMark/>
          </w:tcPr>
          <w:p w14:paraId="723B352A" w14:textId="77777777" w:rsidR="00376B66" w:rsidRPr="00376B66" w:rsidRDefault="00376B66" w:rsidP="00CE33C1">
            <w:pPr>
              <w:jc w:val="center"/>
            </w:pPr>
            <w:r w:rsidRPr="00376B66">
              <w:t>A7</w:t>
            </w:r>
          </w:p>
        </w:tc>
        <w:tc>
          <w:tcPr>
            <w:tcW w:w="589" w:type="dxa"/>
            <w:noWrap/>
            <w:hideMark/>
          </w:tcPr>
          <w:p w14:paraId="64737335" w14:textId="77777777" w:rsidR="00376B66" w:rsidRPr="00376B66" w:rsidRDefault="00376B66" w:rsidP="00CE33C1">
            <w:pPr>
              <w:jc w:val="center"/>
            </w:pPr>
          </w:p>
        </w:tc>
        <w:tc>
          <w:tcPr>
            <w:tcW w:w="1252" w:type="dxa"/>
            <w:noWrap/>
            <w:hideMark/>
          </w:tcPr>
          <w:p w14:paraId="3C17A846" w14:textId="77777777" w:rsidR="00376B66" w:rsidRPr="00376B66" w:rsidRDefault="00376B66" w:rsidP="00CE33C1">
            <w:pPr>
              <w:jc w:val="center"/>
            </w:pPr>
          </w:p>
        </w:tc>
        <w:tc>
          <w:tcPr>
            <w:tcW w:w="1252" w:type="dxa"/>
            <w:noWrap/>
            <w:hideMark/>
          </w:tcPr>
          <w:p w14:paraId="729F4E1B" w14:textId="77777777" w:rsidR="00376B66" w:rsidRPr="00376B66" w:rsidRDefault="00376B66" w:rsidP="00CE33C1">
            <w:pPr>
              <w:jc w:val="center"/>
            </w:pPr>
          </w:p>
        </w:tc>
        <w:tc>
          <w:tcPr>
            <w:tcW w:w="778" w:type="dxa"/>
            <w:noWrap/>
            <w:hideMark/>
          </w:tcPr>
          <w:p w14:paraId="6484695A" w14:textId="77777777" w:rsidR="00376B66" w:rsidRPr="00376B66" w:rsidRDefault="00376B66" w:rsidP="00CE33C1">
            <w:pPr>
              <w:jc w:val="center"/>
            </w:pPr>
          </w:p>
        </w:tc>
        <w:tc>
          <w:tcPr>
            <w:tcW w:w="1252" w:type="dxa"/>
            <w:noWrap/>
            <w:hideMark/>
          </w:tcPr>
          <w:p w14:paraId="46CA922A" w14:textId="77777777" w:rsidR="00376B66" w:rsidRPr="00376B66" w:rsidRDefault="00376B66" w:rsidP="00CE33C1">
            <w:pPr>
              <w:jc w:val="center"/>
            </w:pPr>
          </w:p>
        </w:tc>
        <w:tc>
          <w:tcPr>
            <w:tcW w:w="778" w:type="dxa"/>
            <w:noWrap/>
            <w:hideMark/>
          </w:tcPr>
          <w:p w14:paraId="64562162" w14:textId="77777777" w:rsidR="00376B66" w:rsidRPr="00376B66" w:rsidRDefault="00376B66" w:rsidP="00CE33C1">
            <w:pPr>
              <w:jc w:val="center"/>
            </w:pPr>
          </w:p>
        </w:tc>
        <w:tc>
          <w:tcPr>
            <w:tcW w:w="778" w:type="dxa"/>
            <w:noWrap/>
            <w:hideMark/>
          </w:tcPr>
          <w:p w14:paraId="574B9B6B" w14:textId="77777777" w:rsidR="00376B66" w:rsidRPr="00376B66" w:rsidRDefault="00376B66" w:rsidP="00CE33C1">
            <w:pPr>
              <w:jc w:val="center"/>
            </w:pPr>
            <w:r w:rsidRPr="00376B66">
              <w:t>0</w:t>
            </w:r>
          </w:p>
        </w:tc>
        <w:tc>
          <w:tcPr>
            <w:tcW w:w="1252" w:type="dxa"/>
            <w:noWrap/>
            <w:hideMark/>
          </w:tcPr>
          <w:p w14:paraId="0A964A84" w14:textId="77777777" w:rsidR="00376B66" w:rsidRPr="00376B66" w:rsidRDefault="00376B66" w:rsidP="00CE33C1">
            <w:pPr>
              <w:jc w:val="center"/>
            </w:pPr>
            <w:r w:rsidRPr="00376B66">
              <w:t>√58</w:t>
            </w:r>
          </w:p>
        </w:tc>
      </w:tr>
      <w:tr w:rsidR="00376B66" w:rsidRPr="00376B66" w14:paraId="70CC08AB" w14:textId="77777777" w:rsidTr="00376B66">
        <w:trPr>
          <w:trHeight w:val="301"/>
        </w:trPr>
        <w:tc>
          <w:tcPr>
            <w:tcW w:w="1003" w:type="dxa"/>
            <w:noWrap/>
            <w:hideMark/>
          </w:tcPr>
          <w:p w14:paraId="4249DC95" w14:textId="77777777" w:rsidR="00376B66" w:rsidRPr="00376B66" w:rsidRDefault="00376B66" w:rsidP="00CE33C1">
            <w:pPr>
              <w:jc w:val="center"/>
            </w:pPr>
            <w:r w:rsidRPr="00376B66">
              <w:t>A8</w:t>
            </w:r>
          </w:p>
        </w:tc>
        <w:tc>
          <w:tcPr>
            <w:tcW w:w="589" w:type="dxa"/>
            <w:noWrap/>
            <w:hideMark/>
          </w:tcPr>
          <w:p w14:paraId="26A01746" w14:textId="77777777" w:rsidR="00376B66" w:rsidRPr="00376B66" w:rsidRDefault="00376B66" w:rsidP="00CE33C1">
            <w:pPr>
              <w:jc w:val="center"/>
            </w:pPr>
          </w:p>
        </w:tc>
        <w:tc>
          <w:tcPr>
            <w:tcW w:w="1252" w:type="dxa"/>
            <w:noWrap/>
            <w:hideMark/>
          </w:tcPr>
          <w:p w14:paraId="66A9956B" w14:textId="77777777" w:rsidR="00376B66" w:rsidRPr="00376B66" w:rsidRDefault="00376B66" w:rsidP="00CE33C1">
            <w:pPr>
              <w:jc w:val="center"/>
            </w:pPr>
          </w:p>
        </w:tc>
        <w:tc>
          <w:tcPr>
            <w:tcW w:w="1252" w:type="dxa"/>
            <w:noWrap/>
            <w:hideMark/>
          </w:tcPr>
          <w:p w14:paraId="12D62488" w14:textId="77777777" w:rsidR="00376B66" w:rsidRPr="00376B66" w:rsidRDefault="00376B66" w:rsidP="00CE33C1">
            <w:pPr>
              <w:jc w:val="center"/>
            </w:pPr>
          </w:p>
        </w:tc>
        <w:tc>
          <w:tcPr>
            <w:tcW w:w="778" w:type="dxa"/>
            <w:noWrap/>
            <w:hideMark/>
          </w:tcPr>
          <w:p w14:paraId="3C443625" w14:textId="77777777" w:rsidR="00376B66" w:rsidRPr="00376B66" w:rsidRDefault="00376B66" w:rsidP="00CE33C1">
            <w:pPr>
              <w:jc w:val="center"/>
            </w:pPr>
          </w:p>
        </w:tc>
        <w:tc>
          <w:tcPr>
            <w:tcW w:w="1252" w:type="dxa"/>
            <w:noWrap/>
            <w:hideMark/>
          </w:tcPr>
          <w:p w14:paraId="1FDE00E3" w14:textId="77777777" w:rsidR="00376B66" w:rsidRPr="00376B66" w:rsidRDefault="00376B66" w:rsidP="00CE33C1">
            <w:pPr>
              <w:jc w:val="center"/>
            </w:pPr>
          </w:p>
        </w:tc>
        <w:tc>
          <w:tcPr>
            <w:tcW w:w="778" w:type="dxa"/>
            <w:noWrap/>
            <w:hideMark/>
          </w:tcPr>
          <w:p w14:paraId="22D4B6F8" w14:textId="77777777" w:rsidR="00376B66" w:rsidRPr="00376B66" w:rsidRDefault="00376B66" w:rsidP="00CE33C1">
            <w:pPr>
              <w:jc w:val="center"/>
            </w:pPr>
          </w:p>
        </w:tc>
        <w:tc>
          <w:tcPr>
            <w:tcW w:w="778" w:type="dxa"/>
            <w:noWrap/>
            <w:hideMark/>
          </w:tcPr>
          <w:p w14:paraId="557C0BE7" w14:textId="77777777" w:rsidR="00376B66" w:rsidRPr="00376B66" w:rsidRDefault="00376B66" w:rsidP="00CE33C1">
            <w:pPr>
              <w:jc w:val="center"/>
            </w:pPr>
          </w:p>
        </w:tc>
        <w:tc>
          <w:tcPr>
            <w:tcW w:w="1252" w:type="dxa"/>
            <w:noWrap/>
            <w:hideMark/>
          </w:tcPr>
          <w:p w14:paraId="12E18585" w14:textId="77777777" w:rsidR="00376B66" w:rsidRPr="00376B66" w:rsidRDefault="00376B66" w:rsidP="00CE33C1">
            <w:pPr>
              <w:jc w:val="center"/>
            </w:pPr>
            <w:r w:rsidRPr="00376B66">
              <w:t>0</w:t>
            </w:r>
          </w:p>
        </w:tc>
      </w:tr>
    </w:tbl>
    <w:p w14:paraId="1B61F384" w14:textId="77777777" w:rsidR="00376B66" w:rsidRPr="00376B66" w:rsidRDefault="00376B66" w:rsidP="00376B66"/>
    <w:p w14:paraId="76674F06" w14:textId="77777777" w:rsidR="001B1A88" w:rsidRDefault="001B1A88">
      <w:pPr>
        <w:spacing w:line="259" w:lineRule="auto"/>
        <w:rPr>
          <w:rFonts w:eastAsiaTheme="majorEastAsia" w:cstheme="majorBidi"/>
          <w:b/>
          <w:color w:val="034561"/>
          <w:sz w:val="40"/>
          <w:szCs w:val="32"/>
        </w:rPr>
      </w:pPr>
      <w:r>
        <w:br w:type="page"/>
      </w:r>
    </w:p>
    <w:p w14:paraId="417F4F4B" w14:textId="5E5177A1" w:rsidR="00862515" w:rsidRDefault="00862515">
      <w:pPr>
        <w:pStyle w:val="Heading1"/>
      </w:pPr>
      <w:r>
        <w:lastRenderedPageBreak/>
        <w:t xml:space="preserve">Appendix Four </w:t>
      </w:r>
      <w:r w:rsidR="001B1A88">
        <w:t>–</w:t>
      </w:r>
      <w:r>
        <w:t xml:space="preserve"> </w:t>
      </w:r>
      <w:r w:rsidR="001B1A88">
        <w:t>Selection of Cluster for each Data Point</w:t>
      </w:r>
    </w:p>
    <w:tbl>
      <w:tblPr>
        <w:tblStyle w:val="TableGrid"/>
        <w:tblW w:w="9163" w:type="dxa"/>
        <w:tblLook w:val="04A0" w:firstRow="1" w:lastRow="0" w:firstColumn="1" w:lastColumn="0" w:noHBand="0" w:noVBand="1"/>
      </w:tblPr>
      <w:tblGrid>
        <w:gridCol w:w="918"/>
        <w:gridCol w:w="2180"/>
        <w:gridCol w:w="2180"/>
        <w:gridCol w:w="2180"/>
        <w:gridCol w:w="1705"/>
      </w:tblGrid>
      <w:tr w:rsidR="00CE33C1" w:rsidRPr="00CE33C1" w14:paraId="0C22172A" w14:textId="77777777" w:rsidTr="00CE33C1">
        <w:trPr>
          <w:trHeight w:val="315"/>
        </w:trPr>
        <w:tc>
          <w:tcPr>
            <w:tcW w:w="918" w:type="dxa"/>
            <w:noWrap/>
            <w:hideMark/>
          </w:tcPr>
          <w:p w14:paraId="75D00D9A" w14:textId="77777777" w:rsidR="00CE33C1" w:rsidRPr="00CE33C1" w:rsidRDefault="00CE33C1" w:rsidP="00CE33C1">
            <w:pPr>
              <w:jc w:val="center"/>
              <w:rPr>
                <w:b/>
                <w:bCs/>
              </w:rPr>
            </w:pPr>
            <w:r w:rsidRPr="00CE33C1">
              <w:rPr>
                <w:b/>
                <w:bCs/>
              </w:rPr>
              <w:t>Field</w:t>
            </w:r>
          </w:p>
        </w:tc>
        <w:tc>
          <w:tcPr>
            <w:tcW w:w="2180" w:type="dxa"/>
            <w:noWrap/>
            <w:hideMark/>
          </w:tcPr>
          <w:p w14:paraId="49A6D577" w14:textId="77777777" w:rsidR="00CE33C1" w:rsidRPr="00CE33C1" w:rsidRDefault="00CE33C1" w:rsidP="00CE33C1">
            <w:pPr>
              <w:jc w:val="center"/>
              <w:rPr>
                <w:b/>
                <w:bCs/>
              </w:rPr>
            </w:pPr>
            <w:r w:rsidRPr="00CE33C1">
              <w:rPr>
                <w:b/>
                <w:bCs/>
              </w:rPr>
              <w:t>A1 Distance</w:t>
            </w:r>
          </w:p>
        </w:tc>
        <w:tc>
          <w:tcPr>
            <w:tcW w:w="2180" w:type="dxa"/>
            <w:noWrap/>
            <w:hideMark/>
          </w:tcPr>
          <w:p w14:paraId="20580E46" w14:textId="77777777" w:rsidR="00CE33C1" w:rsidRPr="00CE33C1" w:rsidRDefault="00CE33C1" w:rsidP="00CE33C1">
            <w:pPr>
              <w:jc w:val="center"/>
              <w:rPr>
                <w:b/>
                <w:bCs/>
              </w:rPr>
            </w:pPr>
            <w:r w:rsidRPr="00CE33C1">
              <w:rPr>
                <w:b/>
                <w:bCs/>
              </w:rPr>
              <w:t>A4 Distance</w:t>
            </w:r>
          </w:p>
        </w:tc>
        <w:tc>
          <w:tcPr>
            <w:tcW w:w="2180" w:type="dxa"/>
            <w:noWrap/>
            <w:hideMark/>
          </w:tcPr>
          <w:p w14:paraId="6D285750" w14:textId="77777777" w:rsidR="00CE33C1" w:rsidRPr="00CE33C1" w:rsidRDefault="00CE33C1" w:rsidP="00CE33C1">
            <w:pPr>
              <w:jc w:val="center"/>
              <w:rPr>
                <w:b/>
                <w:bCs/>
              </w:rPr>
            </w:pPr>
            <w:r w:rsidRPr="00CE33C1">
              <w:rPr>
                <w:b/>
                <w:bCs/>
              </w:rPr>
              <w:t>A7 Distance</w:t>
            </w:r>
          </w:p>
        </w:tc>
        <w:tc>
          <w:tcPr>
            <w:tcW w:w="1705" w:type="dxa"/>
            <w:noWrap/>
            <w:hideMark/>
          </w:tcPr>
          <w:p w14:paraId="3FAA87A2" w14:textId="77777777" w:rsidR="00CE33C1" w:rsidRPr="00CE33C1" w:rsidRDefault="00CE33C1" w:rsidP="00CE33C1">
            <w:pPr>
              <w:jc w:val="center"/>
              <w:rPr>
                <w:b/>
                <w:bCs/>
              </w:rPr>
            </w:pPr>
            <w:r w:rsidRPr="00CE33C1">
              <w:rPr>
                <w:b/>
                <w:bCs/>
              </w:rPr>
              <w:t>Selection</w:t>
            </w:r>
          </w:p>
        </w:tc>
      </w:tr>
      <w:tr w:rsidR="00CE33C1" w:rsidRPr="00CE33C1" w14:paraId="21687236" w14:textId="77777777" w:rsidTr="00CE33C1">
        <w:trPr>
          <w:trHeight w:val="315"/>
        </w:trPr>
        <w:tc>
          <w:tcPr>
            <w:tcW w:w="918" w:type="dxa"/>
            <w:noWrap/>
            <w:hideMark/>
          </w:tcPr>
          <w:p w14:paraId="12DF5A69" w14:textId="77777777" w:rsidR="00CE33C1" w:rsidRPr="00CE33C1" w:rsidRDefault="00CE33C1" w:rsidP="00CE33C1">
            <w:pPr>
              <w:jc w:val="center"/>
            </w:pPr>
            <w:r w:rsidRPr="00CE33C1">
              <w:t>A2</w:t>
            </w:r>
          </w:p>
        </w:tc>
        <w:tc>
          <w:tcPr>
            <w:tcW w:w="2180" w:type="dxa"/>
            <w:noWrap/>
            <w:hideMark/>
          </w:tcPr>
          <w:p w14:paraId="1D9C31CF" w14:textId="77777777" w:rsidR="00CE33C1" w:rsidRPr="00CE33C1" w:rsidRDefault="00CE33C1" w:rsidP="00CE33C1">
            <w:pPr>
              <w:jc w:val="center"/>
            </w:pPr>
            <w:r w:rsidRPr="00CE33C1">
              <w:t>√25</w:t>
            </w:r>
          </w:p>
        </w:tc>
        <w:tc>
          <w:tcPr>
            <w:tcW w:w="2180" w:type="dxa"/>
            <w:noWrap/>
            <w:hideMark/>
          </w:tcPr>
          <w:p w14:paraId="0C2F8681" w14:textId="77777777" w:rsidR="00CE33C1" w:rsidRPr="00CE33C1" w:rsidRDefault="00CE33C1" w:rsidP="00CE33C1">
            <w:pPr>
              <w:jc w:val="center"/>
            </w:pPr>
            <w:r w:rsidRPr="00CE33C1">
              <w:t>√18</w:t>
            </w:r>
          </w:p>
        </w:tc>
        <w:tc>
          <w:tcPr>
            <w:tcW w:w="2180" w:type="dxa"/>
            <w:noWrap/>
            <w:hideMark/>
          </w:tcPr>
          <w:p w14:paraId="1647AE1A" w14:textId="77777777" w:rsidR="00CE33C1" w:rsidRPr="00CE33C1" w:rsidRDefault="00CE33C1" w:rsidP="00CE33C1">
            <w:pPr>
              <w:jc w:val="center"/>
            </w:pPr>
            <w:r w:rsidRPr="00CE33C1">
              <w:t>√10</w:t>
            </w:r>
          </w:p>
        </w:tc>
        <w:tc>
          <w:tcPr>
            <w:tcW w:w="1705" w:type="dxa"/>
            <w:noWrap/>
            <w:hideMark/>
          </w:tcPr>
          <w:p w14:paraId="56EEC781" w14:textId="77777777" w:rsidR="00CE33C1" w:rsidRPr="00CE33C1" w:rsidRDefault="00CE33C1" w:rsidP="00CE33C1">
            <w:pPr>
              <w:jc w:val="center"/>
              <w:rPr>
                <w:color w:val="FF0000"/>
              </w:rPr>
            </w:pPr>
            <w:r w:rsidRPr="00CE33C1">
              <w:rPr>
                <w:color w:val="FF0000"/>
              </w:rPr>
              <w:t>A7</w:t>
            </w:r>
          </w:p>
        </w:tc>
      </w:tr>
      <w:tr w:rsidR="00CE33C1" w:rsidRPr="00CE33C1" w14:paraId="68521B60" w14:textId="77777777" w:rsidTr="00CE33C1">
        <w:trPr>
          <w:trHeight w:val="315"/>
        </w:trPr>
        <w:tc>
          <w:tcPr>
            <w:tcW w:w="918" w:type="dxa"/>
            <w:noWrap/>
            <w:hideMark/>
          </w:tcPr>
          <w:p w14:paraId="3EF24CFF" w14:textId="77777777" w:rsidR="00CE33C1" w:rsidRPr="00CE33C1" w:rsidRDefault="00CE33C1" w:rsidP="00CE33C1">
            <w:pPr>
              <w:jc w:val="center"/>
            </w:pPr>
            <w:r w:rsidRPr="00CE33C1">
              <w:t>A3</w:t>
            </w:r>
          </w:p>
        </w:tc>
        <w:tc>
          <w:tcPr>
            <w:tcW w:w="2180" w:type="dxa"/>
            <w:noWrap/>
            <w:hideMark/>
          </w:tcPr>
          <w:p w14:paraId="7080A222" w14:textId="77777777" w:rsidR="00CE33C1" w:rsidRPr="00CE33C1" w:rsidRDefault="00CE33C1" w:rsidP="00CE33C1">
            <w:pPr>
              <w:jc w:val="center"/>
            </w:pPr>
            <w:r w:rsidRPr="00CE33C1">
              <w:t>√36</w:t>
            </w:r>
          </w:p>
        </w:tc>
        <w:tc>
          <w:tcPr>
            <w:tcW w:w="2180" w:type="dxa"/>
            <w:noWrap/>
            <w:hideMark/>
          </w:tcPr>
          <w:p w14:paraId="11D8E7D8" w14:textId="77777777" w:rsidR="00CE33C1" w:rsidRPr="00CE33C1" w:rsidRDefault="00CE33C1" w:rsidP="00CE33C1">
            <w:pPr>
              <w:jc w:val="center"/>
            </w:pPr>
            <w:r w:rsidRPr="00CE33C1">
              <w:t>√25</w:t>
            </w:r>
          </w:p>
        </w:tc>
        <w:tc>
          <w:tcPr>
            <w:tcW w:w="2180" w:type="dxa"/>
            <w:noWrap/>
            <w:hideMark/>
          </w:tcPr>
          <w:p w14:paraId="4942F5C0" w14:textId="77777777" w:rsidR="00CE33C1" w:rsidRPr="00CE33C1" w:rsidRDefault="00CE33C1" w:rsidP="00CE33C1">
            <w:pPr>
              <w:jc w:val="center"/>
            </w:pPr>
            <w:r w:rsidRPr="00CE33C1">
              <w:t>√53</w:t>
            </w:r>
          </w:p>
        </w:tc>
        <w:tc>
          <w:tcPr>
            <w:tcW w:w="1705" w:type="dxa"/>
            <w:noWrap/>
            <w:hideMark/>
          </w:tcPr>
          <w:p w14:paraId="28DAAE01" w14:textId="77777777" w:rsidR="00CE33C1" w:rsidRPr="00CE33C1" w:rsidRDefault="00CE33C1" w:rsidP="00CE33C1">
            <w:pPr>
              <w:jc w:val="center"/>
              <w:rPr>
                <w:color w:val="FF0000"/>
              </w:rPr>
            </w:pPr>
            <w:r w:rsidRPr="00CE33C1">
              <w:rPr>
                <w:color w:val="FF0000"/>
              </w:rPr>
              <w:t>A4</w:t>
            </w:r>
          </w:p>
        </w:tc>
      </w:tr>
      <w:tr w:rsidR="00CE33C1" w:rsidRPr="00CE33C1" w14:paraId="21E3DC08" w14:textId="77777777" w:rsidTr="00CE33C1">
        <w:trPr>
          <w:trHeight w:val="315"/>
        </w:trPr>
        <w:tc>
          <w:tcPr>
            <w:tcW w:w="918" w:type="dxa"/>
            <w:noWrap/>
            <w:hideMark/>
          </w:tcPr>
          <w:p w14:paraId="30F128DD" w14:textId="77777777" w:rsidR="00CE33C1" w:rsidRPr="00CE33C1" w:rsidRDefault="00CE33C1" w:rsidP="00CE33C1">
            <w:pPr>
              <w:jc w:val="center"/>
            </w:pPr>
            <w:r w:rsidRPr="00CE33C1">
              <w:t>A5</w:t>
            </w:r>
          </w:p>
        </w:tc>
        <w:tc>
          <w:tcPr>
            <w:tcW w:w="2180" w:type="dxa"/>
            <w:noWrap/>
            <w:hideMark/>
          </w:tcPr>
          <w:p w14:paraId="2EB96AD9" w14:textId="77777777" w:rsidR="00CE33C1" w:rsidRPr="00CE33C1" w:rsidRDefault="00CE33C1" w:rsidP="00CE33C1">
            <w:pPr>
              <w:jc w:val="center"/>
            </w:pPr>
            <w:r w:rsidRPr="00CE33C1">
              <w:t>√50</w:t>
            </w:r>
          </w:p>
        </w:tc>
        <w:tc>
          <w:tcPr>
            <w:tcW w:w="2180" w:type="dxa"/>
            <w:noWrap/>
            <w:hideMark/>
          </w:tcPr>
          <w:p w14:paraId="1A44C207" w14:textId="77777777" w:rsidR="00CE33C1" w:rsidRPr="00CE33C1" w:rsidRDefault="00CE33C1" w:rsidP="00CE33C1">
            <w:pPr>
              <w:jc w:val="center"/>
            </w:pPr>
            <w:r w:rsidRPr="00CE33C1">
              <w:t>√13</w:t>
            </w:r>
          </w:p>
        </w:tc>
        <w:tc>
          <w:tcPr>
            <w:tcW w:w="2180" w:type="dxa"/>
            <w:noWrap/>
            <w:hideMark/>
          </w:tcPr>
          <w:p w14:paraId="5AD44D0D" w14:textId="77777777" w:rsidR="00CE33C1" w:rsidRPr="00CE33C1" w:rsidRDefault="00CE33C1" w:rsidP="00CE33C1">
            <w:pPr>
              <w:jc w:val="center"/>
            </w:pPr>
            <w:r w:rsidRPr="00CE33C1">
              <w:t>√45</w:t>
            </w:r>
          </w:p>
        </w:tc>
        <w:tc>
          <w:tcPr>
            <w:tcW w:w="1705" w:type="dxa"/>
            <w:noWrap/>
            <w:hideMark/>
          </w:tcPr>
          <w:p w14:paraId="1D9CC2A4" w14:textId="77777777" w:rsidR="00CE33C1" w:rsidRPr="00CE33C1" w:rsidRDefault="00CE33C1" w:rsidP="00CE33C1">
            <w:pPr>
              <w:jc w:val="center"/>
              <w:rPr>
                <w:color w:val="FF0000"/>
              </w:rPr>
            </w:pPr>
            <w:r w:rsidRPr="00CE33C1">
              <w:rPr>
                <w:color w:val="FF0000"/>
              </w:rPr>
              <w:t>A4</w:t>
            </w:r>
          </w:p>
        </w:tc>
      </w:tr>
      <w:tr w:rsidR="00CE33C1" w:rsidRPr="00CE33C1" w14:paraId="11607A38" w14:textId="77777777" w:rsidTr="00CE33C1">
        <w:trPr>
          <w:trHeight w:val="315"/>
        </w:trPr>
        <w:tc>
          <w:tcPr>
            <w:tcW w:w="918" w:type="dxa"/>
            <w:noWrap/>
            <w:hideMark/>
          </w:tcPr>
          <w:p w14:paraId="3D7CD933" w14:textId="77777777" w:rsidR="00CE33C1" w:rsidRPr="00CE33C1" w:rsidRDefault="00CE33C1" w:rsidP="00CE33C1">
            <w:pPr>
              <w:jc w:val="center"/>
            </w:pPr>
            <w:r w:rsidRPr="00CE33C1">
              <w:t>A6</w:t>
            </w:r>
          </w:p>
        </w:tc>
        <w:tc>
          <w:tcPr>
            <w:tcW w:w="2180" w:type="dxa"/>
            <w:noWrap/>
            <w:hideMark/>
          </w:tcPr>
          <w:p w14:paraId="79A55F80" w14:textId="77777777" w:rsidR="00CE33C1" w:rsidRPr="00CE33C1" w:rsidRDefault="00CE33C1" w:rsidP="00CE33C1">
            <w:pPr>
              <w:jc w:val="center"/>
            </w:pPr>
            <w:r w:rsidRPr="00CE33C1">
              <w:t>√52</w:t>
            </w:r>
          </w:p>
        </w:tc>
        <w:tc>
          <w:tcPr>
            <w:tcW w:w="2180" w:type="dxa"/>
            <w:noWrap/>
            <w:hideMark/>
          </w:tcPr>
          <w:p w14:paraId="584DB9DE" w14:textId="77777777" w:rsidR="00CE33C1" w:rsidRPr="00CE33C1" w:rsidRDefault="00CE33C1" w:rsidP="00CE33C1">
            <w:pPr>
              <w:jc w:val="center"/>
            </w:pPr>
            <w:r w:rsidRPr="00CE33C1">
              <w:t>√25</w:t>
            </w:r>
          </w:p>
        </w:tc>
        <w:tc>
          <w:tcPr>
            <w:tcW w:w="2180" w:type="dxa"/>
            <w:noWrap/>
            <w:hideMark/>
          </w:tcPr>
          <w:p w14:paraId="38E069F7" w14:textId="77777777" w:rsidR="00CE33C1" w:rsidRPr="00CE33C1" w:rsidRDefault="00CE33C1" w:rsidP="00CE33C1">
            <w:pPr>
              <w:jc w:val="center"/>
            </w:pPr>
            <w:r w:rsidRPr="00CE33C1">
              <w:t>√29</w:t>
            </w:r>
          </w:p>
        </w:tc>
        <w:tc>
          <w:tcPr>
            <w:tcW w:w="1705" w:type="dxa"/>
            <w:noWrap/>
            <w:hideMark/>
          </w:tcPr>
          <w:p w14:paraId="144E0D4A" w14:textId="77777777" w:rsidR="00CE33C1" w:rsidRPr="00CE33C1" w:rsidRDefault="00CE33C1" w:rsidP="00CE33C1">
            <w:pPr>
              <w:jc w:val="center"/>
              <w:rPr>
                <w:color w:val="FF0000"/>
              </w:rPr>
            </w:pPr>
            <w:r w:rsidRPr="00CE33C1">
              <w:rPr>
                <w:color w:val="FF0000"/>
              </w:rPr>
              <w:t>A4</w:t>
            </w:r>
          </w:p>
        </w:tc>
      </w:tr>
      <w:tr w:rsidR="00CE33C1" w:rsidRPr="00CE33C1" w14:paraId="0C6FDD2C" w14:textId="77777777" w:rsidTr="00CE33C1">
        <w:trPr>
          <w:trHeight w:val="315"/>
        </w:trPr>
        <w:tc>
          <w:tcPr>
            <w:tcW w:w="918" w:type="dxa"/>
            <w:noWrap/>
            <w:hideMark/>
          </w:tcPr>
          <w:p w14:paraId="3D3D81DF" w14:textId="77777777" w:rsidR="00CE33C1" w:rsidRPr="00CE33C1" w:rsidRDefault="00CE33C1" w:rsidP="00CE33C1">
            <w:pPr>
              <w:jc w:val="center"/>
            </w:pPr>
            <w:r w:rsidRPr="00CE33C1">
              <w:t>A8</w:t>
            </w:r>
          </w:p>
        </w:tc>
        <w:tc>
          <w:tcPr>
            <w:tcW w:w="2180" w:type="dxa"/>
            <w:noWrap/>
            <w:hideMark/>
          </w:tcPr>
          <w:p w14:paraId="7BAC2572" w14:textId="77777777" w:rsidR="00CE33C1" w:rsidRPr="00CE33C1" w:rsidRDefault="00CE33C1" w:rsidP="00CE33C1">
            <w:pPr>
              <w:jc w:val="center"/>
            </w:pPr>
            <w:r w:rsidRPr="00CE33C1">
              <w:t>√5</w:t>
            </w:r>
          </w:p>
        </w:tc>
        <w:tc>
          <w:tcPr>
            <w:tcW w:w="2180" w:type="dxa"/>
            <w:noWrap/>
            <w:hideMark/>
          </w:tcPr>
          <w:p w14:paraId="162573AA" w14:textId="77777777" w:rsidR="00CE33C1" w:rsidRPr="00CE33C1" w:rsidRDefault="00CE33C1" w:rsidP="00CE33C1">
            <w:pPr>
              <w:jc w:val="center"/>
            </w:pPr>
            <w:r w:rsidRPr="00CE33C1">
              <w:t>√2</w:t>
            </w:r>
          </w:p>
        </w:tc>
        <w:tc>
          <w:tcPr>
            <w:tcW w:w="2180" w:type="dxa"/>
            <w:noWrap/>
            <w:hideMark/>
          </w:tcPr>
          <w:p w14:paraId="35D2EDF1" w14:textId="77777777" w:rsidR="00CE33C1" w:rsidRPr="00CE33C1" w:rsidRDefault="00CE33C1" w:rsidP="00CE33C1">
            <w:pPr>
              <w:jc w:val="center"/>
            </w:pPr>
            <w:r w:rsidRPr="00CE33C1">
              <w:t>√58</w:t>
            </w:r>
          </w:p>
        </w:tc>
        <w:tc>
          <w:tcPr>
            <w:tcW w:w="1705" w:type="dxa"/>
            <w:noWrap/>
            <w:hideMark/>
          </w:tcPr>
          <w:p w14:paraId="77FEFE54" w14:textId="77777777" w:rsidR="00CE33C1" w:rsidRPr="00CE33C1" w:rsidRDefault="00CE33C1" w:rsidP="00CE33C1">
            <w:pPr>
              <w:jc w:val="center"/>
              <w:rPr>
                <w:color w:val="FF0000"/>
              </w:rPr>
            </w:pPr>
            <w:r w:rsidRPr="00CE33C1">
              <w:rPr>
                <w:color w:val="FF0000"/>
              </w:rPr>
              <w:t>A4</w:t>
            </w:r>
          </w:p>
        </w:tc>
      </w:tr>
    </w:tbl>
    <w:p w14:paraId="0C72549A" w14:textId="77777777" w:rsidR="00CE33C1" w:rsidRPr="00CE33C1" w:rsidRDefault="00CE33C1" w:rsidP="00CE33C1"/>
    <w:p w14:paraId="65E4515C" w14:textId="77777777" w:rsidR="00BD1B21" w:rsidRDefault="00BD1B21">
      <w:pPr>
        <w:spacing w:line="259" w:lineRule="auto"/>
        <w:rPr>
          <w:rFonts w:eastAsiaTheme="majorEastAsia" w:cstheme="majorBidi"/>
          <w:b/>
          <w:color w:val="034561"/>
          <w:sz w:val="40"/>
          <w:szCs w:val="32"/>
        </w:rPr>
      </w:pPr>
      <w:r>
        <w:br w:type="page"/>
      </w:r>
    </w:p>
    <w:p w14:paraId="27CBDE8C" w14:textId="77777777" w:rsidR="00BD1B21" w:rsidRDefault="00BD1B21">
      <w:pPr>
        <w:pStyle w:val="Heading1"/>
        <w:sectPr w:rsidR="00BD1B21" w:rsidSect="00A948D4">
          <w:pgSz w:w="11906" w:h="16838"/>
          <w:pgMar w:top="1701" w:right="1440" w:bottom="1701" w:left="1440" w:header="709" w:footer="709" w:gutter="0"/>
          <w:cols w:space="708"/>
          <w:titlePg/>
          <w:docGrid w:linePitch="360"/>
        </w:sectPr>
      </w:pPr>
    </w:p>
    <w:p w14:paraId="53256D83" w14:textId="3DB9DD9E" w:rsidR="00BD1B21" w:rsidRDefault="000E2FEA" w:rsidP="005611D4">
      <w:pPr>
        <w:pStyle w:val="Heading1"/>
        <w:sectPr w:rsidR="00BD1B21" w:rsidSect="00BD1B21">
          <w:pgSz w:w="16838" w:h="11906" w:orient="landscape"/>
          <w:pgMar w:top="1440" w:right="1701" w:bottom="1440" w:left="1701" w:header="709" w:footer="709" w:gutter="0"/>
          <w:cols w:space="708"/>
          <w:titlePg/>
          <w:docGrid w:linePitch="360"/>
        </w:sectPr>
      </w:pPr>
      <w:r>
        <w:rPr>
          <w:noProof/>
        </w:rPr>
        <w:lastRenderedPageBreak/>
        <w:drawing>
          <wp:anchor distT="0" distB="0" distL="114300" distR="114300" simplePos="0" relativeHeight="251658240" behindDoc="0" locked="0" layoutInCell="1" allowOverlap="1" wp14:anchorId="48D6DFDC" wp14:editId="4FC3E01C">
            <wp:simplePos x="0" y="0"/>
            <wp:positionH relativeFrom="margin">
              <wp:align>left</wp:align>
            </wp:positionH>
            <wp:positionV relativeFrom="paragraph">
              <wp:posOffset>531639</wp:posOffset>
            </wp:positionV>
            <wp:extent cx="8589645" cy="4614545"/>
            <wp:effectExtent l="0" t="0" r="1905"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89645" cy="4614545"/>
                    </a:xfrm>
                    <a:prstGeom prst="rect">
                      <a:avLst/>
                    </a:prstGeom>
                    <a:noFill/>
                  </pic:spPr>
                </pic:pic>
              </a:graphicData>
            </a:graphic>
            <wp14:sizeRelV relativeFrom="margin">
              <wp14:pctHeight>0</wp14:pctHeight>
            </wp14:sizeRelV>
          </wp:anchor>
        </w:drawing>
      </w:r>
      <w:r w:rsidR="00943B07">
        <w:t>Appendix Five – Initial Clustering of data points</w:t>
      </w:r>
    </w:p>
    <w:p w14:paraId="73A7E57D" w14:textId="665F0A62" w:rsidR="00943B07" w:rsidRPr="00943B07" w:rsidRDefault="00943B07" w:rsidP="00943B07"/>
    <w:sectPr w:rsidR="00943B07" w:rsidRPr="00943B07" w:rsidSect="00A948D4">
      <w:pgSz w:w="11906" w:h="16838"/>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E43F5" w14:textId="77777777" w:rsidR="004F08B0" w:rsidRDefault="004F08B0" w:rsidP="00081B12">
      <w:pPr>
        <w:spacing w:after="0" w:line="240" w:lineRule="auto"/>
      </w:pPr>
      <w:r>
        <w:separator/>
      </w:r>
    </w:p>
  </w:endnote>
  <w:endnote w:type="continuationSeparator" w:id="0">
    <w:p w14:paraId="41FE43F6" w14:textId="77777777" w:rsidR="004F08B0" w:rsidRDefault="004F08B0"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UI">
    <w:charset w:val="80"/>
    <w:family w:val="swiss"/>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931416"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931416"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E43F3" w14:textId="77777777" w:rsidR="004F08B0" w:rsidRDefault="004F08B0" w:rsidP="00081B12">
      <w:pPr>
        <w:spacing w:after="0" w:line="240" w:lineRule="auto"/>
      </w:pPr>
      <w:r>
        <w:separator/>
      </w:r>
    </w:p>
  </w:footnote>
  <w:footnote w:type="continuationSeparator" w:id="0">
    <w:p w14:paraId="41FE43F4" w14:textId="77777777" w:rsidR="004F08B0" w:rsidRDefault="004F08B0"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261B"/>
    <w:multiLevelType w:val="hybridMultilevel"/>
    <w:tmpl w:val="438A9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9975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1AE5"/>
    <w:rsid w:val="00002ACB"/>
    <w:rsid w:val="0001629F"/>
    <w:rsid w:val="00016E55"/>
    <w:rsid w:val="00021A78"/>
    <w:rsid w:val="00023EA9"/>
    <w:rsid w:val="00024D91"/>
    <w:rsid w:val="0003707A"/>
    <w:rsid w:val="00041EF8"/>
    <w:rsid w:val="000458FD"/>
    <w:rsid w:val="00046BC7"/>
    <w:rsid w:val="00051BBC"/>
    <w:rsid w:val="0005537A"/>
    <w:rsid w:val="00057997"/>
    <w:rsid w:val="00076A9A"/>
    <w:rsid w:val="00081B12"/>
    <w:rsid w:val="0008585C"/>
    <w:rsid w:val="00086BF6"/>
    <w:rsid w:val="00087993"/>
    <w:rsid w:val="0009064E"/>
    <w:rsid w:val="00090C94"/>
    <w:rsid w:val="000910DF"/>
    <w:rsid w:val="00093774"/>
    <w:rsid w:val="00093E9C"/>
    <w:rsid w:val="000A0B11"/>
    <w:rsid w:val="000A1F13"/>
    <w:rsid w:val="000A655A"/>
    <w:rsid w:val="000A6B63"/>
    <w:rsid w:val="000A7754"/>
    <w:rsid w:val="000B25F9"/>
    <w:rsid w:val="000B43D4"/>
    <w:rsid w:val="000B4CE0"/>
    <w:rsid w:val="000C57A6"/>
    <w:rsid w:val="000C6DAE"/>
    <w:rsid w:val="000D1ECB"/>
    <w:rsid w:val="000E2135"/>
    <w:rsid w:val="000E2FEA"/>
    <w:rsid w:val="000E30F6"/>
    <w:rsid w:val="000E682B"/>
    <w:rsid w:val="000E78B8"/>
    <w:rsid w:val="000F2F99"/>
    <w:rsid w:val="000F64B7"/>
    <w:rsid w:val="0010239E"/>
    <w:rsid w:val="00107A17"/>
    <w:rsid w:val="00113F5E"/>
    <w:rsid w:val="00115B94"/>
    <w:rsid w:val="001167CA"/>
    <w:rsid w:val="001233BC"/>
    <w:rsid w:val="00130A10"/>
    <w:rsid w:val="00133634"/>
    <w:rsid w:val="00133A92"/>
    <w:rsid w:val="00136857"/>
    <w:rsid w:val="00136DBF"/>
    <w:rsid w:val="00143C04"/>
    <w:rsid w:val="001463F4"/>
    <w:rsid w:val="00146E80"/>
    <w:rsid w:val="0014741F"/>
    <w:rsid w:val="0014794D"/>
    <w:rsid w:val="00151F92"/>
    <w:rsid w:val="001632C1"/>
    <w:rsid w:val="00167AC8"/>
    <w:rsid w:val="00174E16"/>
    <w:rsid w:val="001756DF"/>
    <w:rsid w:val="00176F5E"/>
    <w:rsid w:val="001827CE"/>
    <w:rsid w:val="001830B7"/>
    <w:rsid w:val="00184F4E"/>
    <w:rsid w:val="00186724"/>
    <w:rsid w:val="00191665"/>
    <w:rsid w:val="001962ED"/>
    <w:rsid w:val="00197EBF"/>
    <w:rsid w:val="001A1B41"/>
    <w:rsid w:val="001A3E3D"/>
    <w:rsid w:val="001A5A3F"/>
    <w:rsid w:val="001A69B2"/>
    <w:rsid w:val="001B014A"/>
    <w:rsid w:val="001B083C"/>
    <w:rsid w:val="001B1A88"/>
    <w:rsid w:val="001B3346"/>
    <w:rsid w:val="001B38F1"/>
    <w:rsid w:val="001B39B4"/>
    <w:rsid w:val="001B5B6B"/>
    <w:rsid w:val="001B732E"/>
    <w:rsid w:val="001B74B4"/>
    <w:rsid w:val="001C0C4E"/>
    <w:rsid w:val="001C185E"/>
    <w:rsid w:val="001C3056"/>
    <w:rsid w:val="001C71E1"/>
    <w:rsid w:val="001D53ED"/>
    <w:rsid w:val="001E7052"/>
    <w:rsid w:val="001F1821"/>
    <w:rsid w:val="001F20BF"/>
    <w:rsid w:val="001F528F"/>
    <w:rsid w:val="001F5884"/>
    <w:rsid w:val="001F78A1"/>
    <w:rsid w:val="002006A9"/>
    <w:rsid w:val="0020321C"/>
    <w:rsid w:val="00206E2F"/>
    <w:rsid w:val="00214F43"/>
    <w:rsid w:val="00220475"/>
    <w:rsid w:val="00235063"/>
    <w:rsid w:val="00236074"/>
    <w:rsid w:val="00240B3E"/>
    <w:rsid w:val="00250F36"/>
    <w:rsid w:val="00260931"/>
    <w:rsid w:val="0026180C"/>
    <w:rsid w:val="00281182"/>
    <w:rsid w:val="00283CE0"/>
    <w:rsid w:val="002865DF"/>
    <w:rsid w:val="00294C49"/>
    <w:rsid w:val="00295695"/>
    <w:rsid w:val="002959DC"/>
    <w:rsid w:val="002A11D2"/>
    <w:rsid w:val="002A18C7"/>
    <w:rsid w:val="002A516F"/>
    <w:rsid w:val="002B044F"/>
    <w:rsid w:val="002B5393"/>
    <w:rsid w:val="002B72CE"/>
    <w:rsid w:val="002C115B"/>
    <w:rsid w:val="002C1D75"/>
    <w:rsid w:val="002C3B4F"/>
    <w:rsid w:val="002C6E03"/>
    <w:rsid w:val="002D4D3E"/>
    <w:rsid w:val="002D7935"/>
    <w:rsid w:val="002F18A8"/>
    <w:rsid w:val="002F3742"/>
    <w:rsid w:val="002F5316"/>
    <w:rsid w:val="00301213"/>
    <w:rsid w:val="00301E85"/>
    <w:rsid w:val="00304B53"/>
    <w:rsid w:val="003058F0"/>
    <w:rsid w:val="00307BF7"/>
    <w:rsid w:val="003115D3"/>
    <w:rsid w:val="003121A9"/>
    <w:rsid w:val="003130E0"/>
    <w:rsid w:val="00314862"/>
    <w:rsid w:val="003170A3"/>
    <w:rsid w:val="0032096A"/>
    <w:rsid w:val="003211F8"/>
    <w:rsid w:val="00321AA1"/>
    <w:rsid w:val="00323A4C"/>
    <w:rsid w:val="003350CC"/>
    <w:rsid w:val="00337427"/>
    <w:rsid w:val="00340CB9"/>
    <w:rsid w:val="00340F60"/>
    <w:rsid w:val="00341F0E"/>
    <w:rsid w:val="00344435"/>
    <w:rsid w:val="00344CDB"/>
    <w:rsid w:val="0034501C"/>
    <w:rsid w:val="00350D40"/>
    <w:rsid w:val="0035550A"/>
    <w:rsid w:val="0036214B"/>
    <w:rsid w:val="003632B1"/>
    <w:rsid w:val="00363A3F"/>
    <w:rsid w:val="00370AF1"/>
    <w:rsid w:val="003754F0"/>
    <w:rsid w:val="00376B66"/>
    <w:rsid w:val="00377A1D"/>
    <w:rsid w:val="0038262B"/>
    <w:rsid w:val="00385097"/>
    <w:rsid w:val="00387F05"/>
    <w:rsid w:val="00391A0C"/>
    <w:rsid w:val="00393DF8"/>
    <w:rsid w:val="003B5AD4"/>
    <w:rsid w:val="003C4FC5"/>
    <w:rsid w:val="003D2532"/>
    <w:rsid w:val="003D4345"/>
    <w:rsid w:val="003D709A"/>
    <w:rsid w:val="003D7C46"/>
    <w:rsid w:val="003F0BB3"/>
    <w:rsid w:val="003F6C3A"/>
    <w:rsid w:val="00401AB9"/>
    <w:rsid w:val="00405312"/>
    <w:rsid w:val="004075BB"/>
    <w:rsid w:val="004114E0"/>
    <w:rsid w:val="00414B19"/>
    <w:rsid w:val="004171B3"/>
    <w:rsid w:val="00421AD3"/>
    <w:rsid w:val="00422FC8"/>
    <w:rsid w:val="004243FA"/>
    <w:rsid w:val="00432A54"/>
    <w:rsid w:val="00437181"/>
    <w:rsid w:val="00437B95"/>
    <w:rsid w:val="00437C7C"/>
    <w:rsid w:val="00442B61"/>
    <w:rsid w:val="00443CEE"/>
    <w:rsid w:val="004467B5"/>
    <w:rsid w:val="0045315F"/>
    <w:rsid w:val="0045657A"/>
    <w:rsid w:val="0046151F"/>
    <w:rsid w:val="004621F7"/>
    <w:rsid w:val="00463374"/>
    <w:rsid w:val="00463EA0"/>
    <w:rsid w:val="00464AE4"/>
    <w:rsid w:val="004714B5"/>
    <w:rsid w:val="0047770A"/>
    <w:rsid w:val="0048053B"/>
    <w:rsid w:val="004856CD"/>
    <w:rsid w:val="00487786"/>
    <w:rsid w:val="00487B86"/>
    <w:rsid w:val="00487C63"/>
    <w:rsid w:val="00491941"/>
    <w:rsid w:val="00492474"/>
    <w:rsid w:val="0049247F"/>
    <w:rsid w:val="00492B03"/>
    <w:rsid w:val="004953D9"/>
    <w:rsid w:val="00497577"/>
    <w:rsid w:val="004A7223"/>
    <w:rsid w:val="004A73E6"/>
    <w:rsid w:val="004B1EFC"/>
    <w:rsid w:val="004B4E72"/>
    <w:rsid w:val="004B4F50"/>
    <w:rsid w:val="004B5A37"/>
    <w:rsid w:val="004C3604"/>
    <w:rsid w:val="004C4D8E"/>
    <w:rsid w:val="004C61E4"/>
    <w:rsid w:val="004D153F"/>
    <w:rsid w:val="004D1893"/>
    <w:rsid w:val="004D210D"/>
    <w:rsid w:val="004D24A9"/>
    <w:rsid w:val="004D55DF"/>
    <w:rsid w:val="004D72F4"/>
    <w:rsid w:val="004F006B"/>
    <w:rsid w:val="004F08B0"/>
    <w:rsid w:val="004F2005"/>
    <w:rsid w:val="004F2253"/>
    <w:rsid w:val="004F4086"/>
    <w:rsid w:val="004F716C"/>
    <w:rsid w:val="004F7E67"/>
    <w:rsid w:val="0050088B"/>
    <w:rsid w:val="00502706"/>
    <w:rsid w:val="00502724"/>
    <w:rsid w:val="00502E83"/>
    <w:rsid w:val="00503644"/>
    <w:rsid w:val="0050730F"/>
    <w:rsid w:val="00507852"/>
    <w:rsid w:val="00514841"/>
    <w:rsid w:val="005166AE"/>
    <w:rsid w:val="005207CE"/>
    <w:rsid w:val="00524F22"/>
    <w:rsid w:val="00526840"/>
    <w:rsid w:val="005335D3"/>
    <w:rsid w:val="00534B8E"/>
    <w:rsid w:val="005417AB"/>
    <w:rsid w:val="0054692F"/>
    <w:rsid w:val="005469EA"/>
    <w:rsid w:val="00550955"/>
    <w:rsid w:val="005547BC"/>
    <w:rsid w:val="00560C00"/>
    <w:rsid w:val="005611D4"/>
    <w:rsid w:val="0056190C"/>
    <w:rsid w:val="005707A7"/>
    <w:rsid w:val="00570D9B"/>
    <w:rsid w:val="00571EFA"/>
    <w:rsid w:val="00573FDC"/>
    <w:rsid w:val="005746EC"/>
    <w:rsid w:val="00574CFA"/>
    <w:rsid w:val="00575411"/>
    <w:rsid w:val="0057713A"/>
    <w:rsid w:val="00577A51"/>
    <w:rsid w:val="005846A4"/>
    <w:rsid w:val="005879E9"/>
    <w:rsid w:val="0059041B"/>
    <w:rsid w:val="005910DA"/>
    <w:rsid w:val="005959CA"/>
    <w:rsid w:val="005A09C3"/>
    <w:rsid w:val="005A6154"/>
    <w:rsid w:val="005B03D0"/>
    <w:rsid w:val="005B3102"/>
    <w:rsid w:val="005B3915"/>
    <w:rsid w:val="005B4B3C"/>
    <w:rsid w:val="005B61EA"/>
    <w:rsid w:val="005C09F1"/>
    <w:rsid w:val="005C228A"/>
    <w:rsid w:val="005D1F90"/>
    <w:rsid w:val="005D1FDA"/>
    <w:rsid w:val="005D37C2"/>
    <w:rsid w:val="005D5D65"/>
    <w:rsid w:val="005E309F"/>
    <w:rsid w:val="005E6755"/>
    <w:rsid w:val="005E6BB1"/>
    <w:rsid w:val="005F3A54"/>
    <w:rsid w:val="005F4085"/>
    <w:rsid w:val="00603F44"/>
    <w:rsid w:val="006140C5"/>
    <w:rsid w:val="00614917"/>
    <w:rsid w:val="00624283"/>
    <w:rsid w:val="006263D1"/>
    <w:rsid w:val="00630DE5"/>
    <w:rsid w:val="006321C0"/>
    <w:rsid w:val="006464E2"/>
    <w:rsid w:val="00647ACD"/>
    <w:rsid w:val="006502C7"/>
    <w:rsid w:val="00653111"/>
    <w:rsid w:val="006552F6"/>
    <w:rsid w:val="00663D29"/>
    <w:rsid w:val="00665D4A"/>
    <w:rsid w:val="00666B4E"/>
    <w:rsid w:val="00672265"/>
    <w:rsid w:val="006735DF"/>
    <w:rsid w:val="00673C83"/>
    <w:rsid w:val="0067517C"/>
    <w:rsid w:val="00676575"/>
    <w:rsid w:val="00676AD3"/>
    <w:rsid w:val="00680658"/>
    <w:rsid w:val="00682344"/>
    <w:rsid w:val="006926F9"/>
    <w:rsid w:val="006A4A65"/>
    <w:rsid w:val="006C0D21"/>
    <w:rsid w:val="006C19B6"/>
    <w:rsid w:val="006C5414"/>
    <w:rsid w:val="006C5508"/>
    <w:rsid w:val="006C5835"/>
    <w:rsid w:val="006D2EC4"/>
    <w:rsid w:val="006D3805"/>
    <w:rsid w:val="006D4300"/>
    <w:rsid w:val="006E37FF"/>
    <w:rsid w:val="006F008A"/>
    <w:rsid w:val="00700026"/>
    <w:rsid w:val="00704BBB"/>
    <w:rsid w:val="00705B27"/>
    <w:rsid w:val="00707D4A"/>
    <w:rsid w:val="00710FBA"/>
    <w:rsid w:val="00711A3C"/>
    <w:rsid w:val="00713D83"/>
    <w:rsid w:val="00714ED5"/>
    <w:rsid w:val="0071670B"/>
    <w:rsid w:val="00721490"/>
    <w:rsid w:val="00723DDA"/>
    <w:rsid w:val="007243E5"/>
    <w:rsid w:val="007334BE"/>
    <w:rsid w:val="00734221"/>
    <w:rsid w:val="00745092"/>
    <w:rsid w:val="007452EB"/>
    <w:rsid w:val="007456FE"/>
    <w:rsid w:val="00745B23"/>
    <w:rsid w:val="00746C78"/>
    <w:rsid w:val="0074764B"/>
    <w:rsid w:val="0075246E"/>
    <w:rsid w:val="00752FFE"/>
    <w:rsid w:val="00753962"/>
    <w:rsid w:val="00765E09"/>
    <w:rsid w:val="00765EA4"/>
    <w:rsid w:val="00771831"/>
    <w:rsid w:val="00773C74"/>
    <w:rsid w:val="00774046"/>
    <w:rsid w:val="00774D40"/>
    <w:rsid w:val="00782CA0"/>
    <w:rsid w:val="007850A3"/>
    <w:rsid w:val="007A3799"/>
    <w:rsid w:val="007A5180"/>
    <w:rsid w:val="007A563E"/>
    <w:rsid w:val="007A75E0"/>
    <w:rsid w:val="007B217C"/>
    <w:rsid w:val="007B3F40"/>
    <w:rsid w:val="007B4D98"/>
    <w:rsid w:val="007B5CCC"/>
    <w:rsid w:val="007B696C"/>
    <w:rsid w:val="007C651C"/>
    <w:rsid w:val="007E3792"/>
    <w:rsid w:val="007E6B73"/>
    <w:rsid w:val="00801963"/>
    <w:rsid w:val="008057FF"/>
    <w:rsid w:val="008061B4"/>
    <w:rsid w:val="0081110A"/>
    <w:rsid w:val="00811B09"/>
    <w:rsid w:val="00820E91"/>
    <w:rsid w:val="0082189A"/>
    <w:rsid w:val="00826788"/>
    <w:rsid w:val="00830148"/>
    <w:rsid w:val="00837470"/>
    <w:rsid w:val="00837B05"/>
    <w:rsid w:val="00837F65"/>
    <w:rsid w:val="00842418"/>
    <w:rsid w:val="00842555"/>
    <w:rsid w:val="00846C16"/>
    <w:rsid w:val="00851DB2"/>
    <w:rsid w:val="00854A92"/>
    <w:rsid w:val="00857DE2"/>
    <w:rsid w:val="00860863"/>
    <w:rsid w:val="00862515"/>
    <w:rsid w:val="00864450"/>
    <w:rsid w:val="0086502F"/>
    <w:rsid w:val="008660E2"/>
    <w:rsid w:val="008732B4"/>
    <w:rsid w:val="00883586"/>
    <w:rsid w:val="00883A51"/>
    <w:rsid w:val="008912B1"/>
    <w:rsid w:val="00892819"/>
    <w:rsid w:val="008969EE"/>
    <w:rsid w:val="008A2243"/>
    <w:rsid w:val="008A2CE1"/>
    <w:rsid w:val="008A4402"/>
    <w:rsid w:val="008A6922"/>
    <w:rsid w:val="008A77F4"/>
    <w:rsid w:val="008B4C43"/>
    <w:rsid w:val="008B550E"/>
    <w:rsid w:val="008C017F"/>
    <w:rsid w:val="008C03F2"/>
    <w:rsid w:val="008C2481"/>
    <w:rsid w:val="008C24E4"/>
    <w:rsid w:val="008C7F92"/>
    <w:rsid w:val="008D024F"/>
    <w:rsid w:val="008D1500"/>
    <w:rsid w:val="008D307F"/>
    <w:rsid w:val="008D30BE"/>
    <w:rsid w:val="008D4074"/>
    <w:rsid w:val="008E34DC"/>
    <w:rsid w:val="008E4460"/>
    <w:rsid w:val="008E7185"/>
    <w:rsid w:val="008F2819"/>
    <w:rsid w:val="008F3168"/>
    <w:rsid w:val="008F4883"/>
    <w:rsid w:val="00901CC6"/>
    <w:rsid w:val="0090270F"/>
    <w:rsid w:val="009027CF"/>
    <w:rsid w:val="00906276"/>
    <w:rsid w:val="00917C7A"/>
    <w:rsid w:val="00921202"/>
    <w:rsid w:val="00921266"/>
    <w:rsid w:val="00921AB1"/>
    <w:rsid w:val="00921B85"/>
    <w:rsid w:val="00931416"/>
    <w:rsid w:val="00931470"/>
    <w:rsid w:val="009421D3"/>
    <w:rsid w:val="00943B07"/>
    <w:rsid w:val="00944501"/>
    <w:rsid w:val="00944DB7"/>
    <w:rsid w:val="00945E4B"/>
    <w:rsid w:val="009472B1"/>
    <w:rsid w:val="009566AE"/>
    <w:rsid w:val="00957B1C"/>
    <w:rsid w:val="009638D8"/>
    <w:rsid w:val="0096582C"/>
    <w:rsid w:val="009705E3"/>
    <w:rsid w:val="00975F51"/>
    <w:rsid w:val="00977EA9"/>
    <w:rsid w:val="0098062E"/>
    <w:rsid w:val="00980FC9"/>
    <w:rsid w:val="009822E4"/>
    <w:rsid w:val="009907F0"/>
    <w:rsid w:val="00994FE0"/>
    <w:rsid w:val="00996AEA"/>
    <w:rsid w:val="009A2A5E"/>
    <w:rsid w:val="009A65A8"/>
    <w:rsid w:val="009B0074"/>
    <w:rsid w:val="009B45C6"/>
    <w:rsid w:val="009C1904"/>
    <w:rsid w:val="009D6617"/>
    <w:rsid w:val="009E0B20"/>
    <w:rsid w:val="009F0517"/>
    <w:rsid w:val="009F5C13"/>
    <w:rsid w:val="00A04715"/>
    <w:rsid w:val="00A05C47"/>
    <w:rsid w:val="00A10E0D"/>
    <w:rsid w:val="00A17BB9"/>
    <w:rsid w:val="00A22977"/>
    <w:rsid w:val="00A246C5"/>
    <w:rsid w:val="00A26877"/>
    <w:rsid w:val="00A33BA6"/>
    <w:rsid w:val="00A35580"/>
    <w:rsid w:val="00A36146"/>
    <w:rsid w:val="00A40075"/>
    <w:rsid w:val="00A4039F"/>
    <w:rsid w:val="00A521B1"/>
    <w:rsid w:val="00A52A80"/>
    <w:rsid w:val="00A538AF"/>
    <w:rsid w:val="00A54154"/>
    <w:rsid w:val="00A55054"/>
    <w:rsid w:val="00A62B69"/>
    <w:rsid w:val="00A63C86"/>
    <w:rsid w:val="00A64A99"/>
    <w:rsid w:val="00A65BE0"/>
    <w:rsid w:val="00A71C72"/>
    <w:rsid w:val="00A7239A"/>
    <w:rsid w:val="00A724CF"/>
    <w:rsid w:val="00A745EE"/>
    <w:rsid w:val="00A838E8"/>
    <w:rsid w:val="00A84A25"/>
    <w:rsid w:val="00A84FBA"/>
    <w:rsid w:val="00A8543B"/>
    <w:rsid w:val="00A861BE"/>
    <w:rsid w:val="00A92404"/>
    <w:rsid w:val="00A948D4"/>
    <w:rsid w:val="00A96533"/>
    <w:rsid w:val="00AA6A77"/>
    <w:rsid w:val="00AA6E40"/>
    <w:rsid w:val="00AA6F09"/>
    <w:rsid w:val="00AA7882"/>
    <w:rsid w:val="00AB46B3"/>
    <w:rsid w:val="00AB6B89"/>
    <w:rsid w:val="00AC1498"/>
    <w:rsid w:val="00AC3EC4"/>
    <w:rsid w:val="00AC4AF6"/>
    <w:rsid w:val="00AD2C5C"/>
    <w:rsid w:val="00AD77A0"/>
    <w:rsid w:val="00AE0829"/>
    <w:rsid w:val="00AE2658"/>
    <w:rsid w:val="00AE4995"/>
    <w:rsid w:val="00AE5AD3"/>
    <w:rsid w:val="00AF0FF9"/>
    <w:rsid w:val="00AF3B70"/>
    <w:rsid w:val="00AF56F5"/>
    <w:rsid w:val="00AF66E1"/>
    <w:rsid w:val="00B0016D"/>
    <w:rsid w:val="00B00692"/>
    <w:rsid w:val="00B009BC"/>
    <w:rsid w:val="00B0146D"/>
    <w:rsid w:val="00B0206B"/>
    <w:rsid w:val="00B04072"/>
    <w:rsid w:val="00B05152"/>
    <w:rsid w:val="00B07EE4"/>
    <w:rsid w:val="00B1605B"/>
    <w:rsid w:val="00B1611A"/>
    <w:rsid w:val="00B201AD"/>
    <w:rsid w:val="00B21230"/>
    <w:rsid w:val="00B2292C"/>
    <w:rsid w:val="00B23489"/>
    <w:rsid w:val="00B269AB"/>
    <w:rsid w:val="00B30D2B"/>
    <w:rsid w:val="00B34824"/>
    <w:rsid w:val="00B34852"/>
    <w:rsid w:val="00B35D96"/>
    <w:rsid w:val="00B37879"/>
    <w:rsid w:val="00B429F8"/>
    <w:rsid w:val="00B437B8"/>
    <w:rsid w:val="00B43A2B"/>
    <w:rsid w:val="00B4471C"/>
    <w:rsid w:val="00B52023"/>
    <w:rsid w:val="00B57C68"/>
    <w:rsid w:val="00B65ED7"/>
    <w:rsid w:val="00B944B6"/>
    <w:rsid w:val="00B9654B"/>
    <w:rsid w:val="00B96EE8"/>
    <w:rsid w:val="00BA229D"/>
    <w:rsid w:val="00BA303A"/>
    <w:rsid w:val="00BA4410"/>
    <w:rsid w:val="00BA6CB1"/>
    <w:rsid w:val="00BA7F35"/>
    <w:rsid w:val="00BB5808"/>
    <w:rsid w:val="00BB5F14"/>
    <w:rsid w:val="00BB7D60"/>
    <w:rsid w:val="00BC13F4"/>
    <w:rsid w:val="00BC2F61"/>
    <w:rsid w:val="00BC6ED6"/>
    <w:rsid w:val="00BC7E53"/>
    <w:rsid w:val="00BD1B21"/>
    <w:rsid w:val="00BD2D15"/>
    <w:rsid w:val="00BD3558"/>
    <w:rsid w:val="00BE144B"/>
    <w:rsid w:val="00BF1998"/>
    <w:rsid w:val="00BF558C"/>
    <w:rsid w:val="00BF7357"/>
    <w:rsid w:val="00BF7FAD"/>
    <w:rsid w:val="00C00432"/>
    <w:rsid w:val="00C065BB"/>
    <w:rsid w:val="00C10266"/>
    <w:rsid w:val="00C13645"/>
    <w:rsid w:val="00C17ADE"/>
    <w:rsid w:val="00C226FC"/>
    <w:rsid w:val="00C26DE1"/>
    <w:rsid w:val="00C2729F"/>
    <w:rsid w:val="00C30490"/>
    <w:rsid w:val="00C314BF"/>
    <w:rsid w:val="00C34FEF"/>
    <w:rsid w:val="00C3542E"/>
    <w:rsid w:val="00C36154"/>
    <w:rsid w:val="00C37D75"/>
    <w:rsid w:val="00C515AD"/>
    <w:rsid w:val="00C518E0"/>
    <w:rsid w:val="00C52863"/>
    <w:rsid w:val="00C54143"/>
    <w:rsid w:val="00C543C4"/>
    <w:rsid w:val="00C56E02"/>
    <w:rsid w:val="00C601DA"/>
    <w:rsid w:val="00C6337B"/>
    <w:rsid w:val="00C63981"/>
    <w:rsid w:val="00C66294"/>
    <w:rsid w:val="00C77339"/>
    <w:rsid w:val="00C7756E"/>
    <w:rsid w:val="00C807CF"/>
    <w:rsid w:val="00C92A78"/>
    <w:rsid w:val="00C9734D"/>
    <w:rsid w:val="00CA4283"/>
    <w:rsid w:val="00CA58BD"/>
    <w:rsid w:val="00CA6838"/>
    <w:rsid w:val="00CA7574"/>
    <w:rsid w:val="00CB0B75"/>
    <w:rsid w:val="00CB2C38"/>
    <w:rsid w:val="00CB4E31"/>
    <w:rsid w:val="00CB51A8"/>
    <w:rsid w:val="00CC160E"/>
    <w:rsid w:val="00CC445E"/>
    <w:rsid w:val="00CC4F46"/>
    <w:rsid w:val="00CC54D6"/>
    <w:rsid w:val="00CD19D6"/>
    <w:rsid w:val="00CD3EEC"/>
    <w:rsid w:val="00CD59B9"/>
    <w:rsid w:val="00CD64B5"/>
    <w:rsid w:val="00CD780F"/>
    <w:rsid w:val="00CE1371"/>
    <w:rsid w:val="00CE33C1"/>
    <w:rsid w:val="00CE3EE9"/>
    <w:rsid w:val="00CE4195"/>
    <w:rsid w:val="00CF39BC"/>
    <w:rsid w:val="00CF51B3"/>
    <w:rsid w:val="00CF6BFA"/>
    <w:rsid w:val="00D06725"/>
    <w:rsid w:val="00D11079"/>
    <w:rsid w:val="00D17049"/>
    <w:rsid w:val="00D175A0"/>
    <w:rsid w:val="00D2104A"/>
    <w:rsid w:val="00D2123E"/>
    <w:rsid w:val="00D234D9"/>
    <w:rsid w:val="00D27183"/>
    <w:rsid w:val="00D308FF"/>
    <w:rsid w:val="00D374CB"/>
    <w:rsid w:val="00D43182"/>
    <w:rsid w:val="00D4328D"/>
    <w:rsid w:val="00D46D08"/>
    <w:rsid w:val="00D51643"/>
    <w:rsid w:val="00D668E2"/>
    <w:rsid w:val="00D70EB6"/>
    <w:rsid w:val="00D75B05"/>
    <w:rsid w:val="00D8724F"/>
    <w:rsid w:val="00D919A0"/>
    <w:rsid w:val="00DA0643"/>
    <w:rsid w:val="00DA0683"/>
    <w:rsid w:val="00DA23A8"/>
    <w:rsid w:val="00DA6147"/>
    <w:rsid w:val="00DA7DEC"/>
    <w:rsid w:val="00DB40C5"/>
    <w:rsid w:val="00DB5F13"/>
    <w:rsid w:val="00DB7412"/>
    <w:rsid w:val="00DC07C6"/>
    <w:rsid w:val="00DC12B0"/>
    <w:rsid w:val="00DC1FD6"/>
    <w:rsid w:val="00DC5838"/>
    <w:rsid w:val="00DC6C3B"/>
    <w:rsid w:val="00DC7DA2"/>
    <w:rsid w:val="00DD49F5"/>
    <w:rsid w:val="00DD722D"/>
    <w:rsid w:val="00DE1F91"/>
    <w:rsid w:val="00DF4ED2"/>
    <w:rsid w:val="00DF654F"/>
    <w:rsid w:val="00E02789"/>
    <w:rsid w:val="00E02866"/>
    <w:rsid w:val="00E0390B"/>
    <w:rsid w:val="00E056A3"/>
    <w:rsid w:val="00E07AA3"/>
    <w:rsid w:val="00E155B7"/>
    <w:rsid w:val="00E2060F"/>
    <w:rsid w:val="00E2235B"/>
    <w:rsid w:val="00E23155"/>
    <w:rsid w:val="00E25406"/>
    <w:rsid w:val="00E26323"/>
    <w:rsid w:val="00E31FC6"/>
    <w:rsid w:val="00E35FB3"/>
    <w:rsid w:val="00E4503E"/>
    <w:rsid w:val="00E452B7"/>
    <w:rsid w:val="00E47001"/>
    <w:rsid w:val="00E506A9"/>
    <w:rsid w:val="00E50D3A"/>
    <w:rsid w:val="00E52151"/>
    <w:rsid w:val="00E52F2B"/>
    <w:rsid w:val="00E53088"/>
    <w:rsid w:val="00E54F50"/>
    <w:rsid w:val="00E618DE"/>
    <w:rsid w:val="00E73329"/>
    <w:rsid w:val="00E7767E"/>
    <w:rsid w:val="00E81EEC"/>
    <w:rsid w:val="00E82856"/>
    <w:rsid w:val="00E85A3D"/>
    <w:rsid w:val="00E927B3"/>
    <w:rsid w:val="00E97349"/>
    <w:rsid w:val="00EA2B94"/>
    <w:rsid w:val="00EA4D7F"/>
    <w:rsid w:val="00EA7956"/>
    <w:rsid w:val="00EB10ED"/>
    <w:rsid w:val="00EB3557"/>
    <w:rsid w:val="00EB64FA"/>
    <w:rsid w:val="00EC22FA"/>
    <w:rsid w:val="00EC3EB1"/>
    <w:rsid w:val="00EC4309"/>
    <w:rsid w:val="00EC6D66"/>
    <w:rsid w:val="00ED1DA2"/>
    <w:rsid w:val="00ED207F"/>
    <w:rsid w:val="00ED2D33"/>
    <w:rsid w:val="00ED6DD2"/>
    <w:rsid w:val="00ED7DC8"/>
    <w:rsid w:val="00EE4B84"/>
    <w:rsid w:val="00EF3B15"/>
    <w:rsid w:val="00EF570F"/>
    <w:rsid w:val="00F02E43"/>
    <w:rsid w:val="00F037AE"/>
    <w:rsid w:val="00F04110"/>
    <w:rsid w:val="00F05579"/>
    <w:rsid w:val="00F15E20"/>
    <w:rsid w:val="00F2062C"/>
    <w:rsid w:val="00F20AB2"/>
    <w:rsid w:val="00F215DA"/>
    <w:rsid w:val="00F225C3"/>
    <w:rsid w:val="00F2263E"/>
    <w:rsid w:val="00F30E7D"/>
    <w:rsid w:val="00F324E6"/>
    <w:rsid w:val="00F3551E"/>
    <w:rsid w:val="00F450BB"/>
    <w:rsid w:val="00F46ED3"/>
    <w:rsid w:val="00F5274E"/>
    <w:rsid w:val="00F5481C"/>
    <w:rsid w:val="00F62D0A"/>
    <w:rsid w:val="00F65895"/>
    <w:rsid w:val="00F674A3"/>
    <w:rsid w:val="00F676B1"/>
    <w:rsid w:val="00F678FD"/>
    <w:rsid w:val="00F8006A"/>
    <w:rsid w:val="00F80AE1"/>
    <w:rsid w:val="00F8222D"/>
    <w:rsid w:val="00F82E36"/>
    <w:rsid w:val="00F87DF6"/>
    <w:rsid w:val="00F90D29"/>
    <w:rsid w:val="00F9105B"/>
    <w:rsid w:val="00F93B4F"/>
    <w:rsid w:val="00F95C7E"/>
    <w:rsid w:val="00FA0DFC"/>
    <w:rsid w:val="00FA2636"/>
    <w:rsid w:val="00FA34AA"/>
    <w:rsid w:val="00FA3E2F"/>
    <w:rsid w:val="00FB09C7"/>
    <w:rsid w:val="00FB0EEE"/>
    <w:rsid w:val="00FB1F18"/>
    <w:rsid w:val="00FB6978"/>
    <w:rsid w:val="00FB6DB0"/>
    <w:rsid w:val="00FC778F"/>
    <w:rsid w:val="00FD03CE"/>
    <w:rsid w:val="00FD32F2"/>
    <w:rsid w:val="00FD4905"/>
    <w:rsid w:val="00FE0746"/>
    <w:rsid w:val="00FE1D87"/>
    <w:rsid w:val="00FE5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paragraph" w:styleId="NormalWeb">
    <w:name w:val="Normal (Web)"/>
    <w:basedOn w:val="Normal"/>
    <w:uiPriority w:val="99"/>
    <w:semiHidden/>
    <w:unhideWhenUsed/>
    <w:rsid w:val="00487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7C63"/>
    <w:rPr>
      <w:b/>
      <w:bCs/>
    </w:rPr>
  </w:style>
  <w:style w:type="table" w:styleId="TableGrid">
    <w:name w:val="Table Grid"/>
    <w:basedOn w:val="TableNormal"/>
    <w:uiPriority w:val="39"/>
    <w:rsid w:val="00B07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3F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0806">
      <w:bodyDiv w:val="1"/>
      <w:marLeft w:val="0"/>
      <w:marRight w:val="0"/>
      <w:marTop w:val="0"/>
      <w:marBottom w:val="0"/>
      <w:divBdr>
        <w:top w:val="none" w:sz="0" w:space="0" w:color="auto"/>
        <w:left w:val="none" w:sz="0" w:space="0" w:color="auto"/>
        <w:bottom w:val="none" w:sz="0" w:space="0" w:color="auto"/>
        <w:right w:val="none" w:sz="0" w:space="0" w:color="auto"/>
      </w:divBdr>
    </w:div>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188">
      <w:bodyDiv w:val="1"/>
      <w:marLeft w:val="0"/>
      <w:marRight w:val="0"/>
      <w:marTop w:val="0"/>
      <w:marBottom w:val="0"/>
      <w:divBdr>
        <w:top w:val="none" w:sz="0" w:space="0" w:color="auto"/>
        <w:left w:val="none" w:sz="0" w:space="0" w:color="auto"/>
        <w:bottom w:val="none" w:sz="0" w:space="0" w:color="auto"/>
        <w:right w:val="none" w:sz="0" w:space="0" w:color="auto"/>
      </w:divBdr>
    </w:div>
    <w:div w:id="151026290">
      <w:bodyDiv w:val="1"/>
      <w:marLeft w:val="0"/>
      <w:marRight w:val="0"/>
      <w:marTop w:val="0"/>
      <w:marBottom w:val="0"/>
      <w:divBdr>
        <w:top w:val="none" w:sz="0" w:space="0" w:color="auto"/>
        <w:left w:val="none" w:sz="0" w:space="0" w:color="auto"/>
        <w:bottom w:val="none" w:sz="0" w:space="0" w:color="auto"/>
        <w:right w:val="none" w:sz="0" w:space="0" w:color="auto"/>
      </w:divBdr>
      <w:divsChild>
        <w:div w:id="1200123161">
          <w:marLeft w:val="0"/>
          <w:marRight w:val="0"/>
          <w:marTop w:val="0"/>
          <w:marBottom w:val="0"/>
          <w:divBdr>
            <w:top w:val="none" w:sz="0" w:space="0" w:color="auto"/>
            <w:left w:val="none" w:sz="0" w:space="0" w:color="auto"/>
            <w:bottom w:val="none" w:sz="0" w:space="0" w:color="auto"/>
            <w:right w:val="none" w:sz="0" w:space="0" w:color="auto"/>
          </w:divBdr>
          <w:divsChild>
            <w:div w:id="231545218">
              <w:marLeft w:val="0"/>
              <w:marRight w:val="0"/>
              <w:marTop w:val="0"/>
              <w:marBottom w:val="0"/>
              <w:divBdr>
                <w:top w:val="none" w:sz="0" w:space="0" w:color="auto"/>
                <w:left w:val="none" w:sz="0" w:space="0" w:color="auto"/>
                <w:bottom w:val="none" w:sz="0" w:space="0" w:color="auto"/>
                <w:right w:val="none" w:sz="0" w:space="0" w:color="auto"/>
              </w:divBdr>
            </w:div>
            <w:div w:id="4525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5525">
      <w:bodyDiv w:val="1"/>
      <w:marLeft w:val="0"/>
      <w:marRight w:val="0"/>
      <w:marTop w:val="0"/>
      <w:marBottom w:val="0"/>
      <w:divBdr>
        <w:top w:val="none" w:sz="0" w:space="0" w:color="auto"/>
        <w:left w:val="none" w:sz="0" w:space="0" w:color="auto"/>
        <w:bottom w:val="none" w:sz="0" w:space="0" w:color="auto"/>
        <w:right w:val="none" w:sz="0" w:space="0" w:color="auto"/>
      </w:divBdr>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2764">
      <w:bodyDiv w:val="1"/>
      <w:marLeft w:val="0"/>
      <w:marRight w:val="0"/>
      <w:marTop w:val="0"/>
      <w:marBottom w:val="0"/>
      <w:divBdr>
        <w:top w:val="none" w:sz="0" w:space="0" w:color="auto"/>
        <w:left w:val="none" w:sz="0" w:space="0" w:color="auto"/>
        <w:bottom w:val="none" w:sz="0" w:space="0" w:color="auto"/>
        <w:right w:val="none" w:sz="0" w:space="0" w:color="auto"/>
      </w:divBdr>
    </w:div>
    <w:div w:id="364334775">
      <w:bodyDiv w:val="1"/>
      <w:marLeft w:val="0"/>
      <w:marRight w:val="0"/>
      <w:marTop w:val="0"/>
      <w:marBottom w:val="0"/>
      <w:divBdr>
        <w:top w:val="none" w:sz="0" w:space="0" w:color="auto"/>
        <w:left w:val="none" w:sz="0" w:space="0" w:color="auto"/>
        <w:bottom w:val="none" w:sz="0" w:space="0" w:color="auto"/>
        <w:right w:val="none" w:sz="0" w:space="0" w:color="auto"/>
      </w:divBdr>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5125">
      <w:bodyDiv w:val="1"/>
      <w:marLeft w:val="0"/>
      <w:marRight w:val="0"/>
      <w:marTop w:val="0"/>
      <w:marBottom w:val="0"/>
      <w:divBdr>
        <w:top w:val="none" w:sz="0" w:space="0" w:color="auto"/>
        <w:left w:val="none" w:sz="0" w:space="0" w:color="auto"/>
        <w:bottom w:val="none" w:sz="0" w:space="0" w:color="auto"/>
        <w:right w:val="none" w:sz="0" w:space="0" w:color="auto"/>
      </w:divBdr>
    </w:div>
    <w:div w:id="603851255">
      <w:bodyDiv w:val="1"/>
      <w:marLeft w:val="0"/>
      <w:marRight w:val="0"/>
      <w:marTop w:val="0"/>
      <w:marBottom w:val="0"/>
      <w:divBdr>
        <w:top w:val="none" w:sz="0" w:space="0" w:color="auto"/>
        <w:left w:val="none" w:sz="0" w:space="0" w:color="auto"/>
        <w:bottom w:val="none" w:sz="0" w:space="0" w:color="auto"/>
        <w:right w:val="none" w:sz="0" w:space="0" w:color="auto"/>
      </w:divBdr>
    </w:div>
    <w:div w:id="729839375">
      <w:bodyDiv w:val="1"/>
      <w:marLeft w:val="0"/>
      <w:marRight w:val="0"/>
      <w:marTop w:val="0"/>
      <w:marBottom w:val="0"/>
      <w:divBdr>
        <w:top w:val="none" w:sz="0" w:space="0" w:color="auto"/>
        <w:left w:val="none" w:sz="0" w:space="0" w:color="auto"/>
        <w:bottom w:val="none" w:sz="0" w:space="0" w:color="auto"/>
        <w:right w:val="none" w:sz="0" w:space="0" w:color="auto"/>
      </w:divBdr>
    </w:div>
    <w:div w:id="736826085">
      <w:bodyDiv w:val="1"/>
      <w:marLeft w:val="0"/>
      <w:marRight w:val="0"/>
      <w:marTop w:val="0"/>
      <w:marBottom w:val="0"/>
      <w:divBdr>
        <w:top w:val="none" w:sz="0" w:space="0" w:color="auto"/>
        <w:left w:val="none" w:sz="0" w:space="0" w:color="auto"/>
        <w:bottom w:val="none" w:sz="0" w:space="0" w:color="auto"/>
        <w:right w:val="none" w:sz="0" w:space="0" w:color="auto"/>
      </w:divBdr>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0138">
      <w:bodyDiv w:val="1"/>
      <w:marLeft w:val="0"/>
      <w:marRight w:val="0"/>
      <w:marTop w:val="0"/>
      <w:marBottom w:val="0"/>
      <w:divBdr>
        <w:top w:val="none" w:sz="0" w:space="0" w:color="auto"/>
        <w:left w:val="none" w:sz="0" w:space="0" w:color="auto"/>
        <w:bottom w:val="none" w:sz="0" w:space="0" w:color="auto"/>
        <w:right w:val="none" w:sz="0" w:space="0" w:color="auto"/>
      </w:divBdr>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5142">
      <w:bodyDiv w:val="1"/>
      <w:marLeft w:val="0"/>
      <w:marRight w:val="0"/>
      <w:marTop w:val="0"/>
      <w:marBottom w:val="0"/>
      <w:divBdr>
        <w:top w:val="none" w:sz="0" w:space="0" w:color="auto"/>
        <w:left w:val="none" w:sz="0" w:space="0" w:color="auto"/>
        <w:bottom w:val="none" w:sz="0" w:space="0" w:color="auto"/>
        <w:right w:val="none" w:sz="0" w:space="0" w:color="auto"/>
      </w:divBdr>
      <w:divsChild>
        <w:div w:id="243340474">
          <w:marLeft w:val="0"/>
          <w:marRight w:val="0"/>
          <w:marTop w:val="0"/>
          <w:marBottom w:val="0"/>
          <w:divBdr>
            <w:top w:val="none" w:sz="0" w:space="0" w:color="auto"/>
            <w:left w:val="none" w:sz="0" w:space="0" w:color="auto"/>
            <w:bottom w:val="none" w:sz="0" w:space="0" w:color="auto"/>
            <w:right w:val="none" w:sz="0" w:space="0" w:color="auto"/>
          </w:divBdr>
          <w:divsChild>
            <w:div w:id="10765753">
              <w:marLeft w:val="0"/>
              <w:marRight w:val="0"/>
              <w:marTop w:val="0"/>
              <w:marBottom w:val="0"/>
              <w:divBdr>
                <w:top w:val="none" w:sz="0" w:space="0" w:color="auto"/>
                <w:left w:val="none" w:sz="0" w:space="0" w:color="auto"/>
                <w:bottom w:val="none" w:sz="0" w:space="0" w:color="auto"/>
                <w:right w:val="none" w:sz="0" w:space="0" w:color="auto"/>
              </w:divBdr>
            </w:div>
            <w:div w:id="17057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1631">
      <w:bodyDiv w:val="1"/>
      <w:marLeft w:val="0"/>
      <w:marRight w:val="0"/>
      <w:marTop w:val="0"/>
      <w:marBottom w:val="0"/>
      <w:divBdr>
        <w:top w:val="none" w:sz="0" w:space="0" w:color="auto"/>
        <w:left w:val="none" w:sz="0" w:space="0" w:color="auto"/>
        <w:bottom w:val="none" w:sz="0" w:space="0" w:color="auto"/>
        <w:right w:val="none" w:sz="0" w:space="0" w:color="auto"/>
      </w:divBdr>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2132">
      <w:bodyDiv w:val="1"/>
      <w:marLeft w:val="0"/>
      <w:marRight w:val="0"/>
      <w:marTop w:val="0"/>
      <w:marBottom w:val="0"/>
      <w:divBdr>
        <w:top w:val="none" w:sz="0" w:space="0" w:color="auto"/>
        <w:left w:val="none" w:sz="0" w:space="0" w:color="auto"/>
        <w:bottom w:val="none" w:sz="0" w:space="0" w:color="auto"/>
        <w:right w:val="none" w:sz="0" w:space="0" w:color="auto"/>
      </w:divBdr>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7711">
      <w:bodyDiv w:val="1"/>
      <w:marLeft w:val="0"/>
      <w:marRight w:val="0"/>
      <w:marTop w:val="0"/>
      <w:marBottom w:val="0"/>
      <w:divBdr>
        <w:top w:val="none" w:sz="0" w:space="0" w:color="auto"/>
        <w:left w:val="none" w:sz="0" w:space="0" w:color="auto"/>
        <w:bottom w:val="none" w:sz="0" w:space="0" w:color="auto"/>
        <w:right w:val="none" w:sz="0" w:space="0" w:color="auto"/>
      </w:divBdr>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468">
      <w:bodyDiv w:val="1"/>
      <w:marLeft w:val="0"/>
      <w:marRight w:val="0"/>
      <w:marTop w:val="0"/>
      <w:marBottom w:val="0"/>
      <w:divBdr>
        <w:top w:val="none" w:sz="0" w:space="0" w:color="auto"/>
        <w:left w:val="none" w:sz="0" w:space="0" w:color="auto"/>
        <w:bottom w:val="none" w:sz="0" w:space="0" w:color="auto"/>
        <w:right w:val="none" w:sz="0" w:space="0" w:color="auto"/>
      </w:divBdr>
    </w:div>
    <w:div w:id="1342468125">
      <w:bodyDiv w:val="1"/>
      <w:marLeft w:val="0"/>
      <w:marRight w:val="0"/>
      <w:marTop w:val="0"/>
      <w:marBottom w:val="0"/>
      <w:divBdr>
        <w:top w:val="none" w:sz="0" w:space="0" w:color="auto"/>
        <w:left w:val="none" w:sz="0" w:space="0" w:color="auto"/>
        <w:bottom w:val="none" w:sz="0" w:space="0" w:color="auto"/>
        <w:right w:val="none" w:sz="0" w:space="0" w:color="auto"/>
      </w:divBdr>
      <w:divsChild>
        <w:div w:id="2043050979">
          <w:marLeft w:val="0"/>
          <w:marRight w:val="0"/>
          <w:marTop w:val="0"/>
          <w:marBottom w:val="0"/>
          <w:divBdr>
            <w:top w:val="none" w:sz="0" w:space="0" w:color="auto"/>
            <w:left w:val="none" w:sz="0" w:space="0" w:color="auto"/>
            <w:bottom w:val="none" w:sz="0" w:space="0" w:color="auto"/>
            <w:right w:val="none" w:sz="0" w:space="0" w:color="auto"/>
          </w:divBdr>
          <w:divsChild>
            <w:div w:id="420375174">
              <w:marLeft w:val="0"/>
              <w:marRight w:val="0"/>
              <w:marTop w:val="0"/>
              <w:marBottom w:val="0"/>
              <w:divBdr>
                <w:top w:val="none" w:sz="0" w:space="0" w:color="auto"/>
                <w:left w:val="none" w:sz="0" w:space="0" w:color="auto"/>
                <w:bottom w:val="none" w:sz="0" w:space="0" w:color="auto"/>
                <w:right w:val="none" w:sz="0" w:space="0" w:color="auto"/>
              </w:divBdr>
            </w:div>
            <w:div w:id="11591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5824">
      <w:bodyDiv w:val="1"/>
      <w:marLeft w:val="0"/>
      <w:marRight w:val="0"/>
      <w:marTop w:val="0"/>
      <w:marBottom w:val="0"/>
      <w:divBdr>
        <w:top w:val="none" w:sz="0" w:space="0" w:color="auto"/>
        <w:left w:val="none" w:sz="0" w:space="0" w:color="auto"/>
        <w:bottom w:val="none" w:sz="0" w:space="0" w:color="auto"/>
        <w:right w:val="none" w:sz="0" w:space="0" w:color="auto"/>
      </w:divBdr>
    </w:div>
    <w:div w:id="1379165125">
      <w:bodyDiv w:val="1"/>
      <w:marLeft w:val="0"/>
      <w:marRight w:val="0"/>
      <w:marTop w:val="0"/>
      <w:marBottom w:val="0"/>
      <w:divBdr>
        <w:top w:val="none" w:sz="0" w:space="0" w:color="auto"/>
        <w:left w:val="none" w:sz="0" w:space="0" w:color="auto"/>
        <w:bottom w:val="none" w:sz="0" w:space="0" w:color="auto"/>
        <w:right w:val="none" w:sz="0" w:space="0" w:color="auto"/>
      </w:divBdr>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079">
      <w:bodyDiv w:val="1"/>
      <w:marLeft w:val="0"/>
      <w:marRight w:val="0"/>
      <w:marTop w:val="0"/>
      <w:marBottom w:val="0"/>
      <w:divBdr>
        <w:top w:val="none" w:sz="0" w:space="0" w:color="auto"/>
        <w:left w:val="none" w:sz="0" w:space="0" w:color="auto"/>
        <w:bottom w:val="none" w:sz="0" w:space="0" w:color="auto"/>
        <w:right w:val="none" w:sz="0" w:space="0" w:color="auto"/>
      </w:divBdr>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555">
      <w:bodyDiv w:val="1"/>
      <w:marLeft w:val="0"/>
      <w:marRight w:val="0"/>
      <w:marTop w:val="0"/>
      <w:marBottom w:val="0"/>
      <w:divBdr>
        <w:top w:val="none" w:sz="0" w:space="0" w:color="auto"/>
        <w:left w:val="none" w:sz="0" w:space="0" w:color="auto"/>
        <w:bottom w:val="none" w:sz="0" w:space="0" w:color="auto"/>
        <w:right w:val="none" w:sz="0" w:space="0" w:color="auto"/>
      </w:divBdr>
      <w:divsChild>
        <w:div w:id="902453029">
          <w:marLeft w:val="0"/>
          <w:marRight w:val="0"/>
          <w:marTop w:val="0"/>
          <w:marBottom w:val="0"/>
          <w:divBdr>
            <w:top w:val="none" w:sz="0" w:space="0" w:color="auto"/>
            <w:left w:val="none" w:sz="0" w:space="0" w:color="auto"/>
            <w:bottom w:val="none" w:sz="0" w:space="0" w:color="auto"/>
            <w:right w:val="none" w:sz="0" w:space="0" w:color="auto"/>
          </w:divBdr>
          <w:divsChild>
            <w:div w:id="217254265">
              <w:marLeft w:val="0"/>
              <w:marRight w:val="0"/>
              <w:marTop w:val="0"/>
              <w:marBottom w:val="0"/>
              <w:divBdr>
                <w:top w:val="none" w:sz="0" w:space="0" w:color="auto"/>
                <w:left w:val="none" w:sz="0" w:space="0" w:color="auto"/>
                <w:bottom w:val="none" w:sz="0" w:space="0" w:color="auto"/>
                <w:right w:val="none" w:sz="0" w:space="0" w:color="auto"/>
              </w:divBdr>
            </w:div>
            <w:div w:id="181902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1811">
      <w:bodyDiv w:val="1"/>
      <w:marLeft w:val="0"/>
      <w:marRight w:val="0"/>
      <w:marTop w:val="0"/>
      <w:marBottom w:val="0"/>
      <w:divBdr>
        <w:top w:val="none" w:sz="0" w:space="0" w:color="auto"/>
        <w:left w:val="none" w:sz="0" w:space="0" w:color="auto"/>
        <w:bottom w:val="none" w:sz="0" w:space="0" w:color="auto"/>
        <w:right w:val="none" w:sz="0" w:space="0" w:color="auto"/>
      </w:divBdr>
    </w:div>
    <w:div w:id="1736469464">
      <w:bodyDiv w:val="1"/>
      <w:marLeft w:val="0"/>
      <w:marRight w:val="0"/>
      <w:marTop w:val="0"/>
      <w:marBottom w:val="0"/>
      <w:divBdr>
        <w:top w:val="none" w:sz="0" w:space="0" w:color="auto"/>
        <w:left w:val="none" w:sz="0" w:space="0" w:color="auto"/>
        <w:bottom w:val="none" w:sz="0" w:space="0" w:color="auto"/>
        <w:right w:val="none" w:sz="0" w:space="0" w:color="auto"/>
      </w:divBdr>
    </w:div>
    <w:div w:id="1737897900">
      <w:bodyDiv w:val="1"/>
      <w:marLeft w:val="0"/>
      <w:marRight w:val="0"/>
      <w:marTop w:val="0"/>
      <w:marBottom w:val="0"/>
      <w:divBdr>
        <w:top w:val="none" w:sz="0" w:space="0" w:color="auto"/>
        <w:left w:val="none" w:sz="0" w:space="0" w:color="auto"/>
        <w:bottom w:val="none" w:sz="0" w:space="0" w:color="auto"/>
        <w:right w:val="none" w:sz="0" w:space="0" w:color="auto"/>
      </w:divBdr>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080">
      <w:bodyDiv w:val="1"/>
      <w:marLeft w:val="0"/>
      <w:marRight w:val="0"/>
      <w:marTop w:val="0"/>
      <w:marBottom w:val="0"/>
      <w:divBdr>
        <w:top w:val="none" w:sz="0" w:space="0" w:color="auto"/>
        <w:left w:val="none" w:sz="0" w:space="0" w:color="auto"/>
        <w:bottom w:val="none" w:sz="0" w:space="0" w:color="auto"/>
        <w:right w:val="none" w:sz="0" w:space="0" w:color="auto"/>
      </w:divBdr>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758">
      <w:bodyDiv w:val="1"/>
      <w:marLeft w:val="0"/>
      <w:marRight w:val="0"/>
      <w:marTop w:val="0"/>
      <w:marBottom w:val="0"/>
      <w:divBdr>
        <w:top w:val="none" w:sz="0" w:space="0" w:color="auto"/>
        <w:left w:val="none" w:sz="0" w:space="0" w:color="auto"/>
        <w:bottom w:val="none" w:sz="0" w:space="0" w:color="auto"/>
        <w:right w:val="none" w:sz="0" w:space="0" w:color="auto"/>
      </w:divBdr>
    </w:div>
    <w:div w:id="1905332610">
      <w:bodyDiv w:val="1"/>
      <w:marLeft w:val="0"/>
      <w:marRight w:val="0"/>
      <w:marTop w:val="0"/>
      <w:marBottom w:val="0"/>
      <w:divBdr>
        <w:top w:val="none" w:sz="0" w:space="0" w:color="auto"/>
        <w:left w:val="none" w:sz="0" w:space="0" w:color="auto"/>
        <w:bottom w:val="none" w:sz="0" w:space="0" w:color="auto"/>
        <w:right w:val="none" w:sz="0" w:space="0" w:color="auto"/>
      </w:divBdr>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062">
      <w:bodyDiv w:val="1"/>
      <w:marLeft w:val="0"/>
      <w:marRight w:val="0"/>
      <w:marTop w:val="0"/>
      <w:marBottom w:val="0"/>
      <w:divBdr>
        <w:top w:val="none" w:sz="0" w:space="0" w:color="auto"/>
        <w:left w:val="none" w:sz="0" w:space="0" w:color="auto"/>
        <w:bottom w:val="none" w:sz="0" w:space="0" w:color="auto"/>
        <w:right w:val="none" w:sz="0" w:space="0" w:color="auto"/>
      </w:divBdr>
      <w:divsChild>
        <w:div w:id="1760102797">
          <w:marLeft w:val="0"/>
          <w:marRight w:val="0"/>
          <w:marTop w:val="0"/>
          <w:marBottom w:val="0"/>
          <w:divBdr>
            <w:top w:val="none" w:sz="0" w:space="0" w:color="auto"/>
            <w:left w:val="none" w:sz="0" w:space="0" w:color="auto"/>
            <w:bottom w:val="none" w:sz="0" w:space="0" w:color="auto"/>
            <w:right w:val="none" w:sz="0" w:space="0" w:color="auto"/>
          </w:divBdr>
          <w:divsChild>
            <w:div w:id="629170106">
              <w:marLeft w:val="0"/>
              <w:marRight w:val="0"/>
              <w:marTop w:val="0"/>
              <w:marBottom w:val="0"/>
              <w:divBdr>
                <w:top w:val="none" w:sz="0" w:space="0" w:color="auto"/>
                <w:left w:val="none" w:sz="0" w:space="0" w:color="auto"/>
                <w:bottom w:val="none" w:sz="0" w:space="0" w:color="auto"/>
                <w:right w:val="none" w:sz="0" w:space="0" w:color="auto"/>
              </w:divBdr>
            </w:div>
            <w:div w:id="4189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1224">
      <w:bodyDiv w:val="1"/>
      <w:marLeft w:val="0"/>
      <w:marRight w:val="0"/>
      <w:marTop w:val="0"/>
      <w:marBottom w:val="0"/>
      <w:divBdr>
        <w:top w:val="none" w:sz="0" w:space="0" w:color="auto"/>
        <w:left w:val="none" w:sz="0" w:space="0" w:color="auto"/>
        <w:bottom w:val="none" w:sz="0" w:space="0" w:color="auto"/>
        <w:right w:val="none" w:sz="0" w:space="0" w:color="auto"/>
      </w:divBdr>
    </w:div>
    <w:div w:id="2062824904">
      <w:bodyDiv w:val="1"/>
      <w:marLeft w:val="0"/>
      <w:marRight w:val="0"/>
      <w:marTop w:val="0"/>
      <w:marBottom w:val="0"/>
      <w:divBdr>
        <w:top w:val="none" w:sz="0" w:space="0" w:color="auto"/>
        <w:left w:val="none" w:sz="0" w:space="0" w:color="auto"/>
        <w:bottom w:val="none" w:sz="0" w:space="0" w:color="auto"/>
        <w:right w:val="none" w:sz="0" w:space="0" w:color="auto"/>
      </w:divBdr>
      <w:divsChild>
        <w:div w:id="579872190">
          <w:marLeft w:val="0"/>
          <w:marRight w:val="0"/>
          <w:marTop w:val="0"/>
          <w:marBottom w:val="0"/>
          <w:divBdr>
            <w:top w:val="none" w:sz="0" w:space="0" w:color="auto"/>
            <w:left w:val="none" w:sz="0" w:space="0" w:color="auto"/>
            <w:bottom w:val="none" w:sz="0" w:space="0" w:color="auto"/>
            <w:right w:val="none" w:sz="0" w:space="0" w:color="auto"/>
          </w:divBdr>
          <w:divsChild>
            <w:div w:id="1382245270">
              <w:marLeft w:val="0"/>
              <w:marRight w:val="0"/>
              <w:marTop w:val="0"/>
              <w:marBottom w:val="0"/>
              <w:divBdr>
                <w:top w:val="none" w:sz="0" w:space="0" w:color="auto"/>
                <w:left w:val="none" w:sz="0" w:space="0" w:color="auto"/>
                <w:bottom w:val="none" w:sz="0" w:space="0" w:color="auto"/>
                <w:right w:val="none" w:sz="0" w:space="0" w:color="auto"/>
              </w:divBdr>
            </w:div>
            <w:div w:id="2189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19</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501</cp:revision>
  <dcterms:created xsi:type="dcterms:W3CDTF">2022-05-12T10:08:00Z</dcterms:created>
  <dcterms:modified xsi:type="dcterms:W3CDTF">2022-07-06T20:47:00Z</dcterms:modified>
</cp:coreProperties>
</file>