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>Ingresamos al Home page de Scotiabank.</w:t>
            </w:r>
          </w:p>
        </w:tc>
        <w:tc>
          <w:p>
            <w:r>
              <w:t>Ingresamos correctamente a la página principal.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2</w:t>
            </w:r>
          </w:p>
        </w:tc>
        <w:tc>
          <w:p>
            <w:r>
              <w:t>Navegamos a la sección de Contáctanos.</w:t>
            </w:r>
          </w:p>
        </w:tc>
        <w:tc>
          <w:p>
            <w:r>
              <w:t>Paso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3" name="Drawing 3" descr="paso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3</w:t>
            </w:r>
          </w:p>
        </w:tc>
        <w:tc>
          <w:p>
            <w:r>
              <w:t>Ingresamos los datos en los campos requeridos.</w:t>
            </w:r>
          </w:p>
        </w:tc>
        <w:tc>
          <w:p>
            <w:r>
              <w:t>Datos ingresados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4" name="Drawing 4" descr="paso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4</w:t>
            </w:r>
          </w:p>
        </w:tc>
        <w:tc>
          <w:p>
            <w:r>
              <w:t>Añadimos un comentario sobre la consulta requerida.</w:t>
            </w:r>
          </w:p>
        </w:tc>
        <w:tc>
          <w:p>
            <w:r>
              <w:t>Comentario realizado exitosamente.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5" name="Drawing 5" descr="paso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2023-05-11T19:57:12Z</dcterms:created>
  <dc:creator>Apache POI</dc:creator>
</cp:coreProperties>
</file>