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9: How to work with session state and cookies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ASP.NET Core MVC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Which of the following is NOT a common web programming technique for maintaining state?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remote procedure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cookie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session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hidden field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To allow session state to work, the server uses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query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hidden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cookies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URL parameters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To enable session state, the Startup.cs file must call all of the following methods except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UseSession()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AddMemoryCache()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AddSession()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EnableCookies()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From within a controller, you can work with session state items by using methods of an interface named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ICookie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IHTTPContext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IKeyValue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The _________________ method can convert a .NET object to JSON format.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StoreJsonObject()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SerializeObject()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SerializeJson()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DeserializeJson()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To decrease reliance on lower level techniques while working with session state, you can add ____________ to the ISession interface that allow you to store and retrieve .NET objects.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wrapper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abstract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extension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helper methods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To encapsulate the functionality of another class, it is common to write a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wrapper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session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unit test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encapsulator class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A _______________ cookie only lasts as long as the browsing session, and a _____________ cookie can last through multiple browser sessions.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HTTP - FTP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stateful - stateless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request -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session - persistent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To create a persistent cookie, you must set the ______________ property of the CookieOptions class before adding the cookie to the Response.Cookies collection.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Expires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Secure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Which of the following is a technique that is used in ASP.NET Core MVC for maintaining state but is not commonly available outside of this framework?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hidden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cookies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routes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query strings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A view can access data stored in session state by using the property named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ViewBag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TempData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State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8uk4wJI6Lm28SyHz5iewa734Ug==">CgMxLjA4AXIhMWFqWURaVF9aTkRZRVBWSHVUTlYwNDZsZE9NZVRiaEtk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