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Detecting &amp; Preventing Data Exfiltration via Legitimate Enterprise Tools</w:t>
      </w:r>
    </w:p>
    <w:p>
      <w:pPr>
        <w:spacing w:after="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AzCopy | S3 Sync | Google Drive Sync — Multi-Cloud Detection Framework</w:t>
      </w:r>
    </w:p>
    <w:p>
      <w:pPr>
        <w:pBdr>
          <w:bottom w:val="single" w:color="1B3A5C" w:sz="6" w:space="1"/>
        </w:pBdr>
        <w:spacing w:after="100"/>
      </w:pPr>
    </w:p>
    <w:p>
      <w:pPr>
        <w:spacing w:after="3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Date: </w:t>
      </w:r>
      <w:r>
        <w:rPr>
          <w:rFonts w:ascii="Arial" w:cs="Arial" w:eastAsia="Arial" w:hAnsi="Arial"/>
          <w:sz w:val="17"/>
          <w:szCs w:val="17"/>
        </w:rPr>
        <w:t xml:space="preserve">June 3, 2026   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Version: </w:t>
      </w:r>
      <w:r>
        <w:rPr>
          <w:rFonts w:ascii="Arial" w:cs="Arial" w:eastAsia="Arial" w:hAnsi="Arial"/>
          <w:sz w:val="17"/>
          <w:szCs w:val="17"/>
        </w:rPr>
        <w:t xml:space="preserve">1.0   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Classification: </w:t>
      </w:r>
      <w:r>
        <w:rPr>
          <w:rFonts w:ascii="Arial" w:cs="Arial" w:eastAsia="Arial" w:hAnsi="Arial"/>
          <w:sz w:val="17"/>
          <w:szCs w:val="17"/>
        </w:rPr>
        <w:t xml:space="preserve">Internal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SIEM Platform: </w:t>
      </w:r>
      <w:r>
        <w:rPr>
          <w:rFonts w:ascii="Arial" w:cs="Arial" w:eastAsia="Arial" w:hAnsi="Arial"/>
          <w:sz w:val="17"/>
          <w:szCs w:val="17"/>
        </w:rPr>
        <w:t xml:space="preserve">Microsoft Sentinel   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Scope: </w:t>
      </w:r>
      <w:r>
        <w:rPr>
          <w:rFonts w:ascii="Arial" w:cs="Arial" w:eastAsia="Arial" w:hAnsi="Arial"/>
          <w:sz w:val="17"/>
          <w:szCs w:val="17"/>
        </w:rPr>
        <w:t xml:space="preserve">Azure, AWS, GCP</w:t>
      </w:r>
    </w:p>
    <w:p>
      <w:pPr>
        <w:pStyle w:val="Heading1"/>
      </w:pPr>
      <w:r>
        <w:t xml:space="preserve">1. Log Sources &amp; Ingestion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The following log sources must be ingested into Microsoft Sentinel to enable detection of data exfiltration via legitimate tools across all three cloud providers.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3000"/>
        <w:gridCol w:w="3060"/>
      </w:tblGrid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Cloud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Log Source / Table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Ingestion Path</w:t>
            </w:r>
          </w:p>
        </w:tc>
        <w:tc>
          <w:tcPr>
            <w:tcW w:type="dxa" w:w="3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Data Points</w:t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Azure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StorageBlobLogs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 Storage Diagnostic Settings → Log Analytics</w:t>
            </w:r>
          </w:p>
        </w:tc>
        <w:tc>
          <w:tcPr>
            <w:tcW w:type="dxa" w:w="3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AzCopy, Storage SDK, Portal blob operations</w:t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Azure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AzureActivity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Activity Log → Sentinel workspace (native)</w:t>
            </w:r>
          </w:p>
        </w:tc>
        <w:tc>
          <w:tcPr>
            <w:tcW w:type="dxa" w:w="3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ARM operations: listKeys, role assignments, storage account changes</w:t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Azure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SigninLogs / AADNonInteractiveUserSignInLogs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Entra ID Diagnostic Settings → Log Analytics</w:t>
            </w:r>
          </w:p>
        </w:tc>
        <w:tc>
          <w:tcPr>
            <w:tcW w:type="dxa" w:w="3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OAuth token issuance for storage scopes, service principal sign-ins</w:t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Azure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DeviceProcessEvents / DeviceNetworkEvents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Defender for Endpoint → Sentinel connector</w:t>
            </w:r>
          </w:p>
        </w:tc>
        <w:tc>
          <w:tcPr>
            <w:tcW w:type="dxa" w:w="3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Endpoint-level process execution (azcopy.exe) and network connections</w:t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Azure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CloudAppEvents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Defender for Cloud Apps → Sentinel connector</w:t>
            </w:r>
          </w:p>
        </w:tc>
        <w:tc>
          <w:tcPr>
            <w:tcW w:type="dxa" w:w="3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Shadow IT uploads, OAuth app activity, file sharing to external tenants</w:t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AWS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AWSCloudTrail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S3 connector or CloudTrail SQS → Sentinel</w:t>
            </w:r>
          </w:p>
        </w:tc>
        <w:tc>
          <w:tcPr>
            <w:tcW w:type="dxa" w:w="3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S3 GetObject, PutObject, CopyObject, AssumeRole, cross-account activity</w:t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AWS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AWSVPCFlow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S3 connector → Sentinel</w:t>
            </w:r>
          </w:p>
        </w:tc>
        <w:tc>
          <w:tcPr>
            <w:tcW w:type="dxa" w:w="3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Network-level large outbound transfers from EC2/ECS to external IPs</w:t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AWS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AWSGuardDuty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S3 or EventBridge → Sentinel</w:t>
            </w:r>
          </w:p>
        </w:tc>
        <w:tc>
          <w:tcPr>
            <w:tcW w:type="dxa" w:w="3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Pre-built exfil detections: S3 access from Tor, anomalous API volume</w:t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GCP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GCPAuditLogs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Pub/Sub → Sentinel GCP connector</w:t>
            </w:r>
          </w:p>
        </w:tc>
        <w:tc>
          <w:tcPr>
            <w:tcW w:type="dxa" w:w="3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Cloud Storage object access, IAM changes, VPC-SC violations</w:t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GCP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Google Workspace Audit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Workspace Admin API or Reports API → custom log table</w:t>
            </w:r>
          </w:p>
        </w:tc>
        <w:tc>
          <w:tcPr>
            <w:tcW w:type="dxa" w:w="3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Drive download, copy, share-external, sync events per user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Preventive Controls &amp; Configuration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These controls should be enabled across all cloud environments to reduce the attack surface for data exfiltration before detection rules come into play.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200"/>
        <w:gridCol w:w="3160"/>
      </w:tblGrid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Cloud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Configuration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 Reduction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Azure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Storage Account Firewalls / Private Endpoints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Restrict AzCopy destinations to approved VNets and storage accounts; deny public blob access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Prevents copies to attacker-controlled external storage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Azure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 Policy (Deny Export)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Assign built-in policy: deny creation of storage accounts without network restrictions; deny cross-tenant replication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Enforces guardrails at the ARM layer before data movement occurs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Azure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Entra Conditional Access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 compliant/managed device for storage token scopes (https://storage.azure.com); block token issuance from untrusted locations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Prevents AzCopy from running with valid tokens on unmanaged devices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Azure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Microsoft Purview DLP + Sensitivity Labels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Auto-label sensitive files in SharePoint/OneDrive/Storage; apply DLP policies to block sharing of labeled content externally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Classifies data so downstream controls can enforce based on sensitivity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Azure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Defender for Cloud Apps Session Policies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Reverse-proxy session control: block download of Confidential-labeled files to unmanaged devices; enforce real-time DLP scan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Inline control for browser-based and sync client access to cloud storage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AWS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S3 Bucket Policies + VPC Endpoints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Deny s3:PutObject unless aws:SourceVpce matches approved endpoints; deny cross-account PutObject unless destination org matches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Locks down where s3 sync can write data; prevents exfil to external accounts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AWS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Service Control Policies (SCPs)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Deny s3:PutObject and s3:CopyObject to buckets outside the organization (aws:ResourceOrgID condition)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Organization-wide guardrail preventing any IAM principal from exfiltrating to external buckets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AWS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Amazon Macie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Enable automated sensitive data discovery on S3 buckets; alert on publicly exposed or externally shared sensitive objects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Sensitive data classification feeding detection rules in Sentinel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GCP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VPC Service Controls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service perimeters around projects containing sensitive data; deny data egress outside the perimeter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Strongest native exfil prevention in GCP; blocks API-level data movement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GCP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Workspace DLP Rules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Admin Console → DLP rules: block external sharing of files matching sensitive content detectors (PII, financial, health)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Prevents Google Drive sync and sharing of classified content to external domains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GCP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OAuth App Allowlisting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Restrict third-party OAuth app access in Workspace Admin; allow only approved apps to access Drive APIs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Prevents rogue sync clients or scripts from accessing Drive data via OAuth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All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UEBA (Sentinel)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Enable User and Entity Behavior Analytics in Sentinel; onboard IdentityInfo and BehaviorAnalytics tables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Baselines normal data access per user; anomalies auto-surface in Sentinel incidents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Sentinel Analytic Detection Rules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The following detection rules should be implemented as Sentinel Scheduled Analytic Rules. Each rule targets a specific exfiltration vector associated with legitimate enterprise tools. Thresholds should be tuned during a 30-day baseline period using UEBA data.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160"/>
        <w:gridCol w:w="1200"/>
      </w:tblGrid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 Name / Cloud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Detection Logic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DR-01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AzCopy Bulk Transfer to External Storage Account
[Azure] — StorageBlobLogs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Detect when a single caller copies &gt; 500 MB or &gt; 1,000 blobs to a storage account outside the organization’s tenant within a 30-minute window. Key fields: callerIpAddress, accountName, uri, requestBodySize. Exclude known CI/CD service principals and approved cross-tenant replication accounts.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DR-02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Storage Account Key Enumeration Followed by Bulk Copy
[Azure] — AzureActivity + StorageBlobLogs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Correlate a listKeys operation on a storage account (AzureActivity) with a subsequent spike in GetBlob/PutBlob operations (StorageBlobLogs) by the same identity within 15 minutes. This is a classic pre-exfiltration reconnaissance pattern.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DR-03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AzCopy Process on Non-Standard Endpoint
[Azure] — DeviceProcessEvents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Alert when azcopy.exe or azcopy process is launched on a device that is not tagged as a build agent, jump box, or approved admin workstation. Join DeviceName against an approved-hosts watchlist.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DR-04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S3 Bulk GetObject from Sensitive Buckets
[AWS] — AWSCloudTrail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Detect when an IAM principal performs &gt; 500 GetObject API calls against buckets tagged as sensitive (maintained in a Sentinel watchlist) within a 1-hour window. Correlate sourceIPAddress against known corporate CIDR ranges; escalate if external.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DR-05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Cross-Account AssumeRole Followed by S3 Sync
[AWS] — AWSCloudTrail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Detect AssumeRole into a cross-account role (target account not in the organization) followed by S3 PutObject or CopyObject within 30 minutes by the assumed session. This targets exfil via federated or partner account abuse.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DR-06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S3 Data Transfer to Non-Organizational Bucket
[AWS] — AWSCloudTrail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Alert on PutObject or CopyObject events where the destination bucket ARN does not match the organization’s known account IDs (maintained in a watchlist). Exclude approved replication targets.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DR-07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Google Drive Bulk Download by Single User
[GCP] — Google Workspace Audit Logs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Detect when a single user account generates &gt; 100 download or copy events in Google Drive within a 1-hour window, especially for files in shared drives with restricted sharing settings. Baseline against UEBA normal activity.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DR-08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VPC Service Control Violation — Data Egress Denied
[GCP] — GCPAuditLogs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Alert on VPC-SC violation events (RESOURCES_NOT_IN_SAME_SERVICE_PERIMETER) targeting Cloud Storage APIs. While these are blocked, repeated violations indicate active exfiltration attempts that warrant investigation.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DR-09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Cross-Cloud Data Access Anomaly
[All] — BehaviorAnalytics + multi-cloud logs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Correlate user identity (via UPN/email) across Azure, AWS, and GCP logs. Alert when the same identity accesses bulk data in two or more cloud providers within a 4-hour window where this is outside their normal baseline (UEBA anomaly score &gt; 7).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DR-10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Sensitive File Exfiltration via Sync Client
[All] — CloudAppEvents / DeviceNetworkEvents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Detect when a sync client process (OneDrive, Google Drive, Dropbox) uploads files with Confidential or Highly Confidential sensitivity labels to a personal or external account. Key on app instance context and sensitivity label metadata in CloudAppEvents.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Critical</w:t>
            </w:r>
          </w:p>
        </w:tc>
      </w:tr>
    </w:tbl>
    <w:p>
      <w:pPr>
        <w:pStyle w:val="Heading1"/>
        <w:spacing w:before="200"/>
      </w:pPr>
      <w:r>
        <w:t xml:space="preserve">4. Automated Response (Playbooks)</w:t>
      </w:r>
    </w:p>
    <w:p>
      <w:pPr>
        <w:spacing w:after="60" w:before="0"/>
      </w:pPr>
      <w:r>
        <w:rPr>
          <w:rFonts w:ascii="Arial" w:cs="Arial" w:eastAsia="Arial" w:hAnsi="Arial"/>
          <w:sz w:val="19"/>
          <w:szCs w:val="19"/>
        </w:rPr>
        <w:t xml:space="preserve">Each detection rule should be linked to a Sentinel automation rule triggering the appropriate playbook response based on severity: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Critical/High: </w:t>
      </w:r>
      <w:r>
        <w:rPr>
          <w:rFonts w:ascii="Arial" w:cs="Arial" w:eastAsia="Arial" w:hAnsi="Arial"/>
          <w:sz w:val="19"/>
          <w:szCs w:val="19"/>
        </w:rPr>
        <w:t xml:space="preserve">Isolate the user identity (revoke Entra sessions, disable AWS access keys, suspend Google Workspace account). Quarantine affected storage objects. Notify SOC and data owner.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Medium: </w:t>
      </w:r>
      <w:r>
        <w:rPr>
          <w:rFonts w:ascii="Arial" w:cs="Arial" w:eastAsia="Arial" w:hAnsi="Arial"/>
          <w:sz w:val="19"/>
          <w:szCs w:val="19"/>
        </w:rPr>
        <w:t xml:space="preserve">Enrich the incident with UEBA context and recent sign-in activity. Assign to analyst queue with 4-hour SLA. Apply Conditional Access step-up MFA on the user’s next session.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All severities: </w:t>
      </w:r>
      <w:r>
        <w:rPr>
          <w:rFonts w:ascii="Arial" w:cs="Arial" w:eastAsia="Arial" w:hAnsi="Arial"/>
          <w:sz w:val="19"/>
          <w:szCs w:val="19"/>
        </w:rPr>
        <w:t xml:space="preserve">Log the incident to a dedicated exfiltration tracking workbook. Tag affected resources with a review-pending flag for DLP team follow-up.</w:t>
      </w:r>
    </w:p>
    <w:p>
      <w:pPr>
        <w:pBdr>
          <w:top w:val="single" w:color="1B3A5C" w:sz="6" w:space="1"/>
        </w:pBdr>
        <w:spacing w:after="60" w:before="250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 w:space="1"/>
      </w:pBdr>
      <w:tabs>
        <w:tab w:val="right" w:pos="10080"/>
      </w:tabs>
    </w:pPr>
    <w:r>
      <w:rPr>
        <w:rFonts w:ascii="Arial" w:cs="Arial" w:eastAsia="Arial" w:hAnsi="Arial"/>
        <w:color w:val="999999"/>
        <w:sz w:val="14"/>
        <w:szCs w:val="14"/>
      </w:rPr>
      <w:t xml:space="preserve">Confidential — Internal Use Only</w:t>
    </w:r>
    <w:r>
      <w:rPr>
        <w:rFonts w:ascii="Arial" w:cs="Arial" w:eastAsia="Arial" w:hAnsi="Arial"/>
        <w:color w:val="999999"/>
        <w:sz w:val="14"/>
        <w:szCs w:val="14"/>
      </w:rPr>
      <w:t xml:space="preserve">	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4"/>
        <w:szCs w:val="14"/>
      </w:rPr>
      <w:t xml:space="preserve"> of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1"/>
      </w:pBdr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Data Exfiltration Detection — Multi-Cloud Controls &amp; Detection Rules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2026-06-03T23:59:14.310Z</dcterms:created>
  <dcterms:modified xsi:type="dcterms:W3CDTF">2026-06-03T23:59:14.322Z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