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第 1 页标题</w:t>
      </w:r>
    </w:p>
    <w:p>
      <w:r>
        <w:t xml:space="preserve">这是第 1 页的中文填充段落。用于观察长文档首屏与滚动，不作为档 B kill。这是第 1 页的中文填充段落。用于观察长文档首屏与滚动，不作为档 B kill。这是第 1 页的中文填充段落。用于观察长文档首屏与滚动，不作为档 B kill。这是第 1 页的中文填充段落。用于观察长文档首屏与滚动，不作为档 B kill。这是第 1 页的中文填充段落。用于观察长文档首屏与滚动，不作为档 B kill。这是第 1 页的中文填充段落。用于观察长文档首屏与滚动，不作为档 B kill。这是第 1 页的中文填充段落。用于观察长文档首屏与滚动，不作为档 B kill。这是第 1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2 页标题</w:t>
      </w:r>
    </w:p>
    <w:p>
      <w:r>
        <w:t xml:space="preserve">这是第 2 页的中文填充段落。用于观察长文档首屏与滚动，不作为档 B kill。这是第 2 页的中文填充段落。用于观察长文档首屏与滚动，不作为档 B kill。这是第 2 页的中文填充段落。用于观察长文档首屏与滚动，不作为档 B kill。这是第 2 页的中文填充段落。用于观察长文档首屏与滚动，不作为档 B kill。这是第 2 页的中文填充段落。用于观察长文档首屏与滚动，不作为档 B kill。这是第 2 页的中文填充段落。用于观察长文档首屏与滚动，不作为档 B kill。这是第 2 页的中文填充段落。用于观察长文档首屏与滚动，不作为档 B kill。这是第 2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3 页标题</w:t>
      </w:r>
    </w:p>
    <w:p>
      <w:r>
        <w:t xml:space="preserve">这是第 3 页的中文填充段落。用于观察长文档首屏与滚动，不作为档 B kill。这是第 3 页的中文填充段落。用于观察长文档首屏与滚动，不作为档 B kill。这是第 3 页的中文填充段落。用于观察长文档首屏与滚动，不作为档 B kill。这是第 3 页的中文填充段落。用于观察长文档首屏与滚动，不作为档 B kill。这是第 3 页的中文填充段落。用于观察长文档首屏与滚动，不作为档 B kill。这是第 3 页的中文填充段落。用于观察长文档首屏与滚动，不作为档 B kill。这是第 3 页的中文填充段落。用于观察长文档首屏与滚动，不作为档 B kill。这是第 3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4 页标题</w:t>
      </w:r>
    </w:p>
    <w:p>
      <w:r>
        <w:t xml:space="preserve">这是第 4 页的中文填充段落。用于观察长文档首屏与滚动，不作为档 B kill。这是第 4 页的中文填充段落。用于观察长文档首屏与滚动，不作为档 B kill。这是第 4 页的中文填充段落。用于观察长文档首屏与滚动，不作为档 B kill。这是第 4 页的中文填充段落。用于观察长文档首屏与滚动，不作为档 B kill。这是第 4 页的中文填充段落。用于观察长文档首屏与滚动，不作为档 B kill。这是第 4 页的中文填充段落。用于观察长文档首屏与滚动，不作为档 B kill。这是第 4 页的中文填充段落。用于观察长文档首屏与滚动，不作为档 B kill。这是第 4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5 页标题</w:t>
      </w:r>
    </w:p>
    <w:p>
      <w:r>
        <w:t xml:space="preserve">这是第 5 页的中文填充段落。用于观察长文档首屏与滚动，不作为档 B kill。这是第 5 页的中文填充段落。用于观察长文档首屏与滚动，不作为档 B kill。这是第 5 页的中文填充段落。用于观察长文档首屏与滚动，不作为档 B kill。这是第 5 页的中文填充段落。用于观察长文档首屏与滚动，不作为档 B kill。这是第 5 页的中文填充段落。用于观察长文档首屏与滚动，不作为档 B kill。这是第 5 页的中文填充段落。用于观察长文档首屏与滚动，不作为档 B kill。这是第 5 页的中文填充段落。用于观察长文档首屏与滚动，不作为档 B kill。这是第 5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6 页标题</w:t>
      </w:r>
    </w:p>
    <w:p>
      <w:r>
        <w:t xml:space="preserve">这是第 6 页的中文填充段落。用于观察长文档首屏与滚动，不作为档 B kill。这是第 6 页的中文填充段落。用于观察长文档首屏与滚动，不作为档 B kill。这是第 6 页的中文填充段落。用于观察长文档首屏与滚动，不作为档 B kill。这是第 6 页的中文填充段落。用于观察长文档首屏与滚动，不作为档 B kill。这是第 6 页的中文填充段落。用于观察长文档首屏与滚动，不作为档 B kill。这是第 6 页的中文填充段落。用于观察长文档首屏与滚动，不作为档 B kill。这是第 6 页的中文填充段落。用于观察长文档首屏与滚动，不作为档 B kill。这是第 6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7 页标题</w:t>
      </w:r>
    </w:p>
    <w:p>
      <w:r>
        <w:t xml:space="preserve">这是第 7 页的中文填充段落。用于观察长文档首屏与滚动，不作为档 B kill。这是第 7 页的中文填充段落。用于观察长文档首屏与滚动，不作为档 B kill。这是第 7 页的中文填充段落。用于观察长文档首屏与滚动，不作为档 B kill。这是第 7 页的中文填充段落。用于观察长文档首屏与滚动，不作为档 B kill。这是第 7 页的中文填充段落。用于观察长文档首屏与滚动，不作为档 B kill。这是第 7 页的中文填充段落。用于观察长文档首屏与滚动，不作为档 B kill。这是第 7 页的中文填充段落。用于观察长文档首屏与滚动，不作为档 B kill。这是第 7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8 页标题</w:t>
      </w:r>
    </w:p>
    <w:p>
      <w:r>
        <w:t xml:space="preserve">这是第 8 页的中文填充段落。用于观察长文档首屏与滚动，不作为档 B kill。这是第 8 页的中文填充段落。用于观察长文档首屏与滚动，不作为档 B kill。这是第 8 页的中文填充段落。用于观察长文档首屏与滚动，不作为档 B kill。这是第 8 页的中文填充段落。用于观察长文档首屏与滚动，不作为档 B kill。这是第 8 页的中文填充段落。用于观察长文档首屏与滚动，不作为档 B kill。这是第 8 页的中文填充段落。用于观察长文档首屏与滚动，不作为档 B kill。这是第 8 页的中文填充段落。用于观察长文档首屏与滚动，不作为档 B kill。这是第 8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9 页标题</w:t>
      </w:r>
    </w:p>
    <w:p>
      <w:r>
        <w:t xml:space="preserve">这是第 9 页的中文填充段落。用于观察长文档首屏与滚动，不作为档 B kill。这是第 9 页的中文填充段落。用于观察长文档首屏与滚动，不作为档 B kill。这是第 9 页的中文填充段落。用于观察长文档首屏与滚动，不作为档 B kill。这是第 9 页的中文填充段落。用于观察长文档首屏与滚动，不作为档 B kill。这是第 9 页的中文填充段落。用于观察长文档首屏与滚动，不作为档 B kill。这是第 9 页的中文填充段落。用于观察长文档首屏与滚动，不作为档 B kill。这是第 9 页的中文填充段落。用于观察长文档首屏与滚动，不作为档 B kill。这是第 9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10 页标题</w:t>
      </w:r>
    </w:p>
    <w:p>
      <w:r>
        <w:t xml:space="preserve">这是第 10 页的中文填充段落。用于观察长文档首屏与滚动，不作为档 B kill。这是第 10 页的中文填充段落。用于观察长文档首屏与滚动，不作为档 B kill。这是第 10 页的中文填充段落。用于观察长文档首屏与滚动，不作为档 B kill。这是第 10 页的中文填充段落。用于观察长文档首屏与滚动，不作为档 B kill。这是第 10 页的中文填充段落。用于观察长文档首屏与滚动，不作为档 B kill。这是第 10 页的中文填充段落。用于观察长文档首屏与滚动，不作为档 B kill。这是第 10 页的中文填充段落。用于观察长文档首屏与滚动，不作为档 B kill。这是第 10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11 页标题</w:t>
      </w:r>
    </w:p>
    <w:p>
      <w:r>
        <w:t xml:space="preserve">这是第 11 页的中文填充段落。用于观察长文档首屏与滚动，不作为档 B kill。这是第 11 页的中文填充段落。用于观察长文档首屏与滚动，不作为档 B kill。这是第 11 页的中文填充段落。用于观察长文档首屏与滚动，不作为档 B kill。这是第 11 页的中文填充段落。用于观察长文档首屏与滚动，不作为档 B kill。这是第 11 页的中文填充段落。用于观察长文档首屏与滚动，不作为档 B kill。这是第 11 页的中文填充段落。用于观察长文档首屏与滚动，不作为档 B kill。这是第 11 页的中文填充段落。用于观察长文档首屏与滚动，不作为档 B kill。这是第 11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12 页标题</w:t>
      </w:r>
    </w:p>
    <w:p>
      <w:r>
        <w:t xml:space="preserve">这是第 12 页的中文填充段落。用于观察长文档首屏与滚动，不作为档 B kill。这是第 12 页的中文填充段落。用于观察长文档首屏与滚动，不作为档 B kill。这是第 12 页的中文填充段落。用于观察长文档首屏与滚动，不作为档 B kill。这是第 12 页的中文填充段落。用于观察长文档首屏与滚动，不作为档 B kill。这是第 12 页的中文填充段落。用于观察长文档首屏与滚动，不作为档 B kill。这是第 12 页的中文填充段落。用于观察长文档首屏与滚动，不作为档 B kill。这是第 12 页的中文填充段落。用于观察长文档首屏与滚动，不作为档 B kill。这是第 12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13 页标题</w:t>
      </w:r>
    </w:p>
    <w:p>
      <w:r>
        <w:t xml:space="preserve">这是第 13 页的中文填充段落。用于观察长文档首屏与滚动，不作为档 B kill。这是第 13 页的中文填充段落。用于观察长文档首屏与滚动，不作为档 B kill。这是第 13 页的中文填充段落。用于观察长文档首屏与滚动，不作为档 B kill。这是第 13 页的中文填充段落。用于观察长文档首屏与滚动，不作为档 B kill。这是第 13 页的中文填充段落。用于观察长文档首屏与滚动，不作为档 B kill。这是第 13 页的中文填充段落。用于观察长文档首屏与滚动，不作为档 B kill。这是第 13 页的中文填充段落。用于观察长文档首屏与滚动，不作为档 B kill。这是第 13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14 页标题</w:t>
      </w:r>
    </w:p>
    <w:p>
      <w:r>
        <w:t xml:space="preserve">这是第 14 页的中文填充段落。用于观察长文档首屏与滚动，不作为档 B kill。这是第 14 页的中文填充段落。用于观察长文档首屏与滚动，不作为档 B kill。这是第 14 页的中文填充段落。用于观察长文档首屏与滚动，不作为档 B kill。这是第 14 页的中文填充段落。用于观察长文档首屏与滚动，不作为档 B kill。这是第 14 页的中文填充段落。用于观察长文档首屏与滚动，不作为档 B kill。这是第 14 页的中文填充段落。用于观察长文档首屏与滚动，不作为档 B kill。这是第 14 页的中文填充段落。用于观察长文档首屏与滚动，不作为档 B kill。这是第 14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15 页标题</w:t>
      </w:r>
    </w:p>
    <w:p>
      <w:r>
        <w:t xml:space="preserve">这是第 15 页的中文填充段落。用于观察长文档首屏与滚动，不作为档 B kill。这是第 15 页的中文填充段落。用于观察长文档首屏与滚动，不作为档 B kill。这是第 15 页的中文填充段落。用于观察长文档首屏与滚动，不作为档 B kill。这是第 15 页的中文填充段落。用于观察长文档首屏与滚动，不作为档 B kill。这是第 15 页的中文填充段落。用于观察长文档首屏与滚动，不作为档 B kill。这是第 15 页的中文填充段落。用于观察长文档首屏与滚动，不作为档 B kill。这是第 15 页的中文填充段落。用于观察长文档首屏与滚动，不作为档 B kill。这是第 15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16 页标题</w:t>
      </w:r>
    </w:p>
    <w:p>
      <w:r>
        <w:t xml:space="preserve">这是第 16 页的中文填充段落。用于观察长文档首屏与滚动，不作为档 B kill。这是第 16 页的中文填充段落。用于观察长文档首屏与滚动，不作为档 B kill。这是第 16 页的中文填充段落。用于观察长文档首屏与滚动，不作为档 B kill。这是第 16 页的中文填充段落。用于观察长文档首屏与滚动，不作为档 B kill。这是第 16 页的中文填充段落。用于观察长文档首屏与滚动，不作为档 B kill。这是第 16 页的中文填充段落。用于观察长文档首屏与滚动，不作为档 B kill。这是第 16 页的中文填充段落。用于观察长文档首屏与滚动，不作为档 B kill。这是第 16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17 页标题</w:t>
      </w:r>
    </w:p>
    <w:p>
      <w:r>
        <w:t xml:space="preserve">这是第 17 页的中文填充段落。用于观察长文档首屏与滚动，不作为档 B kill。这是第 17 页的中文填充段落。用于观察长文档首屏与滚动，不作为档 B kill。这是第 17 页的中文填充段落。用于观察长文档首屏与滚动，不作为档 B kill。这是第 17 页的中文填充段落。用于观察长文档首屏与滚动，不作为档 B kill。这是第 17 页的中文填充段落。用于观察长文档首屏与滚动，不作为档 B kill。这是第 17 页的中文填充段落。用于观察长文档首屏与滚动，不作为档 B kill。这是第 17 页的中文填充段落。用于观察长文档首屏与滚动，不作为档 B kill。这是第 17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18 页标题</w:t>
      </w:r>
    </w:p>
    <w:p>
      <w:r>
        <w:t xml:space="preserve">这是第 18 页的中文填充段落。用于观察长文档首屏与滚动，不作为档 B kill。这是第 18 页的中文填充段落。用于观察长文档首屏与滚动，不作为档 B kill。这是第 18 页的中文填充段落。用于观察长文档首屏与滚动，不作为档 B kill。这是第 18 页的中文填充段落。用于观察长文档首屏与滚动，不作为档 B kill。这是第 18 页的中文填充段落。用于观察长文档首屏与滚动，不作为档 B kill。这是第 18 页的中文填充段落。用于观察长文档首屏与滚动，不作为档 B kill。这是第 18 页的中文填充段落。用于观察长文档首屏与滚动，不作为档 B kill。这是第 18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19 页标题</w:t>
      </w:r>
    </w:p>
    <w:p>
      <w:r>
        <w:t xml:space="preserve">这是第 19 页的中文填充段落。用于观察长文档首屏与滚动，不作为档 B kill。这是第 19 页的中文填充段落。用于观察长文档首屏与滚动，不作为档 B kill。这是第 19 页的中文填充段落。用于观察长文档首屏与滚动，不作为档 B kill。这是第 19 页的中文填充段落。用于观察长文档首屏与滚动，不作为档 B kill。这是第 19 页的中文填充段落。用于观察长文档首屏与滚动，不作为档 B kill。这是第 19 页的中文填充段落。用于观察长文档首屏与滚动，不作为档 B kill。这是第 19 页的中文填充段落。用于观察长文档首屏与滚动，不作为档 B kill。这是第 19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20 页标题</w:t>
      </w:r>
    </w:p>
    <w:p>
      <w:r>
        <w:t xml:space="preserve">这是第 20 页的中文填充段落。用于观察长文档首屏与滚动，不作为档 B kill。这是第 20 页的中文填充段落。用于观察长文档首屏与滚动，不作为档 B kill。这是第 20 页的中文填充段落。用于观察长文档首屏与滚动，不作为档 B kill。这是第 20 页的中文填充段落。用于观察长文档首屏与滚动，不作为档 B kill。这是第 20 页的中文填充段落。用于观察长文档首屏与滚动，不作为档 B kill。这是第 20 页的中文填充段落。用于观察长文档首屏与滚动，不作为档 B kill。这是第 20 页的中文填充段落。用于观察长文档首屏与滚动，不作为档 B kill。这是第 20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21 页标题</w:t>
      </w:r>
    </w:p>
    <w:p>
      <w:r>
        <w:t xml:space="preserve">这是第 21 页的中文填充段落。用于观察长文档首屏与滚动，不作为档 B kill。这是第 21 页的中文填充段落。用于观察长文档首屏与滚动，不作为档 B kill。这是第 21 页的中文填充段落。用于观察长文档首屏与滚动，不作为档 B kill。这是第 21 页的中文填充段落。用于观察长文档首屏与滚动，不作为档 B kill。这是第 21 页的中文填充段落。用于观察长文档首屏与滚动，不作为档 B kill。这是第 21 页的中文填充段落。用于观察长文档首屏与滚动，不作为档 B kill。这是第 21 页的中文填充段落。用于观察长文档首屏与滚动，不作为档 B kill。这是第 21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22 页标题</w:t>
      </w:r>
    </w:p>
    <w:p>
      <w:r>
        <w:t xml:space="preserve">这是第 22 页的中文填充段落。用于观察长文档首屏与滚动，不作为档 B kill。这是第 22 页的中文填充段落。用于观察长文档首屏与滚动，不作为档 B kill。这是第 22 页的中文填充段落。用于观察长文档首屏与滚动，不作为档 B kill。这是第 22 页的中文填充段落。用于观察长文档首屏与滚动，不作为档 B kill。这是第 22 页的中文填充段落。用于观察长文档首屏与滚动，不作为档 B kill。这是第 22 页的中文填充段落。用于观察长文档首屏与滚动，不作为档 B kill。这是第 22 页的中文填充段落。用于观察长文档首屏与滚动，不作为档 B kill。这是第 22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23 页标题</w:t>
      </w:r>
    </w:p>
    <w:p>
      <w:r>
        <w:t xml:space="preserve">这是第 23 页的中文填充段落。用于观察长文档首屏与滚动，不作为档 B kill。这是第 23 页的中文填充段落。用于观察长文档首屏与滚动，不作为档 B kill。这是第 23 页的中文填充段落。用于观察长文档首屏与滚动，不作为档 B kill。这是第 23 页的中文填充段落。用于观察长文档首屏与滚动，不作为档 B kill。这是第 23 页的中文填充段落。用于观察长文档首屏与滚动，不作为档 B kill。这是第 23 页的中文填充段落。用于观察长文档首屏与滚动，不作为档 B kill。这是第 23 页的中文填充段落。用于观察长文档首屏与滚动，不作为档 B kill。这是第 23 页的中文填充段落。用于观察长文档首屏与滚动，不作为档 B kill。</w:t>
      </w:r>
    </w:p>
    <w:p>
      <w:r>
        <w:br w:type="page"/>
      </w:r>
    </w:p>
    <w:p>
      <w:pPr>
        <w:pStyle w:val="Heading1"/>
      </w:pPr>
      <w:r>
        <w:t xml:space="preserve">第 24 页标题</w:t>
      </w:r>
    </w:p>
    <w:p>
      <w:r>
        <w:t xml:space="preserve">这是第 24 页的中文填充段落。用于观察长文档首屏与滚动，不作为档 B kill。这是第 24 页的中文填充段落。用于观察长文档首屏与滚动，不作为档 B kill。这是第 24 页的中文填充段落。用于观察长文档首屏与滚动，不作为档 B kill。这是第 24 页的中文填充段落。用于观察长文档首屏与滚动，不作为档 B kill。这是第 24 页的中文填充段落。用于观察长文档首屏与滚动，不作为档 B kill。这是第 24 页的中文填充段落。用于观察长文档首屏与滚动，不作为档 B kill。这是第 24 页的中文填充段落。用于观察长文档首屏与滚动，不作为档 B kill。这是第 24 页的中文填充段落。用于观察长文档首屏与滚动，不作为档 B kill。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7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6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yperlink" Target="https://example.invalid/office-spike" TargetMode="External"/>
  <Relationship Id="rId3" Type="http://schemas.openxmlformats.org/officeDocument/2006/relationships/image" Target="media/block.png"/>
  <Relationship Id="rId4" Type="http://schemas.openxmlformats.org/officeDocument/2006/relationships/numbering" Target="numbering.xml"/>
</Relationships>
</file>