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The trees on our hills</w:t>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which is fine.</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the phase you are teaching now, plus "Before you start" and "Safeguarding and protection".</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Blocks are numbered inside each phase (3.2 is the second block of Phase 3).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3"/>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3"/>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3"/>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2"/>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2"/>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2"/>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3"/>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3"/>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3"/>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3"/>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3"/>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2"/>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3"/>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3"/>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3"/>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3"/>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3"/>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3"/>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3"/>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2"/>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3"/>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3"/>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3"/>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3"/>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3"/>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3"/>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3"/>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3"/>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3"/>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3"/>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2"/>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3"/>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3"/>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3"/>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3"/>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3"/>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3"/>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3"/>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3"/>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2"/>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3"/>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3"/>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3"/>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3"/>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3"/>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3"/>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3"/>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3"/>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3"/>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3"/>
        <w:keepNext/>
        <w:spacing w:after="80" w:before="220"/>
      </w:pPr>
      <w:r>
        <w:rPr>
          <w:b/>
          <w:bCs/>
          <w:color w:val="1F3A5F"/>
          <w:sz w:val="24"/>
          <w:szCs w:val="24"/>
        </w:rPr>
        <w:t xml:space="preserve">The line learners will actually hit</w:t>
      </w:r>
    </w:p>
    <w:p>
      <w:pPr>
        <w:spacing w:after="140" w:before="0" w:line="300"/>
      </w:pPr>
      <w:r>
        <w:rPr>
          <w:sz w:val="22"/>
          <w:szCs w:val="22"/>
        </w:rPr>
        <w:t xml:space="preserve">The problem is pressing, not consent: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3"/>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covers honesty with the evidence as well as protection: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all they need before they go.</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3"/>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3"/>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3"/>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2"/>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3"/>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3"/>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3"/>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3"/>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3"/>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3"/>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2"/>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2"/>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2"/>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A handful of good questions is worth more than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3"/>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3"/>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3"/>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3"/>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2"/>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3"/>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3"/>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3"/>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usable evidence, and it is where the three follow-ups are needed. Rehearse it until the learner's first instinct after a short answer is to wait rather than to move to the next question.</w:t>
      </w:r>
    </w:p>
    <w:p>
      <w:pPr>
        <w:pStyle w:val="Heading3"/>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3"/>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3"/>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3"/>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3"/>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2"/>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3"/>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3"/>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3"/>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3"/>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3"/>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3"/>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3"/>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3"/>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2"/>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3"/>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3"/>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3"/>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3"/>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3"/>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2"/>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3"/>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3"/>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3"/>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one you check against another, not a worthless one.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3"/>
        <w:keepNext/>
        <w:spacing w:after="80" w:before="220"/>
      </w:pPr>
      <w:r>
        <w:rPr>
          <w:b/>
          <w:bCs/>
          <w:color w:val="1F3A5F"/>
          <w:sz w:val="24"/>
          <w:szCs w:val="24"/>
        </w:rPr>
        <w:t xml:space="preserve">Watch for "official" being read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3"/>
        <w:keepNext/>
        <w:spacing w:after="80" w:before="220"/>
      </w:pPr>
      <w:r>
        <w:rPr>
          <w:b/>
          <w:bCs/>
          <w:color w:val="1F3A5F"/>
          <w:sz w:val="24"/>
          <w:szCs w:val="24"/>
        </w:rPr>
        <w:t xml:space="preserve">Watch for the opposite problem</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3"/>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3"/>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3"/>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3"/>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3"/>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2"/>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3"/>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3"/>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3"/>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3"/>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3"/>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3"/>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3"/>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3"/>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3"/>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2"/>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3"/>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3"/>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is better than five with a made-up one.</w:t>
      </w:r>
    </w:p>
    <w:p>
      <w:pPr>
        <w:pStyle w:val="Heading3"/>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a midpoint, not a root cause.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3"/>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3"/>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3"/>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3"/>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2"/>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3"/>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3"/>
        <w:keepNext/>
        <w:spacing w:after="80" w:before="220"/>
      </w:pPr>
      <w:r>
        <w:rPr>
          <w:b/>
          <w:bCs/>
          <w:color w:val="1F3A5F"/>
          <w:sz w:val="24"/>
          <w:szCs w:val="24"/>
        </w:rPr>
        <w:t xml:space="preserve">Watch for it becoming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Ask partly so that learners see they have power here too.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3"/>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3"/>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3"/>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3"/>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3"/>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2"/>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3"/>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Give learners that as the test.</w:t>
      </w:r>
    </w:p>
    <w:p>
      <w:pPr>
        <w:pStyle w:val="Heading3"/>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3"/>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3"/>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3"/>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3"/>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3"/>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3"/>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3"/>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3"/>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3"/>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and the wall are the real list, and they are enough.</w:t>
      </w:r>
    </w:p>
    <w:p>
      <w:pPr>
        <w:pStyle w:val="Heading3"/>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3"/>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3"/>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3"/>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2"/>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3"/>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3"/>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3"/>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3"/>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3"/>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3"/>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3"/>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3"/>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3"/>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3"/>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3"/>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3"/>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3"/>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3"/>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3"/>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3"/>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investigation (FSI1)</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2"/>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2"/>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2"/>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keepNext/>
        <w:spacing w:after="140" w:before="320"/>
      </w:pPr>
      <w:r>
        <w:rPr>
          <w:b/>
          <w:bCs/>
          <w:color w:val="1F3A5F"/>
          <w:sz w:val="36"/>
          <w:szCs w:val="36"/>
        </w:rPr>
        <w:t xml:space="preserve">Appendix A - Secondary source pack (facilitator copy)</w:t>
      </w:r>
    </w:p>
    <w:p>
      <w:pPr>
        <w:pStyle w:val="Heading2"/>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2"/>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2"/>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2"/>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2"/>
        <w:keepNext/>
        <w:spacing w:after="100" w:before="280"/>
      </w:pPr>
      <w:r>
        <w:rPr>
          <w:b/>
          <w:bCs/>
          <w:color w:val="7A3B69"/>
          <w:sz w:val="28"/>
          <w:szCs w:val="28"/>
        </w:rPr>
        <w:t xml:space="preserve">The source cards, as learners read them</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2"/>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2"/>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2"/>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2"/>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2"/>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2"/>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2"/>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2"/>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2"/>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2026-08-25T07:39:39.521Z</dcterms:created>
  <dcterms:modified xsi:type="dcterms:W3CDTF">2026-08-25T07:39:39.523Z</dcterms:modified>
</cp:coreProperties>
</file>

<file path=docProps/custom.xml><?xml version="1.0" encoding="utf-8"?>
<Properties xmlns="http://schemas.openxmlformats.org/officeDocument/2006/custom-properties" xmlns:vt="http://schemas.openxmlformats.org/officeDocument/2006/docPropsVTypes"/>
</file>