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E2A43"/>
          <w:sz w:val="40"/>
        </w:rPr>
        <w:t>Introduction to Amala's Transformative Education Model</w:t>
      </w:r>
    </w:p>
    <w:p>
      <w:r>
        <w:rPr>
          <w:i/>
          <w:color w:val="555F66"/>
          <w:sz w:val="22"/>
        </w:rPr>
        <w:t>Workbook · what you work in throughout Module 1</w:t>
      </w:r>
    </w:p>
    <w:p>
      <w:r>
        <w:t>Name: ____________________________     Organisation / programme: ____________________________</w:t>
      </w:r>
    </w:p>
    <w:p>
      <w:r>
        <w:t>This workbook is yours to keep. It is not marked — sign-off for this module is by attendance.</w:t>
      </w:r>
    </w:p>
    <w:p>
      <w:r>
        <w:rPr>
          <w:b/>
          <w:color w:val="2F6E7A"/>
          <w:sz w:val="28"/>
        </w:rPr>
        <w:t>By the end of this module you will:</w:t>
      </w:r>
    </w:p>
    <w:tbl>
      <w:tblPr>
        <w:tblStyle w:val="TableGrid"/>
        <w:tblW w:type="auto" w:w="0"/>
        <w:tblLook w:firstColumn="1" w:firstRow="1" w:lastColumn="0" w:lastRow="0" w:noHBand="0" w:noVBand="1" w:val="04A0"/>
      </w:tblPr>
      <w:tblGrid>
        <w:gridCol w:w="4320"/>
        <w:gridCol w:w="4320"/>
      </w:tblGrid>
      <w:tr>
        <w:tc>
          <w:tcPr>
            <w:tcW w:type="dxa" w:w="2016"/>
          </w:tcPr>
          <w:p>
            <w:r/>
            <w:r>
              <w:rPr>
                <w:sz w:val="21"/>
              </w:rPr>
              <w:t>Understand</w:t>
            </w:r>
          </w:p>
        </w:tc>
        <w:tc>
          <w:tcPr>
            <w:tcW w:type="dxa" w:w="7056"/>
          </w:tcPr>
          <w:p>
            <w:r/>
            <w:r>
              <w:rPr>
                <w:sz w:val="21"/>
              </w:rPr>
              <w:t>Amala's vision of transformative education and its key definition.</w:t>
            </w:r>
          </w:p>
        </w:tc>
      </w:tr>
      <w:tr>
        <w:tc>
          <w:tcPr>
            <w:tcW w:type="dxa" w:w="2016"/>
          </w:tcPr>
          <w:p>
            <w:r/>
            <w:r>
              <w:rPr>
                <w:sz w:val="21"/>
              </w:rPr>
              <w:t>Explore</w:t>
            </w:r>
          </w:p>
        </w:tc>
        <w:tc>
          <w:tcPr>
            <w:tcW w:type="dxa" w:w="7056"/>
          </w:tcPr>
          <w:p>
            <w:r/>
            <w:r>
              <w:rPr>
                <w:sz w:val="21"/>
              </w:rPr>
              <w:t>The theoretical foundations that have influenced transformative education.</w:t>
            </w:r>
          </w:p>
        </w:tc>
      </w:tr>
      <w:tr>
        <w:tc>
          <w:tcPr>
            <w:tcW w:type="dxa" w:w="2016"/>
          </w:tcPr>
          <w:p>
            <w:r/>
            <w:r>
              <w:rPr>
                <w:sz w:val="21"/>
              </w:rPr>
              <w:t>Reflect</w:t>
            </w:r>
          </w:p>
        </w:tc>
        <w:tc>
          <w:tcPr>
            <w:tcW w:type="dxa" w:w="7056"/>
          </w:tcPr>
          <w:p>
            <w:r/>
            <w:r>
              <w:rPr>
                <w:sz w:val="21"/>
              </w:rPr>
              <w:t>On how people, relationships, and experiences nurture learners' potential.</w:t>
            </w:r>
          </w:p>
        </w:tc>
      </w:tr>
      <w:tr>
        <w:tc>
          <w:tcPr>
            <w:tcW w:type="dxa" w:w="2016"/>
          </w:tcPr>
          <w:p>
            <w:r/>
            <w:r>
              <w:rPr>
                <w:sz w:val="21"/>
              </w:rPr>
              <w:t>Apply</w:t>
            </w:r>
          </w:p>
        </w:tc>
        <w:tc>
          <w:tcPr>
            <w:tcW w:type="dxa" w:w="7056"/>
          </w:tcPr>
          <w:p>
            <w:r/>
            <w:r>
              <w:rPr>
                <w:sz w:val="21"/>
              </w:rPr>
              <w:t>The nine transformative education principles to your own programme context.</w:t>
            </w:r>
          </w:p>
        </w:tc>
      </w:tr>
    </w:tbl>
    <w:p>
      <w:r>
        <w:rPr>
          <w:b/>
          <w:color w:val="2F6E7A"/>
          <w:sz w:val="28"/>
        </w:rPr>
        <w:t>Part 1 · Individual reflection</w:t>
      </w:r>
    </w:p>
    <w:p>
      <w:r>
        <w:rPr>
          <w:i/>
          <w:color w:val="555F66"/>
          <w:sz w:val="22"/>
        </w:rPr>
        <w:t>Think of an experience in your life that felt transformative.</w:t>
      </w:r>
    </w:p>
    <w:p>
      <w:r>
        <w:rPr>
          <w:b/>
          <w:color w:val="0E2A43"/>
          <w:sz w:val="23"/>
        </w:rPr>
        <w:t>1. What happened?</w:t>
      </w:r>
    </w:p>
    <w:p>
      <w:r>
        <w:t>Describe the experience briefly — what it was, where and when it took place.</w:t>
      </w:r>
    </w:p>
    <w:p/>
    <w:p>
      <w:r>
        <w:rPr>
          <w:b/>
          <w:color w:val="0E2A43"/>
          <w:sz w:val="23"/>
        </w:rPr>
        <w:t>2. What made it transformative?</w:t>
      </w:r>
    </w:p>
    <w:p>
      <w:r>
        <w:t>What was it about that experience that shifted something in you — your thinking, identity, or sense of possibility?</w:t>
      </w:r>
    </w:p>
    <w:p/>
    <w:p>
      <w:r>
        <w:rPr>
          <w:b/>
          <w:color w:val="0E2A43"/>
          <w:sz w:val="23"/>
        </w:rPr>
        <w:t>3. What does this mean for your work?</w:t>
      </w:r>
    </w:p>
    <w:p>
      <w:r>
        <w:t>What does this experience tell you about how to design and facilitate transformative learning for the young people you work with?</w:t>
      </w:r>
    </w:p>
    <w:p/>
    <w:p>
      <w:r>
        <w:rPr>
          <w:b/>
          <w:color w:val="2F6E7A"/>
          <w:sz w:val="28"/>
        </w:rPr>
        <w:t>Part 2 · Theoretical foundations</w:t>
      </w:r>
    </w:p>
    <w:p>
      <w:r>
        <w:rPr>
          <w:b/>
          <w:color w:val="0E2A43"/>
          <w:sz w:val="23"/>
        </w:rPr>
        <w:t>Jack Mezirow — Transformative Learning Theory</w:t>
      </w:r>
    </w:p>
    <w:p>
      <w:r>
        <w:t>Critical reflection can shift our fundamental frames of reference — the assumptions through which we interpret our experience.</w:t>
      </w:r>
    </w:p>
    <w:p>
      <w:r>
        <w:rPr>
          <w:b/>
          <w:color w:val="0E2A43"/>
          <w:sz w:val="23"/>
        </w:rPr>
        <w:t>Paulo Freire — Pedagogy of Freedom</w:t>
      </w:r>
    </w:p>
    <w:p>
      <w:r>
        <w:t>Education can develop critical consciousness, empowering learners to understand and actively transform their own realities.</w:t>
      </w:r>
    </w:p>
    <w:p>
      <w:r>
        <w:rPr>
          <w:b/>
          <w:color w:val="0E2A43"/>
          <w:sz w:val="23"/>
        </w:rPr>
        <w:t>Your reflection</w:t>
      </w:r>
    </w:p>
    <w:p>
      <w:r>
        <w:t>How do these ideas resonate with your own experience as a learner or educator?</w:t>
      </w:r>
    </w:p>
    <w:p/>
    <w:p>
      <w:r>
        <w:rPr>
          <w:b/>
          <w:color w:val="2F6E7A"/>
          <w:sz w:val="28"/>
        </w:rPr>
        <w:t>Part 3 · Amala's core definition</w:t>
      </w:r>
    </w:p>
    <w:p>
      <w:r>
        <w:rPr>
          <w:b/>
          <w:color w:val="0E2A43"/>
          <w:sz w:val="23"/>
        </w:rPr>
        <w:t>Transformation involves…</w:t>
      </w:r>
    </w:p>
    <w:p>
      <w:r>
        <w:t>…a significant strengthening of agency for positive change — the ability and will to positively impact your own life and the world around you.</w:t>
      </w:r>
    </w:p>
    <w:p>
      <w:r>
        <w:rPr>
          <w:b/>
          <w:color w:val="0E2A43"/>
          <w:sz w:val="23"/>
        </w:rPr>
        <w:t>Transformative education is…</w:t>
      </w:r>
    </w:p>
    <w:p>
      <w:r>
        <w:t>…the ecosystem of people, relationships and experiences that nurture the potential and power of learners, leading to significant shifts in their ability and mindset to positively impact their own lives and the world around them.</w:t>
      </w:r>
    </w:p>
    <w:p>
      <w:r>
        <w:rPr>
          <w:b/>
          <w:color w:val="0E2A43"/>
          <w:sz w:val="23"/>
        </w:rPr>
        <w:t>Reflect</w:t>
      </w:r>
    </w:p>
    <w:p>
      <w:pPr>
        <w:pStyle w:val="ListNumber"/>
      </w:pPr>
      <w:r>
        <w:t>What people, relationships and experiences might contribute to a transformative education for participants on your programme — and why?</w:t>
      </w:r>
    </w:p>
    <w:p>
      <w:pPr>
        <w:pStyle w:val="ListNumber"/>
      </w:pPr>
      <w:r>
        <w:t>What are some ways participants can positively impact their own lives and the world around them? How can your programme significantly strengthen their ability to do so?</w:t>
      </w:r>
    </w:p>
    <w:p>
      <w:pPr>
        <w:pStyle w:val="ListNumber"/>
      </w:pPr>
      <w:r>
        <w:t>From your current understanding of your programme, which parts are designed to strengthen learners' ability to positively impact their own lives and communities?</w:t>
      </w:r>
    </w:p>
    <w:p>
      <w:r>
        <w:rPr>
          <w:b/>
          <w:color w:val="2F6E7A"/>
          <w:sz w:val="28"/>
        </w:rPr>
        <w:t>Part 4 · Video observation</w:t>
      </w:r>
    </w:p>
    <w:p>
      <w:r>
        <w:rPr>
          <w:i/>
          <w:color w:val="555F66"/>
          <w:sz w:val="22"/>
        </w:rPr>
        <w:t>Watch the student-story videos, then capture your observations.</w:t>
      </w:r>
    </w:p>
    <w:tbl>
      <w:tblPr>
        <w:tblStyle w:val="TableGrid"/>
        <w:tblW w:type="auto" w:w="0"/>
        <w:tblLook w:firstColumn="1" w:firstRow="1" w:lastColumn="0" w:lastRow="0" w:noHBand="0" w:noVBand="1" w:val="04A0"/>
      </w:tblPr>
      <w:tblGrid>
        <w:gridCol w:w="2880"/>
        <w:gridCol w:w="2880"/>
        <w:gridCol w:w="2880"/>
      </w:tblGrid>
      <w:tr>
        <w:tc>
          <w:tcPr>
            <w:tcW w:type="dxa" w:w="3024"/>
          </w:tcPr>
          <w:p>
            <w:r/>
            <w:r>
              <w:rPr>
                <w:b/>
                <w:color w:val="0E2A43"/>
                <w:sz w:val="21"/>
              </w:rPr>
              <w:t>What I noticed (what you saw or heard)</w:t>
            </w:r>
          </w:p>
        </w:tc>
        <w:tc>
          <w:tcPr>
            <w:tcW w:type="dxa" w:w="3024"/>
          </w:tcPr>
          <w:p>
            <w:r/>
            <w:r>
              <w:rPr>
                <w:b/>
                <w:color w:val="0E2A43"/>
                <w:sz w:val="21"/>
              </w:rPr>
              <w:t>Why it matters (which principle does this reflect?)</w:t>
            </w:r>
          </w:p>
        </w:tc>
        <w:tc>
          <w:tcPr>
            <w:tcW w:type="dxa" w:w="3024"/>
          </w:tcPr>
          <w:p>
            <w:r/>
            <w:r>
              <w:rPr>
                <w:b/>
                <w:color w:val="0E2A43"/>
                <w:sz w:val="21"/>
              </w:rPr>
              <w:t>Questions it raises for my programme</w:t>
            </w:r>
          </w:p>
        </w:tc>
      </w:tr>
      <w:tr>
        <w:tc>
          <w:tcPr>
            <w:tcW w:type="dxa" w:w="3024"/>
          </w:tcPr>
          <w:p>
            <w:r/>
            <w:r>
              <w:rPr>
                <w:sz w:val="21"/>
              </w:rPr>
            </w:r>
          </w:p>
        </w:tc>
        <w:tc>
          <w:tcPr>
            <w:tcW w:type="dxa" w:w="3024"/>
          </w:tcPr>
          <w:p>
            <w:r/>
            <w:r>
              <w:rPr>
                <w:sz w:val="21"/>
              </w:rPr>
            </w:r>
          </w:p>
        </w:tc>
        <w:tc>
          <w:tcPr>
            <w:tcW w:type="dxa" w:w="3024"/>
          </w:tcPr>
          <w:p>
            <w:r/>
            <w:r>
              <w:rPr>
                <w:sz w:val="21"/>
              </w:rPr>
            </w:r>
          </w:p>
        </w:tc>
      </w:tr>
      <w:tr>
        <w:tc>
          <w:tcPr>
            <w:tcW w:type="dxa" w:w="3024"/>
          </w:tcPr>
          <w:p>
            <w:r/>
            <w:r>
              <w:rPr>
                <w:sz w:val="21"/>
              </w:rPr>
            </w:r>
          </w:p>
        </w:tc>
        <w:tc>
          <w:tcPr>
            <w:tcW w:type="dxa" w:w="3024"/>
          </w:tcPr>
          <w:p>
            <w:r/>
            <w:r>
              <w:rPr>
                <w:sz w:val="21"/>
              </w:rPr>
            </w:r>
          </w:p>
        </w:tc>
        <w:tc>
          <w:tcPr>
            <w:tcW w:type="dxa" w:w="3024"/>
          </w:tcPr>
          <w:p>
            <w:r/>
            <w:r>
              <w:rPr>
                <w:sz w:val="21"/>
              </w:rPr>
            </w:r>
          </w:p>
        </w:tc>
      </w:tr>
    </w:tbl>
    <w:p>
      <w:r>
        <w:rPr>
          <w:b/>
          <w:color w:val="2F6E7A"/>
          <w:sz w:val="28"/>
        </w:rPr>
        <w:t>Part 5.1 · Unpacking the principles</w:t>
      </w:r>
    </w:p>
    <w:p>
      <w:r>
        <w:t>Amala's nine transformative education principles. Learning design and facilitation…</w:t>
      </w:r>
    </w:p>
    <w:p>
      <w:pPr>
        <w:pStyle w:val="ListNumber"/>
      </w:pPr>
      <w:r>
        <w:t>…draw upon, value, and build upon the backgrounds, values, knowledge, identities, relationships, and lived realities of learners and their communities.</w:t>
      </w:r>
    </w:p>
    <w:p>
      <w:pPr>
        <w:pStyle w:val="ListNumber"/>
      </w:pPr>
      <w:r>
        <w:t>…are shaped and enriched through collaboration with and between learners, facilitators, educators, significant adults, and community partners.</w:t>
      </w:r>
    </w:p>
    <w:p>
      <w:pPr>
        <w:pStyle w:val="ListNumber"/>
      </w:pPr>
      <w:r>
        <w:t>…develop the knowledge, skills, and mindsets that matter in the lives learners lead now and in the future.</w:t>
      </w:r>
    </w:p>
    <w:p>
      <w:pPr>
        <w:pStyle w:val="ListNumber"/>
      </w:pPr>
      <w:r>
        <w:t>…enable learners to engage with authentic, real-world challenges that create impact for them and their communities.</w:t>
      </w:r>
    </w:p>
    <w:p>
      <w:pPr>
        <w:pStyle w:val="ListNumber"/>
      </w:pPr>
      <w:r>
        <w:t>…promote responsible, values-driven action — weighing the ethics and the environmental, social and financial sustainability of what learners do.</w:t>
      </w:r>
    </w:p>
    <w:p>
      <w:pPr>
        <w:pStyle w:val="ListNumber"/>
      </w:pPr>
      <w:r>
        <w:t>…support learners to recognise, evaluate, and communicate their own growth and how they and others are creating positive change.</w:t>
      </w:r>
    </w:p>
    <w:p>
      <w:pPr>
        <w:pStyle w:val="ListNumber"/>
      </w:pPr>
      <w:r>
        <w:t>…help learners connect their learning to the futures they are building.</w:t>
      </w:r>
    </w:p>
    <w:p>
      <w:pPr>
        <w:pStyle w:val="ListNumber"/>
      </w:pPr>
      <w:r>
        <w:t>…use feedback and data from a variety of sources to inform ongoing learning and programme improvement.</w:t>
      </w:r>
    </w:p>
    <w:p>
      <w:pPr>
        <w:pStyle w:val="ListNumber"/>
      </w:pPr>
      <w:r>
        <w:t>…create emotionally, socially, and culturally safe learning spaces that support wellbeing, belonging, and growth.</w:t>
      </w:r>
    </w:p>
    <w:p/>
    <w:p>
      <w:r>
        <w:t>Now unpack them:</w:t>
      </w:r>
    </w:p>
    <w:tbl>
      <w:tblPr>
        <w:tblStyle w:val="TableGrid"/>
        <w:tblW w:type="auto" w:w="0"/>
        <w:tblLook w:firstColumn="1" w:firstRow="1" w:lastColumn="0" w:lastRow="0" w:noHBand="0" w:noVBand="1" w:val="04A0"/>
      </w:tblPr>
      <w:tblGrid>
        <w:gridCol w:w="2880"/>
        <w:gridCol w:w="2880"/>
        <w:gridCol w:w="2880"/>
      </w:tblGrid>
      <w:tr>
        <w:tc>
          <w:tcPr>
            <w:tcW w:type="dxa" w:w="3024"/>
          </w:tcPr>
          <w:p>
            <w:r/>
            <w:r>
              <w:rPr>
                <w:b/>
                <w:color w:val="0E2A43"/>
                <w:sz w:val="21"/>
              </w:rPr>
              <w:t>How are the principles CONNECTED to what you already knew?</w:t>
            </w:r>
          </w:p>
        </w:tc>
        <w:tc>
          <w:tcPr>
            <w:tcW w:type="dxa" w:w="3024"/>
          </w:tcPr>
          <w:p>
            <w:r/>
            <w:r>
              <w:rPr>
                <w:b/>
                <w:color w:val="0E2A43"/>
                <w:sz w:val="21"/>
              </w:rPr>
              <w:t>What new ideas EXTENDED or pushed your thinking?</w:t>
            </w:r>
          </w:p>
        </w:tc>
        <w:tc>
          <w:tcPr>
            <w:tcW w:type="dxa" w:w="3024"/>
          </w:tcPr>
          <w:p>
            <w:r/>
            <w:r>
              <w:rPr>
                <w:b/>
                <w:color w:val="0E2A43"/>
                <w:sz w:val="21"/>
              </w:rPr>
              <w:t>What is still CHALLENGING? What questions or puzzles do you now have?</w:t>
            </w:r>
          </w:p>
        </w:tc>
      </w:tr>
      <w:tr>
        <w:tc>
          <w:tcPr>
            <w:tcW w:type="dxa" w:w="3024"/>
          </w:tcPr>
          <w:p>
            <w:r/>
            <w:r>
              <w:rPr>
                <w:sz w:val="21"/>
              </w:rPr>
            </w:r>
          </w:p>
        </w:tc>
        <w:tc>
          <w:tcPr>
            <w:tcW w:type="dxa" w:w="3024"/>
          </w:tcPr>
          <w:p>
            <w:r/>
            <w:r>
              <w:rPr>
                <w:sz w:val="21"/>
              </w:rPr>
            </w:r>
          </w:p>
        </w:tc>
        <w:tc>
          <w:tcPr>
            <w:tcW w:type="dxa" w:w="3024"/>
          </w:tcPr>
          <w:p>
            <w:r/>
            <w:r>
              <w:rPr>
                <w:sz w:val="21"/>
              </w:rPr>
            </w:r>
          </w:p>
        </w:tc>
      </w:tr>
      <w:tr>
        <w:tc>
          <w:tcPr>
            <w:tcW w:type="dxa" w:w="3024"/>
          </w:tcPr>
          <w:p>
            <w:r/>
            <w:r>
              <w:rPr>
                <w:sz w:val="21"/>
              </w:rPr>
            </w:r>
          </w:p>
        </w:tc>
        <w:tc>
          <w:tcPr>
            <w:tcW w:type="dxa" w:w="3024"/>
          </w:tcPr>
          <w:p>
            <w:r/>
            <w:r>
              <w:rPr>
                <w:sz w:val="21"/>
              </w:rPr>
            </w:r>
          </w:p>
        </w:tc>
        <w:tc>
          <w:tcPr>
            <w:tcW w:type="dxa" w:w="3024"/>
          </w:tcPr>
          <w:p>
            <w:r/>
            <w:r>
              <w:rPr>
                <w:sz w:val="21"/>
              </w:rPr>
            </w:r>
          </w:p>
        </w:tc>
      </w:tr>
      <w:tr>
        <w:tc>
          <w:tcPr>
            <w:tcW w:type="dxa" w:w="3024"/>
          </w:tcPr>
          <w:p>
            <w:r/>
            <w:r>
              <w:rPr>
                <w:sz w:val="21"/>
              </w:rPr>
            </w:r>
          </w:p>
        </w:tc>
        <w:tc>
          <w:tcPr>
            <w:tcW w:type="dxa" w:w="3024"/>
          </w:tcPr>
          <w:p>
            <w:r/>
            <w:r>
              <w:rPr>
                <w:sz w:val="21"/>
              </w:rPr>
            </w:r>
          </w:p>
        </w:tc>
        <w:tc>
          <w:tcPr>
            <w:tcW w:type="dxa" w:w="3024"/>
          </w:tcPr>
          <w:p>
            <w:r/>
            <w:r>
              <w:rPr>
                <w:sz w:val="21"/>
              </w:rPr>
            </w:r>
          </w:p>
        </w:tc>
      </w:tr>
    </w:tbl>
    <w:p>
      <w:r>
        <w:rPr>
          <w:b/>
          <w:color w:val="2F6E7A"/>
          <w:sz w:val="28"/>
        </w:rPr>
        <w:t>Part 5.2 · Applying the principles</w:t>
      </w:r>
    </w:p>
    <w:p>
      <w:r>
        <w:rPr>
          <w:i/>
          <w:color w:val="555F66"/>
          <w:sz w:val="22"/>
        </w:rPr>
        <w:t>For each principle, complete the two columns.</w:t>
      </w:r>
    </w:p>
    <w:tbl>
      <w:tblPr>
        <w:tblStyle w:val="TableGrid"/>
        <w:tblW w:type="auto" w:w="0"/>
        <w:tblLook w:firstColumn="1" w:firstRow="1" w:lastColumn="0" w:lastRow="0" w:noHBand="0" w:noVBand="1" w:val="04A0"/>
      </w:tblPr>
      <w:tblGrid>
        <w:gridCol w:w="2880"/>
        <w:gridCol w:w="2880"/>
        <w:gridCol w:w="2880"/>
      </w:tblGrid>
      <w:tr>
        <w:tc>
          <w:tcPr>
            <w:tcW w:type="dxa" w:w="3312"/>
          </w:tcPr>
          <w:p>
            <w:r/>
            <w:r>
              <w:rPr>
                <w:b/>
                <w:color w:val="0E2A43"/>
                <w:sz w:val="21"/>
              </w:rPr>
              <w:t>Principle (learning design and facilitation…)</w:t>
            </w:r>
          </w:p>
        </w:tc>
        <w:tc>
          <w:tcPr>
            <w:tcW w:type="dxa" w:w="2880"/>
          </w:tcPr>
          <w:p>
            <w:r/>
            <w:r>
              <w:rPr>
                <w:b/>
                <w:color w:val="0E2A43"/>
                <w:sz w:val="21"/>
              </w:rPr>
              <w:t>How might this contribute to transformative outcomes for your programme?</w:t>
            </w:r>
          </w:p>
        </w:tc>
        <w:tc>
          <w:tcPr>
            <w:tcW w:type="dxa" w:w="2880"/>
          </w:tcPr>
          <w:p>
            <w:r/>
            <w:r>
              <w:rPr>
                <w:b/>
                <w:color w:val="0E2A43"/>
                <w:sz w:val="21"/>
              </w:rPr>
              <w:t>Ideas for putting this into practice…</w:t>
            </w:r>
          </w:p>
        </w:tc>
      </w:tr>
      <w:tr>
        <w:tc>
          <w:tcPr>
            <w:tcW w:type="dxa" w:w="3312"/>
          </w:tcPr>
          <w:p>
            <w:r/>
            <w:r>
              <w:rPr>
                <w:sz w:val="21"/>
              </w:rPr>
              <w:t>1. …draw upon, value, and build upon the backgrounds, values, knowledge, identities, relationships, and lived realities of learners and their communities.</w:t>
            </w:r>
          </w:p>
        </w:tc>
        <w:tc>
          <w:tcPr>
            <w:tcW w:type="dxa" w:w="2880"/>
          </w:tcPr>
          <w:p>
            <w:r/>
            <w:r>
              <w:rPr>
                <w:sz w:val="21"/>
              </w:rPr>
            </w:r>
          </w:p>
        </w:tc>
        <w:tc>
          <w:tcPr>
            <w:tcW w:type="dxa" w:w="2880"/>
          </w:tcPr>
          <w:p>
            <w:r/>
            <w:r>
              <w:rPr>
                <w:sz w:val="21"/>
              </w:rPr>
            </w:r>
          </w:p>
        </w:tc>
      </w:tr>
      <w:tr>
        <w:tc>
          <w:tcPr>
            <w:tcW w:type="dxa" w:w="3312"/>
          </w:tcPr>
          <w:p>
            <w:r/>
            <w:r>
              <w:rPr>
                <w:sz w:val="21"/>
              </w:rPr>
              <w:t>2. …are shaped and enriched through collaboration with and between learners, facilitators, educators, significant adults, and community partners.</w:t>
            </w:r>
          </w:p>
        </w:tc>
        <w:tc>
          <w:tcPr>
            <w:tcW w:type="dxa" w:w="2880"/>
          </w:tcPr>
          <w:p>
            <w:r/>
            <w:r>
              <w:rPr>
                <w:sz w:val="21"/>
              </w:rPr>
            </w:r>
          </w:p>
        </w:tc>
        <w:tc>
          <w:tcPr>
            <w:tcW w:type="dxa" w:w="2880"/>
          </w:tcPr>
          <w:p>
            <w:r/>
            <w:r>
              <w:rPr>
                <w:sz w:val="21"/>
              </w:rPr>
            </w:r>
          </w:p>
        </w:tc>
      </w:tr>
      <w:tr>
        <w:tc>
          <w:tcPr>
            <w:tcW w:type="dxa" w:w="3312"/>
          </w:tcPr>
          <w:p>
            <w:r/>
            <w:r>
              <w:rPr>
                <w:sz w:val="21"/>
              </w:rPr>
              <w:t>3. …develop the knowledge, skills, and mindsets that matter in the lives learners lead now and in the future.</w:t>
            </w:r>
          </w:p>
        </w:tc>
        <w:tc>
          <w:tcPr>
            <w:tcW w:type="dxa" w:w="2880"/>
          </w:tcPr>
          <w:p>
            <w:r/>
            <w:r>
              <w:rPr>
                <w:sz w:val="21"/>
              </w:rPr>
            </w:r>
          </w:p>
        </w:tc>
        <w:tc>
          <w:tcPr>
            <w:tcW w:type="dxa" w:w="2880"/>
          </w:tcPr>
          <w:p>
            <w:r/>
            <w:r>
              <w:rPr>
                <w:sz w:val="21"/>
              </w:rPr>
            </w:r>
          </w:p>
        </w:tc>
      </w:tr>
      <w:tr>
        <w:tc>
          <w:tcPr>
            <w:tcW w:type="dxa" w:w="3312"/>
          </w:tcPr>
          <w:p>
            <w:r/>
            <w:r>
              <w:rPr>
                <w:sz w:val="21"/>
              </w:rPr>
              <w:t>4. …enable learners to engage with authentic, real-world challenges that create impact for them and their communities.</w:t>
            </w:r>
          </w:p>
        </w:tc>
        <w:tc>
          <w:tcPr>
            <w:tcW w:type="dxa" w:w="2880"/>
          </w:tcPr>
          <w:p>
            <w:r/>
            <w:r>
              <w:rPr>
                <w:sz w:val="21"/>
              </w:rPr>
            </w:r>
          </w:p>
        </w:tc>
        <w:tc>
          <w:tcPr>
            <w:tcW w:type="dxa" w:w="2880"/>
          </w:tcPr>
          <w:p>
            <w:r/>
            <w:r>
              <w:rPr>
                <w:sz w:val="21"/>
              </w:rPr>
            </w:r>
          </w:p>
        </w:tc>
      </w:tr>
      <w:tr>
        <w:tc>
          <w:tcPr>
            <w:tcW w:type="dxa" w:w="3312"/>
          </w:tcPr>
          <w:p>
            <w:r/>
            <w:r>
              <w:rPr>
                <w:sz w:val="21"/>
              </w:rPr>
              <w:t>5. …promote responsible, values-driven action — weighing the ethics and the environmental, social and financial sustainability of what learners do.</w:t>
            </w:r>
          </w:p>
        </w:tc>
        <w:tc>
          <w:tcPr>
            <w:tcW w:type="dxa" w:w="2880"/>
          </w:tcPr>
          <w:p>
            <w:r/>
            <w:r>
              <w:rPr>
                <w:sz w:val="21"/>
              </w:rPr>
            </w:r>
          </w:p>
        </w:tc>
        <w:tc>
          <w:tcPr>
            <w:tcW w:type="dxa" w:w="2880"/>
          </w:tcPr>
          <w:p>
            <w:r/>
            <w:r>
              <w:rPr>
                <w:sz w:val="21"/>
              </w:rPr>
            </w:r>
          </w:p>
        </w:tc>
      </w:tr>
      <w:tr>
        <w:tc>
          <w:tcPr>
            <w:tcW w:type="dxa" w:w="3312"/>
          </w:tcPr>
          <w:p>
            <w:r/>
            <w:r>
              <w:rPr>
                <w:sz w:val="21"/>
              </w:rPr>
              <w:t>6. …support learners to recognise, evaluate, and communicate their own growth and how they and others are creating positive change.</w:t>
            </w:r>
          </w:p>
        </w:tc>
        <w:tc>
          <w:tcPr>
            <w:tcW w:type="dxa" w:w="2880"/>
          </w:tcPr>
          <w:p>
            <w:r/>
            <w:r>
              <w:rPr>
                <w:sz w:val="21"/>
              </w:rPr>
            </w:r>
          </w:p>
        </w:tc>
        <w:tc>
          <w:tcPr>
            <w:tcW w:type="dxa" w:w="2880"/>
          </w:tcPr>
          <w:p>
            <w:r/>
            <w:r>
              <w:rPr>
                <w:sz w:val="21"/>
              </w:rPr>
            </w:r>
          </w:p>
        </w:tc>
      </w:tr>
      <w:tr>
        <w:tc>
          <w:tcPr>
            <w:tcW w:type="dxa" w:w="3312"/>
          </w:tcPr>
          <w:p>
            <w:r/>
            <w:r>
              <w:rPr>
                <w:sz w:val="21"/>
              </w:rPr>
              <w:t>7. …help learners connect their learning to the futures they are building.</w:t>
            </w:r>
          </w:p>
        </w:tc>
        <w:tc>
          <w:tcPr>
            <w:tcW w:type="dxa" w:w="2880"/>
          </w:tcPr>
          <w:p>
            <w:r/>
            <w:r>
              <w:rPr>
                <w:sz w:val="21"/>
              </w:rPr>
            </w:r>
          </w:p>
        </w:tc>
        <w:tc>
          <w:tcPr>
            <w:tcW w:type="dxa" w:w="2880"/>
          </w:tcPr>
          <w:p>
            <w:r/>
            <w:r>
              <w:rPr>
                <w:sz w:val="21"/>
              </w:rPr>
            </w:r>
          </w:p>
        </w:tc>
      </w:tr>
      <w:tr>
        <w:tc>
          <w:tcPr>
            <w:tcW w:type="dxa" w:w="3312"/>
          </w:tcPr>
          <w:p>
            <w:r/>
            <w:r>
              <w:rPr>
                <w:sz w:val="21"/>
              </w:rPr>
              <w:t>8. …use feedback and data from a variety of sources to inform ongoing learning and programme improvement.</w:t>
            </w:r>
          </w:p>
        </w:tc>
        <w:tc>
          <w:tcPr>
            <w:tcW w:type="dxa" w:w="2880"/>
          </w:tcPr>
          <w:p>
            <w:r/>
            <w:r>
              <w:rPr>
                <w:sz w:val="21"/>
              </w:rPr>
            </w:r>
          </w:p>
        </w:tc>
        <w:tc>
          <w:tcPr>
            <w:tcW w:type="dxa" w:w="2880"/>
          </w:tcPr>
          <w:p>
            <w:r/>
            <w:r>
              <w:rPr>
                <w:sz w:val="21"/>
              </w:rPr>
            </w:r>
          </w:p>
        </w:tc>
      </w:tr>
      <w:tr>
        <w:tc>
          <w:tcPr>
            <w:tcW w:type="dxa" w:w="3312"/>
          </w:tcPr>
          <w:p>
            <w:r/>
            <w:r>
              <w:rPr>
                <w:sz w:val="21"/>
              </w:rPr>
              <w:t>9. …create emotionally, socially, and culturally safe learning spaces that support wellbeing, belonging, and growth.</w:t>
            </w:r>
          </w:p>
        </w:tc>
        <w:tc>
          <w:tcPr>
            <w:tcW w:type="dxa" w:w="2880"/>
          </w:tcPr>
          <w:p>
            <w:r/>
            <w:r>
              <w:rPr>
                <w:sz w:val="21"/>
              </w:rPr>
            </w:r>
          </w:p>
        </w:tc>
        <w:tc>
          <w:tcPr>
            <w:tcW w:type="dxa" w:w="2880"/>
          </w:tcPr>
          <w:p>
            <w:r/>
            <w:r>
              <w:rPr>
                <w:sz w:val="21"/>
              </w:rPr>
            </w:r>
          </w:p>
        </w:tc>
      </w:tr>
    </w:tbl>
    <w:p>
      <w:r>
        <w:rPr>
          <w:b/>
          <w:color w:val="2F6E7A"/>
          <w:sz w:val="28"/>
        </w:rPr>
        <w:t>Task 6 · Action planning</w:t>
      </w:r>
    </w:p>
    <w:p>
      <w:r>
        <w:t>Choose two or three ideas from Part 5. Complete one template for each idea you want to test. A worked example is in Appendix B.</w:t>
      </w:r>
    </w:p>
    <w:p>
      <w:r>
        <w:rPr>
          <w:b/>
          <w:color w:val="0E2A43"/>
          <w:sz w:val="23"/>
        </w:rPr>
        <w:t>Idea 1</w:t>
      </w:r>
    </w:p>
    <w:tbl>
      <w:tblPr>
        <w:tblStyle w:val="TableGrid"/>
        <w:tblW w:type="auto" w:w="0"/>
        <w:tblLook w:firstColumn="1" w:firstRow="1" w:lastColumn="0" w:lastRow="0" w:noHBand="0" w:noVBand="1" w:val="04A0"/>
      </w:tblPr>
      <w:tblGrid>
        <w:gridCol w:w="4320"/>
        <w:gridCol w:w="4320"/>
      </w:tblGrid>
      <w:tr>
        <w:tc>
          <w:tcPr>
            <w:tcW w:type="dxa" w:w="3888"/>
          </w:tcPr>
          <w:p>
            <w:r/>
            <w:r>
              <w:rPr>
                <w:sz w:val="21"/>
              </w:rPr>
              <w:t>Describe the idea — what is it? Be specific.</w:t>
            </w:r>
          </w:p>
        </w:tc>
        <w:tc>
          <w:tcPr>
            <w:tcW w:type="dxa" w:w="5184"/>
          </w:tcPr>
          <w:p>
            <w:r/>
            <w:r>
              <w:rPr>
                <w:sz w:val="21"/>
              </w:rPr>
            </w:r>
          </w:p>
        </w:tc>
      </w:tr>
      <w:tr>
        <w:tc>
          <w:tcPr>
            <w:tcW w:type="dxa" w:w="3888"/>
          </w:tcPr>
          <w:p>
            <w:r/>
            <w:r>
              <w:rPr>
                <w:sz w:val="21"/>
              </w:rPr>
              <w:t>Which principles does it relate to? And why?</w:t>
            </w:r>
          </w:p>
        </w:tc>
        <w:tc>
          <w:tcPr>
            <w:tcW w:type="dxa" w:w="5184"/>
          </w:tcPr>
          <w:p>
            <w:r/>
            <w:r>
              <w:rPr>
                <w:sz w:val="21"/>
              </w:rPr>
            </w:r>
          </w:p>
        </w:tc>
      </w:tr>
      <w:tr>
        <w:tc>
          <w:tcPr>
            <w:tcW w:type="dxa" w:w="3888"/>
          </w:tcPr>
          <w:p>
            <w:r/>
            <w:r>
              <w:rPr>
                <w:sz w:val="21"/>
              </w:rPr>
              <w:t>What needs to happen? Steps to put the idea into practice.</w:t>
            </w:r>
          </w:p>
        </w:tc>
        <w:tc>
          <w:tcPr>
            <w:tcW w:type="dxa" w:w="5184"/>
          </w:tcPr>
          <w:p>
            <w:r/>
            <w:r>
              <w:rPr>
                <w:sz w:val="21"/>
              </w:rPr>
            </w:r>
          </w:p>
        </w:tc>
      </w:tr>
      <w:tr>
        <w:tc>
          <w:tcPr>
            <w:tcW w:type="dxa" w:w="3888"/>
          </w:tcPr>
          <w:p>
            <w:r/>
            <w:r>
              <w:rPr>
                <w:sz w:val="21"/>
              </w:rPr>
              <w:t>How will you know it's succeeding? Observable signs of success.</w:t>
            </w:r>
          </w:p>
        </w:tc>
        <w:tc>
          <w:tcPr>
            <w:tcW w:type="dxa" w:w="5184"/>
          </w:tcPr>
          <w:p>
            <w:r/>
            <w:r>
              <w:rPr>
                <w:sz w:val="21"/>
              </w:rPr>
            </w:r>
          </w:p>
        </w:tc>
      </w:tr>
      <w:tr>
        <w:tc>
          <w:tcPr>
            <w:tcW w:type="dxa" w:w="3888"/>
          </w:tcPr>
          <w:p>
            <w:r/>
            <w:r>
              <w:rPr>
                <w:sz w:val="21"/>
              </w:rPr>
              <w:t>What if it's failing? Early warning signs and your response.</w:t>
            </w:r>
          </w:p>
        </w:tc>
        <w:tc>
          <w:tcPr>
            <w:tcW w:type="dxa" w:w="5184"/>
          </w:tcPr>
          <w:p>
            <w:r/>
            <w:r>
              <w:rPr>
                <w:sz w:val="21"/>
              </w:rPr>
            </w:r>
          </w:p>
        </w:tc>
      </w:tr>
      <w:tr>
        <w:tc>
          <w:tcPr>
            <w:tcW w:type="dxa" w:w="3888"/>
          </w:tcPr>
          <w:p>
            <w:r/>
            <w:r>
              <w:rPr>
                <w:sz w:val="21"/>
              </w:rPr>
              <w:t>When and how will you stop? Decision criteria and exit steps.</w:t>
            </w:r>
          </w:p>
        </w:tc>
        <w:tc>
          <w:tcPr>
            <w:tcW w:type="dxa" w:w="5184"/>
          </w:tcPr>
          <w:p>
            <w:r/>
            <w:r>
              <w:rPr>
                <w:sz w:val="21"/>
              </w:rPr>
            </w:r>
          </w:p>
        </w:tc>
      </w:tr>
    </w:tbl>
    <w:p/>
    <w:p>
      <w:r>
        <w:rPr>
          <w:b/>
          <w:color w:val="0E2A43"/>
          <w:sz w:val="23"/>
        </w:rPr>
        <w:t>Idea 2</w:t>
      </w:r>
    </w:p>
    <w:tbl>
      <w:tblPr>
        <w:tblStyle w:val="TableGrid"/>
        <w:tblW w:type="auto" w:w="0"/>
        <w:tblLook w:firstColumn="1" w:firstRow="1" w:lastColumn="0" w:lastRow="0" w:noHBand="0" w:noVBand="1" w:val="04A0"/>
      </w:tblPr>
      <w:tblGrid>
        <w:gridCol w:w="4320"/>
        <w:gridCol w:w="4320"/>
      </w:tblGrid>
      <w:tr>
        <w:tc>
          <w:tcPr>
            <w:tcW w:type="dxa" w:w="3888"/>
          </w:tcPr>
          <w:p>
            <w:r/>
            <w:r>
              <w:rPr>
                <w:sz w:val="21"/>
              </w:rPr>
              <w:t>Describe the idea — what is it? Be specific.</w:t>
            </w:r>
          </w:p>
        </w:tc>
        <w:tc>
          <w:tcPr>
            <w:tcW w:type="dxa" w:w="5184"/>
          </w:tcPr>
          <w:p>
            <w:r/>
            <w:r>
              <w:rPr>
                <w:sz w:val="21"/>
              </w:rPr>
            </w:r>
          </w:p>
        </w:tc>
      </w:tr>
      <w:tr>
        <w:tc>
          <w:tcPr>
            <w:tcW w:type="dxa" w:w="3888"/>
          </w:tcPr>
          <w:p>
            <w:r/>
            <w:r>
              <w:rPr>
                <w:sz w:val="21"/>
              </w:rPr>
              <w:t>Which principles does it relate to? And why?</w:t>
            </w:r>
          </w:p>
        </w:tc>
        <w:tc>
          <w:tcPr>
            <w:tcW w:type="dxa" w:w="5184"/>
          </w:tcPr>
          <w:p>
            <w:r/>
            <w:r>
              <w:rPr>
                <w:sz w:val="21"/>
              </w:rPr>
            </w:r>
          </w:p>
        </w:tc>
      </w:tr>
      <w:tr>
        <w:tc>
          <w:tcPr>
            <w:tcW w:type="dxa" w:w="3888"/>
          </w:tcPr>
          <w:p>
            <w:r/>
            <w:r>
              <w:rPr>
                <w:sz w:val="21"/>
              </w:rPr>
              <w:t>What needs to happen? Steps to put the idea into practice.</w:t>
            </w:r>
          </w:p>
        </w:tc>
        <w:tc>
          <w:tcPr>
            <w:tcW w:type="dxa" w:w="5184"/>
          </w:tcPr>
          <w:p>
            <w:r/>
            <w:r>
              <w:rPr>
                <w:sz w:val="21"/>
              </w:rPr>
            </w:r>
          </w:p>
        </w:tc>
      </w:tr>
      <w:tr>
        <w:tc>
          <w:tcPr>
            <w:tcW w:type="dxa" w:w="3888"/>
          </w:tcPr>
          <w:p>
            <w:r/>
            <w:r>
              <w:rPr>
                <w:sz w:val="21"/>
              </w:rPr>
              <w:t>How will you know it's succeeding? Observable signs of success.</w:t>
            </w:r>
          </w:p>
        </w:tc>
        <w:tc>
          <w:tcPr>
            <w:tcW w:type="dxa" w:w="5184"/>
          </w:tcPr>
          <w:p>
            <w:r/>
            <w:r>
              <w:rPr>
                <w:sz w:val="21"/>
              </w:rPr>
            </w:r>
          </w:p>
        </w:tc>
      </w:tr>
      <w:tr>
        <w:tc>
          <w:tcPr>
            <w:tcW w:type="dxa" w:w="3888"/>
          </w:tcPr>
          <w:p>
            <w:r/>
            <w:r>
              <w:rPr>
                <w:sz w:val="21"/>
              </w:rPr>
              <w:t>What if it's failing? Early warning signs and your response.</w:t>
            </w:r>
          </w:p>
        </w:tc>
        <w:tc>
          <w:tcPr>
            <w:tcW w:type="dxa" w:w="5184"/>
          </w:tcPr>
          <w:p>
            <w:r/>
            <w:r>
              <w:rPr>
                <w:sz w:val="21"/>
              </w:rPr>
            </w:r>
          </w:p>
        </w:tc>
      </w:tr>
      <w:tr>
        <w:tc>
          <w:tcPr>
            <w:tcW w:type="dxa" w:w="3888"/>
          </w:tcPr>
          <w:p>
            <w:r/>
            <w:r>
              <w:rPr>
                <w:sz w:val="21"/>
              </w:rPr>
              <w:t>When and how will you stop? Decision criteria and exit steps.</w:t>
            </w:r>
          </w:p>
        </w:tc>
        <w:tc>
          <w:tcPr>
            <w:tcW w:type="dxa" w:w="5184"/>
          </w:tcPr>
          <w:p>
            <w:r/>
            <w:r>
              <w:rPr>
                <w:sz w:val="21"/>
              </w:rPr>
            </w:r>
          </w:p>
        </w:tc>
      </w:tr>
    </w:tbl>
    <w:p/>
    <w:p>
      <w:r>
        <w:rPr>
          <w:b/>
          <w:color w:val="0E2A43"/>
          <w:sz w:val="23"/>
        </w:rPr>
        <w:t>Idea 3</w:t>
      </w:r>
    </w:p>
    <w:tbl>
      <w:tblPr>
        <w:tblStyle w:val="TableGrid"/>
        <w:tblW w:type="auto" w:w="0"/>
        <w:tblLook w:firstColumn="1" w:firstRow="1" w:lastColumn="0" w:lastRow="0" w:noHBand="0" w:noVBand="1" w:val="04A0"/>
      </w:tblPr>
      <w:tblGrid>
        <w:gridCol w:w="4320"/>
        <w:gridCol w:w="4320"/>
      </w:tblGrid>
      <w:tr>
        <w:tc>
          <w:tcPr>
            <w:tcW w:type="dxa" w:w="3888"/>
          </w:tcPr>
          <w:p>
            <w:r/>
            <w:r>
              <w:rPr>
                <w:sz w:val="21"/>
              </w:rPr>
              <w:t>Describe the idea — what is it? Be specific.</w:t>
            </w:r>
          </w:p>
        </w:tc>
        <w:tc>
          <w:tcPr>
            <w:tcW w:type="dxa" w:w="5184"/>
          </w:tcPr>
          <w:p>
            <w:r/>
            <w:r>
              <w:rPr>
                <w:sz w:val="21"/>
              </w:rPr>
            </w:r>
          </w:p>
        </w:tc>
      </w:tr>
      <w:tr>
        <w:tc>
          <w:tcPr>
            <w:tcW w:type="dxa" w:w="3888"/>
          </w:tcPr>
          <w:p>
            <w:r/>
            <w:r>
              <w:rPr>
                <w:sz w:val="21"/>
              </w:rPr>
              <w:t>Which principles does it relate to? And why?</w:t>
            </w:r>
          </w:p>
        </w:tc>
        <w:tc>
          <w:tcPr>
            <w:tcW w:type="dxa" w:w="5184"/>
          </w:tcPr>
          <w:p>
            <w:r/>
            <w:r>
              <w:rPr>
                <w:sz w:val="21"/>
              </w:rPr>
            </w:r>
          </w:p>
        </w:tc>
      </w:tr>
      <w:tr>
        <w:tc>
          <w:tcPr>
            <w:tcW w:type="dxa" w:w="3888"/>
          </w:tcPr>
          <w:p>
            <w:r/>
            <w:r>
              <w:rPr>
                <w:sz w:val="21"/>
              </w:rPr>
              <w:t>What needs to happen? Steps to put the idea into practice.</w:t>
            </w:r>
          </w:p>
        </w:tc>
        <w:tc>
          <w:tcPr>
            <w:tcW w:type="dxa" w:w="5184"/>
          </w:tcPr>
          <w:p>
            <w:r/>
            <w:r>
              <w:rPr>
                <w:sz w:val="21"/>
              </w:rPr>
            </w:r>
          </w:p>
        </w:tc>
      </w:tr>
      <w:tr>
        <w:tc>
          <w:tcPr>
            <w:tcW w:type="dxa" w:w="3888"/>
          </w:tcPr>
          <w:p>
            <w:r/>
            <w:r>
              <w:rPr>
                <w:sz w:val="21"/>
              </w:rPr>
              <w:t>How will you know it's succeeding? Observable signs of success.</w:t>
            </w:r>
          </w:p>
        </w:tc>
        <w:tc>
          <w:tcPr>
            <w:tcW w:type="dxa" w:w="5184"/>
          </w:tcPr>
          <w:p>
            <w:r/>
            <w:r>
              <w:rPr>
                <w:sz w:val="21"/>
              </w:rPr>
            </w:r>
          </w:p>
        </w:tc>
      </w:tr>
      <w:tr>
        <w:tc>
          <w:tcPr>
            <w:tcW w:type="dxa" w:w="3888"/>
          </w:tcPr>
          <w:p>
            <w:r/>
            <w:r>
              <w:rPr>
                <w:sz w:val="21"/>
              </w:rPr>
              <w:t>What if it's failing? Early warning signs and your response.</w:t>
            </w:r>
          </w:p>
        </w:tc>
        <w:tc>
          <w:tcPr>
            <w:tcW w:type="dxa" w:w="5184"/>
          </w:tcPr>
          <w:p>
            <w:r/>
            <w:r>
              <w:rPr>
                <w:sz w:val="21"/>
              </w:rPr>
            </w:r>
          </w:p>
        </w:tc>
      </w:tr>
      <w:tr>
        <w:tc>
          <w:tcPr>
            <w:tcW w:type="dxa" w:w="3888"/>
          </w:tcPr>
          <w:p>
            <w:r/>
            <w:r>
              <w:rPr>
                <w:sz w:val="21"/>
              </w:rPr>
              <w:t>When and how will you stop? Decision criteria and exit steps.</w:t>
            </w:r>
          </w:p>
        </w:tc>
        <w:tc>
          <w:tcPr>
            <w:tcW w:type="dxa" w:w="5184"/>
          </w:tcPr>
          <w:p>
            <w:r/>
            <w:r>
              <w:rPr>
                <w:sz w:val="21"/>
              </w:rPr>
            </w:r>
          </w:p>
        </w:tc>
      </w:tr>
    </w:tbl>
    <w:p/>
    <w:p>
      <w:r>
        <w:rPr>
          <w:b/>
          <w:color w:val="2F6E7A"/>
          <w:sz w:val="28"/>
        </w:rPr>
        <w:t>Task 7 · Module reflection</w:t>
      </w:r>
    </w:p>
    <w:tbl>
      <w:tblPr>
        <w:tblStyle w:val="TableGrid"/>
        <w:tblW w:type="auto" w:w="0"/>
        <w:tblLook w:firstColumn="1" w:firstRow="1" w:lastColumn="0" w:lastRow="0" w:noHBand="0" w:noVBand="1" w:val="04A0"/>
      </w:tblPr>
      <w:tblGrid>
        <w:gridCol w:w="4320"/>
        <w:gridCol w:w="4320"/>
      </w:tblGrid>
      <w:tr>
        <w:tc>
          <w:tcPr>
            <w:tcW w:type="dxa" w:w="2304"/>
          </w:tcPr>
          <w:p>
            <w:r/>
            <w:r>
              <w:rPr>
                <w:sz w:val="21"/>
              </w:rPr>
              <w:t>1. Understanding</w:t>
            </w:r>
          </w:p>
        </w:tc>
        <w:tc>
          <w:tcPr>
            <w:tcW w:type="dxa" w:w="6768"/>
          </w:tcPr>
          <w:p>
            <w:r/>
            <w:r>
              <w:rPr>
                <w:sz w:val="21"/>
              </w:rPr>
              <w:t>What is one thing you now understand more deeply about transformative education? Which principle feels most important for your context — and why?</w:t>
            </w:r>
          </w:p>
        </w:tc>
      </w:tr>
      <w:tr>
        <w:tc>
          <w:tcPr>
            <w:tcW w:type="dxa" w:w="2304"/>
          </w:tcPr>
          <w:p>
            <w:r/>
            <w:r>
              <w:rPr>
                <w:sz w:val="21"/>
              </w:rPr>
              <w:t>2. Application</w:t>
            </w:r>
          </w:p>
        </w:tc>
        <w:tc>
          <w:tcPr>
            <w:tcW w:type="dxa" w:w="6768"/>
          </w:tcPr>
          <w:p>
            <w:r/>
            <w:r>
              <w:rPr>
                <w:sz w:val="21"/>
              </w:rPr>
              <w:t>How confident do you feel in applying Amala's model to your programme? What is one concrete step you will take in the next month?</w:t>
            </w:r>
          </w:p>
        </w:tc>
      </w:tr>
      <w:tr>
        <w:tc>
          <w:tcPr>
            <w:tcW w:type="dxa" w:w="2304"/>
          </w:tcPr>
          <w:p>
            <w:r/>
            <w:r>
              <w:rPr>
                <w:sz w:val="21"/>
              </w:rPr>
              <w:t>3. Growth</w:t>
            </w:r>
          </w:p>
        </w:tc>
        <w:tc>
          <w:tcPr>
            <w:tcW w:type="dxa" w:w="6768"/>
          </w:tcPr>
          <w:p>
            <w:r/>
            <w:r>
              <w:rPr>
                <w:sz w:val="21"/>
              </w:rPr>
              <w:t>How has your thinking about your role as facilitator or programme leader shifted? What new opportunities do you see for creating transformative outcomes?</w:t>
            </w:r>
          </w:p>
        </w:tc>
      </w:tr>
      <w:tr>
        <w:tc>
          <w:tcPr>
            <w:tcW w:type="dxa" w:w="2304"/>
          </w:tcPr>
          <w:p>
            <w:r/>
            <w:r>
              <w:rPr>
                <w:sz w:val="21"/>
              </w:rPr>
              <w:t>4. Feedback</w:t>
            </w:r>
          </w:p>
        </w:tc>
        <w:tc>
          <w:tcPr>
            <w:tcW w:type="dxa" w:w="6768"/>
          </w:tcPr>
          <w:p>
            <w:r/>
            <w:r>
              <w:rPr>
                <w:sz w:val="21"/>
              </w:rPr>
              <w:t>What part of this module was most useful for you — and why? What would help you go deeper on any of these ideas?</w:t>
            </w:r>
          </w:p>
        </w:tc>
      </w:tr>
    </w:tbl>
    <w:p>
      <w:r>
        <w:rPr>
          <w:b/>
          <w:color w:val="2F6E7A"/>
          <w:sz w:val="28"/>
        </w:rPr>
        <w:t>Appendix A · The nine principles (reference)</w:t>
      </w:r>
    </w:p>
    <w:p>
      <w:pPr>
        <w:pStyle w:val="ListNumber"/>
      </w:pPr>
      <w:r>
        <w:t>…draw upon, value, and build upon the backgrounds, values, knowledge, identities, relationships, and lived realities of learners and their communities.</w:t>
      </w:r>
    </w:p>
    <w:p>
      <w:pPr>
        <w:pStyle w:val="ListNumber"/>
      </w:pPr>
      <w:r>
        <w:t>…are shaped and enriched through collaboration with and between learners, facilitators, educators, significant adults, and community partners.</w:t>
      </w:r>
    </w:p>
    <w:p>
      <w:pPr>
        <w:pStyle w:val="ListNumber"/>
      </w:pPr>
      <w:r>
        <w:t>…develop the knowledge, skills, and mindsets that matter in the lives learners lead now and in the future.</w:t>
      </w:r>
    </w:p>
    <w:p>
      <w:pPr>
        <w:pStyle w:val="ListNumber"/>
      </w:pPr>
      <w:r>
        <w:t>…enable learners to engage with authentic, real-world challenges that create impact for them and their communities.</w:t>
      </w:r>
    </w:p>
    <w:p>
      <w:pPr>
        <w:pStyle w:val="ListNumber"/>
      </w:pPr>
      <w:r>
        <w:t>…promote responsible, values-driven action — weighing the ethics and the environmental, social and financial sustainability of what learners do.</w:t>
      </w:r>
    </w:p>
    <w:p>
      <w:pPr>
        <w:pStyle w:val="ListNumber"/>
      </w:pPr>
      <w:r>
        <w:t>…support learners to recognise, evaluate, and communicate their own growth and how they and others are creating positive change.</w:t>
      </w:r>
    </w:p>
    <w:p>
      <w:pPr>
        <w:pStyle w:val="ListNumber"/>
      </w:pPr>
      <w:r>
        <w:t>…help learners connect their learning to the futures they are building.</w:t>
      </w:r>
    </w:p>
    <w:p>
      <w:pPr>
        <w:pStyle w:val="ListNumber"/>
      </w:pPr>
      <w:r>
        <w:t>…use feedback and data from a variety of sources to inform ongoing learning and programme improvement.</w:t>
      </w:r>
    </w:p>
    <w:p>
      <w:pPr>
        <w:pStyle w:val="ListNumber"/>
      </w:pPr>
      <w:r>
        <w:t>…create emotionally, socially, and culturally safe learning spaces that support wellbeing, belonging, and growth.</w:t>
      </w:r>
    </w:p>
    <w:p>
      <w:r>
        <w:rPr>
          <w:b/>
          <w:color w:val="2F6E7A"/>
          <w:sz w:val="28"/>
        </w:rPr>
        <w:t>Appendix B · Worked action-plan example</w:t>
      </w:r>
    </w:p>
    <w:tbl>
      <w:tblPr>
        <w:tblStyle w:val="TableGrid"/>
        <w:tblW w:type="auto" w:w="0"/>
        <w:tblLook w:firstColumn="1" w:firstRow="1" w:lastColumn="0" w:lastRow="0" w:noHBand="0" w:noVBand="1" w:val="04A0"/>
      </w:tblPr>
      <w:tblGrid>
        <w:gridCol w:w="4320"/>
        <w:gridCol w:w="4320"/>
      </w:tblGrid>
      <w:tr>
        <w:tc>
          <w:tcPr>
            <w:tcW w:type="dxa" w:w="3888"/>
          </w:tcPr>
          <w:p>
            <w:r/>
            <w:r>
              <w:rPr>
                <w:sz w:val="21"/>
              </w:rPr>
              <w:t>Describe the idea</w:t>
            </w:r>
          </w:p>
        </w:tc>
        <w:tc>
          <w:tcPr>
            <w:tcW w:type="dxa" w:w="5184"/>
          </w:tcPr>
          <w:p>
            <w:r/>
            <w:r>
              <w:rPr>
                <w:sz w:val="21"/>
              </w:rPr>
              <w:t>Open each unit with a 15-minute 'community knowledge' share, where learners bring something from their own background that connects to the theme.</w:t>
            </w:r>
          </w:p>
        </w:tc>
      </w:tr>
      <w:tr>
        <w:tc>
          <w:tcPr>
            <w:tcW w:type="dxa" w:w="3888"/>
          </w:tcPr>
          <w:p>
            <w:r/>
            <w:r>
              <w:rPr>
                <w:sz w:val="21"/>
              </w:rPr>
              <w:t>Which principles does it relate to? And why?</w:t>
            </w:r>
          </w:p>
        </w:tc>
        <w:tc>
          <w:tcPr>
            <w:tcW w:type="dxa" w:w="5184"/>
          </w:tcPr>
          <w:p>
            <w:r/>
            <w:r>
              <w:rPr>
                <w:sz w:val="21"/>
              </w:rPr>
              <w:t>Principle 1 (build on learners' identities and lived realities) and Principle 2 (shaped through collaboration) — it makes learners' knowledge the starting point of the unit.</w:t>
            </w:r>
          </w:p>
        </w:tc>
      </w:tr>
      <w:tr>
        <w:tc>
          <w:tcPr>
            <w:tcW w:type="dxa" w:w="3888"/>
          </w:tcPr>
          <w:p>
            <w:r/>
            <w:r>
              <w:rPr>
                <w:sz w:val="21"/>
              </w:rPr>
              <w:t>What needs to happen?</w:t>
            </w:r>
          </w:p>
        </w:tc>
        <w:tc>
          <w:tcPr>
            <w:tcW w:type="dxa" w:w="5184"/>
          </w:tcPr>
          <w:p>
            <w:r/>
            <w:r>
              <w:rPr>
                <w:sz w:val="21"/>
              </w:rPr>
              <w:t>Design a simple prompt per unit; model it once myself; give learners a day's notice so they can prepare; hold space so quieter learners also contribute.</w:t>
            </w:r>
          </w:p>
        </w:tc>
      </w:tr>
      <w:tr>
        <w:tc>
          <w:tcPr>
            <w:tcW w:type="dxa" w:w="3888"/>
          </w:tcPr>
          <w:p>
            <w:r/>
            <w:r>
              <w:rPr>
                <w:sz w:val="21"/>
              </w:rPr>
              <w:t>How will you know it's succeeding?</w:t>
            </w:r>
          </w:p>
        </w:tc>
        <w:tc>
          <w:tcPr>
            <w:tcW w:type="dxa" w:w="5184"/>
          </w:tcPr>
          <w:p>
            <w:r/>
            <w:r>
              <w:rPr>
                <w:sz w:val="21"/>
              </w:rPr>
              <w:t>More learners referencing each other's contributions later in the unit; a wider range of voices in discussion; learners bringing items unprompted.</w:t>
            </w:r>
          </w:p>
        </w:tc>
      </w:tr>
      <w:tr>
        <w:tc>
          <w:tcPr>
            <w:tcW w:type="dxa" w:w="3888"/>
          </w:tcPr>
          <w:p>
            <w:r/>
            <w:r>
              <w:rPr>
                <w:sz w:val="21"/>
              </w:rPr>
              <w:t>What if it's failing?</w:t>
            </w:r>
          </w:p>
        </w:tc>
        <w:tc>
          <w:tcPr>
            <w:tcW w:type="dxa" w:w="5184"/>
          </w:tcPr>
          <w:p>
            <w:r/>
            <w:r>
              <w:rPr>
                <w:sz w:val="21"/>
              </w:rPr>
              <w:t>If the same few learners dominate, or it feels like a bolt-on, I will switch to pairs first, then share to the group, and tie the prompt more tightly to the unit's challenge.</w:t>
            </w:r>
          </w:p>
        </w:tc>
      </w:tr>
      <w:tr>
        <w:tc>
          <w:tcPr>
            <w:tcW w:type="dxa" w:w="3888"/>
          </w:tcPr>
          <w:p>
            <w:r/>
            <w:r>
              <w:rPr>
                <w:sz w:val="21"/>
              </w:rPr>
              <w:t>When and how will you stop?</w:t>
            </w:r>
          </w:p>
        </w:tc>
        <w:tc>
          <w:tcPr>
            <w:tcW w:type="dxa" w:w="5184"/>
          </w:tcPr>
          <w:p>
            <w:r/>
            <w:r>
              <w:rPr>
                <w:sz w:val="21"/>
              </w:rPr>
              <w:t>Review after three units. If it is not deepening participation or connection, keep the principle but change the mechanism.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