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0"/>
        <w:tblBorders>
          <w:top w:val="single" w:color="004976" w:sz="4"/>
          <w:left w:val="single" w:color="004976" w:sz="4"/>
          <w:bottom w:val="single" w:color="004976" w:sz="4"/>
          <w:right w:val="single" w:color="004976" w:sz="4"/>
          <w:insideH w:val="single" w:color="004976" w:sz="4"/>
          <w:insideV w:val="single" w:color="004976" w:sz="4"/>
        </w:tblBorders>
      </w:tblPr>
      <w:tblGrid>
        <w:gridCol w:w="4870"/>
        <w:gridCol w:w="4870"/>
      </w:tblGrid>
      <w:tr>
        <w:tc>
          <w:tcPr>
            <w:tcW w:type="dxa" w:w="4870"/>
            <w:shd w:fill="004976" w:color="auto" w:val="clear"/>
            <w:tcMar>
              <w:top w:type="dxa" w:w="70"/>
              <w:left w:type="dxa" w:w="180"/>
              <w:bottom w:type="dxa" w:w="70"/>
              <w:right w:type="dxa" w:w="150"/>
            </w:tcMar>
          </w:tcPr>
          <w:p>
            <w:r>
              <w:rPr>
                <w:rFonts w:ascii="Roboto" w:cs="Roboto" w:eastAsia="Roboto" w:hAnsi="Roboto"/>
                <w:b/>
                <w:bCs/>
                <w:color w:val="FFFFFF"/>
                <w:sz w:val="19"/>
                <w:szCs w:val="19"/>
              </w:rPr>
              <w:t xml:space="preserve">Being a mentor</w:t>
            </w:r>
          </w:p>
        </w:tc>
        <w:tc>
          <w:tcPr>
            <w:tcW w:type="dxa" w:w="4870"/>
            <w:shd w:fill="004976" w:color="auto" w:val="clear"/>
            <w:tcMar>
              <w:top w:type="dxa" w:w="70"/>
              <w:left w:type="dxa" w:w="150"/>
              <w:bottom w:type="dxa" w:w="70"/>
              <w:right w:type="dxa" w:w="180"/>
            </w:tcMar>
          </w:tcPr>
          <w:p>
            <w:pPr>
              <w:jc w:val="right"/>
            </w:pPr>
            <w:r>
              <w:rPr>
                <w:rFonts w:ascii="Roboto" w:cs="Roboto" w:eastAsia="Roboto" w:hAnsi="Roboto"/>
                <w:color w:val="FFFFFF"/>
                <w:sz w:val="18"/>
                <w:szCs w:val="18"/>
              </w:rPr>
              <w:t xml:space="preserve">Amala Education for Change</w:t>
            </w:r>
          </w:p>
        </w:tc>
      </w:tr>
    </w:tbl>
    <w:p>
      <w:pPr>
        <w:spacing w:after="0" w:before="200"/>
      </w:pPr>
      <w:r>
        <w:rPr>
          <w:rFonts w:ascii="Roboto" w:cs="Roboto" w:eastAsia="Roboto" w:hAnsi="Roboto"/>
          <w:b/>
          <w:bCs/>
          <w:color w:val="004976"/>
          <w:sz w:val="40"/>
          <w:szCs w:val="40"/>
        </w:rPr>
        <w:t xml:space="preserve">Being a mentor</w:t>
      </w:r>
    </w:p>
    <w:p>
      <w:pPr>
        <w:spacing w:after="160"/>
      </w:pPr>
      <w:r>
        <w:rPr>
          <w:rFonts w:ascii="Roboto" w:cs="Roboto" w:eastAsia="Roboto" w:hAnsi="Roboto"/>
          <w:color w:val="97999B"/>
          <w:sz w:val="20"/>
          <w:szCs w:val="20"/>
        </w:rPr>
        <w:t xml:space="preserve">Participant Guide   ·   your guide to mentoring a learner well</w:t>
      </w:r>
    </w:p>
    <w:tbl>
      <w:tblPr>
        <w:tblW w:type="dxa" w:w="9740"/>
        <w:tblBorders>
          <w:top w:val="single" w:color="C7D3DB" w:sz="4"/>
          <w:left w:val="single" w:color="C7D3DB" w:sz="4"/>
          <w:bottom w:val="single" w:color="C7D3DB" w:sz="4"/>
          <w:right w:val="single" w:color="C7D3DB" w:sz="4"/>
          <w:insideH w:val="single" w:color="C7D3DB" w:sz="4"/>
          <w:insideV w:val="single" w:color="C7D3DB" w:sz="4"/>
        </w:tblBorders>
      </w:tblPr>
      <w:tblGrid>
        <w:gridCol w:w="2435"/>
        <w:gridCol w:w="2435"/>
        <w:gridCol w:w="2435"/>
        <w:gridCol w:w="2435"/>
      </w:tblGrid>
      <w:tr>
        <w:tc>
          <w:tcPr>
            <w:tcW w:type="dxa" w:w="2435"/>
            <w:shd w:fill="EAF1F5" w:color="auto" w:val="clear"/>
            <w:tcMar>
              <w:top w:type="dxa" w:w="110"/>
              <w:left w:type="dxa" w:w="130"/>
              <w:bottom w:type="dxa" w:w="110"/>
              <w:right w:type="dxa" w:w="130"/>
            </w:tcMar>
            <w:vAlign w:val="top"/>
          </w:tcPr>
          <w:p>
            <w:r>
              <w:rPr>
                <w:b/>
                <w:bCs/>
                <w:color w:val="004976"/>
                <w:sz w:val="17"/>
                <w:szCs w:val="17"/>
              </w:rPr>
              <w:t xml:space="preserve">Total time</w:t>
            </w:r>
          </w:p>
          <w:p>
            <w:pPr>
              <w:spacing w:before="30"/>
            </w:pPr>
            <w:r>
              <w:rPr>
                <w:color w:val="222222"/>
                <w:sz w:val="16"/>
                <w:szCs w:val="16"/>
              </w:rPr>
              <w:t xml:space="preserve">~8 hours</w:t>
            </w:r>
          </w:p>
        </w:tc>
        <w:tc>
          <w:tcPr>
            <w:tcW w:type="dxa" w:w="2435"/>
            <w:shd w:fill="EAF1F5" w:color="auto" w:val="clear"/>
            <w:tcMar>
              <w:top w:type="dxa" w:w="110"/>
              <w:left w:type="dxa" w:w="130"/>
              <w:bottom w:type="dxa" w:w="110"/>
              <w:right w:type="dxa" w:w="130"/>
            </w:tcMar>
            <w:vAlign w:val="top"/>
          </w:tcPr>
          <w:p>
            <w:r>
              <w:rPr>
                <w:b/>
                <w:bCs/>
                <w:color w:val="004976"/>
                <w:sz w:val="17"/>
                <w:szCs w:val="17"/>
              </w:rPr>
              <w:t xml:space="preserve">Synchronous</w:t>
            </w:r>
          </w:p>
          <w:p>
            <w:pPr>
              <w:spacing w:before="30"/>
            </w:pPr>
            <w:r>
              <w:rPr>
                <w:color w:val="222222"/>
                <w:sz w:val="16"/>
                <w:szCs w:val="16"/>
              </w:rPr>
              <w:t xml:space="preserve">2 sessions of 2 hrs</w:t>
            </w:r>
          </w:p>
        </w:tc>
        <w:tc>
          <w:tcPr>
            <w:tcW w:type="dxa" w:w="2435"/>
            <w:shd w:fill="EAF1F5" w:color="auto" w:val="clear"/>
            <w:tcMar>
              <w:top w:type="dxa" w:w="110"/>
              <w:left w:type="dxa" w:w="130"/>
              <w:bottom w:type="dxa" w:w="110"/>
              <w:right w:type="dxa" w:w="130"/>
            </w:tcMar>
            <w:vAlign w:val="top"/>
          </w:tcPr>
          <w:p>
            <w:r>
              <w:rPr>
                <w:b/>
                <w:bCs/>
                <w:color w:val="004976"/>
                <w:sz w:val="17"/>
                <w:szCs w:val="17"/>
              </w:rPr>
              <w:t xml:space="preserve">Independent</w:t>
            </w:r>
          </w:p>
          <w:p>
            <w:pPr>
              <w:spacing w:before="30"/>
            </w:pPr>
            <w:r>
              <w:rPr>
                <w:color w:val="222222"/>
                <w:sz w:val="16"/>
                <w:szCs w:val="16"/>
              </w:rPr>
              <w:t xml:space="preserve">~4 hours, in three phases</w:t>
            </w:r>
          </w:p>
        </w:tc>
        <w:tc>
          <w:tcPr>
            <w:tcW w:type="dxa" w:w="2435"/>
            <w:shd w:fill="EAF1F5" w:color="auto" w:val="clear"/>
            <w:tcMar>
              <w:top w:type="dxa" w:w="110"/>
              <w:left w:type="dxa" w:w="130"/>
              <w:bottom w:type="dxa" w:w="110"/>
              <w:right w:type="dxa" w:w="130"/>
            </w:tcMar>
            <w:vAlign w:val="top"/>
          </w:tcPr>
          <w:p>
            <w:r>
              <w:rPr>
                <w:b/>
                <w:bCs/>
                <w:color w:val="004976"/>
                <w:sz w:val="17"/>
                <w:szCs w:val="17"/>
              </w:rPr>
              <w:t xml:space="preserve">What you will produce</w:t>
            </w:r>
          </w:p>
          <w:p>
            <w:pPr>
              <w:spacing w:before="30"/>
            </w:pPr>
            <w:r>
              <w:rPr>
                <w:color w:val="222222"/>
                <w:sz w:val="16"/>
                <w:szCs w:val="16"/>
              </w:rPr>
              <w:t xml:space="preserve">A mentoring plan for a real learner, and your scenario responses</w:t>
            </w:r>
          </w:p>
        </w:tc>
      </w:tr>
    </w:tbl>
    <w:p>
      <w:pPr>
        <w:spacing w:after="160"/>
      </w:pPr>
      <w:r>
        <w:rPr>
          <w:color w:val="222222"/>
          <w:sz w:val="19"/>
          <w:szCs w:val="19"/>
        </w:rPr>
        <w:t xml:space="preserve"/>
      </w:r>
    </w:p>
    <w:tbl>
      <w:tblPr>
        <w:tblW w:type="dxa" w:w="9740"/>
        <w:tblBorders>
          <w:top w:val="single" w:color="C7D3DB" w:sz="4"/>
          <w:left w:val="single" w:color="004976" w:sz="18"/>
          <w:bottom w:val="single" w:color="C7D3DB" w:sz="4"/>
          <w:right w:val="single" w:color="C7D3DB" w:sz="4"/>
          <w:insideH w:val="single" w:color="C7D3DB" w:sz="4"/>
          <w:insideV w:val="single" w:color="C7D3DB" w:sz="4"/>
        </w:tblBorders>
      </w:tblPr>
      <w:tblGrid>
        <w:gridCol w:w="9740"/>
      </w:tblGrid>
      <w:tr>
        <w:tc>
          <w:tcPr>
            <w:tcW w:type="dxa" w:w="9740"/>
            <w:shd w:fill="EAF1F5" w:color="auto" w:val="clear"/>
            <w:tcMar>
              <w:top w:type="dxa" w:w="130"/>
              <w:left w:type="dxa" w:w="180"/>
              <w:bottom w:type="dxa" w:w="130"/>
              <w:right w:type="dxa" w:w="180"/>
            </w:tcMar>
          </w:tcPr>
          <w:p>
            <w:r>
              <w:rPr>
                <w:b/>
                <w:bCs/>
                <w:color w:val="004976"/>
                <w:sz w:val="19"/>
                <w:szCs w:val="19"/>
              </w:rPr>
              <w:t xml:space="preserve">How this module works  </w:t>
            </w:r>
            <w:r>
              <w:rPr>
                <w:color w:val="222222"/>
                <w:sz w:val="19"/>
                <w:szCs w:val="19"/>
              </w:rPr>
              <w:t xml:space="preserve">This module builds your craft as a one-to-one mentor: supporting a learner over time, across their wellbeing and their progress, with clear judgement about where your role ends and when to signpost or refer. You work from the mentor’s moves, the named things a good mentor does, and you build a real plan for a real learner. You alternate between short independent work and two live sessions where you share, practise, and give each other feedback. By the end, you will have a mentoring plan for a learner you actually support, and written responses to the mentoring scenarios that show sound mentoring judgement. You do your planning work in the Mentoring Plan and Record document; this guide tells you what to do at each stage.</w:t>
            </w:r>
          </w:p>
        </w:tc>
      </w:tr>
    </w:tbl>
    <w:p>
      <w:pPr>
        <w:spacing w:after="80"/>
      </w:pPr>
      <w:r>
        <w:rPr>
          <w:color w:val="222222"/>
          <w:sz w:val="19"/>
          <w:szCs w:val="19"/>
        </w:rPr>
        <w:t xml:space="preserve"/>
      </w:r>
    </w:p>
    <w:p>
      <w:pPr>
        <w:spacing w:after="100" w:before="200"/>
      </w:pPr>
      <w:r>
        <w:rPr>
          <w:rFonts w:ascii="Roboto" w:cs="Roboto" w:eastAsia="Roboto" w:hAnsi="Roboto"/>
          <w:b/>
          <w:bCs/>
          <w:color w:val="004976"/>
          <w:sz w:val="26"/>
          <w:szCs w:val="26"/>
        </w:rPr>
        <w:t xml:space="preserve">Training arc at a glance</w:t>
      </w:r>
    </w:p>
    <w:tbl>
      <w:tblPr>
        <w:tblW w:type="dxa" w:w="9740"/>
        <w:tblBorders>
          <w:top w:val="single" w:color="C7D3DB" w:sz="4"/>
          <w:left w:val="single" w:color="C7D3DB" w:sz="4"/>
          <w:bottom w:val="single" w:color="C7D3DB" w:sz="4"/>
          <w:right w:val="single" w:color="C7D3DB" w:sz="4"/>
          <w:insideH w:val="single" w:color="C7D3DB" w:sz="4"/>
          <w:insideV w:val="single" w:color="C7D3DB" w:sz="4"/>
        </w:tblBorders>
      </w:tblPr>
      <w:tblGrid>
        <w:gridCol w:w="2350"/>
        <w:gridCol w:w="1450"/>
        <w:gridCol w:w="5940"/>
      </w:tblGrid>
      <w:tr>
        <w:trPr>
          <w:tblHeader/>
        </w:trPr>
        <w:tc>
          <w:tcPr>
            <w:tcW w:type="dxa" w:w="2350"/>
            <w:shd w:fill="004976" w:color="auto" w:val="clear"/>
            <w:tcMar>
              <w:top w:type="dxa" w:w="90"/>
              <w:left w:type="dxa" w:w="150"/>
              <w:bottom w:type="dxa" w:w="90"/>
              <w:right w:type="dxa" w:w="150"/>
            </w:tcMar>
            <w:vAlign w:val="center"/>
          </w:tcPr>
          <w:p>
            <w:r>
              <w:rPr>
                <w:b/>
                <w:bCs/>
                <w:color w:val="FFFFFF"/>
                <w:sz w:val="18"/>
                <w:szCs w:val="18"/>
              </w:rPr>
              <w:t xml:space="preserve">Phase</w:t>
            </w:r>
          </w:p>
        </w:tc>
        <w:tc>
          <w:tcPr>
            <w:tcW w:type="dxa" w:w="1450"/>
            <w:shd w:fill="004976" w:color="auto" w:val="clear"/>
            <w:tcMar>
              <w:top w:type="dxa" w:w="90"/>
              <w:left w:type="dxa" w:w="150"/>
              <w:bottom w:type="dxa" w:w="90"/>
              <w:right w:type="dxa" w:w="150"/>
            </w:tcMar>
            <w:vAlign w:val="center"/>
          </w:tcPr>
          <w:p>
            <w:r>
              <w:rPr>
                <w:b/>
                <w:bCs/>
                <w:color w:val="FFFFFF"/>
                <w:sz w:val="18"/>
                <w:szCs w:val="18"/>
              </w:rPr>
              <w:t xml:space="preserve">Time</w:t>
            </w:r>
          </w:p>
        </w:tc>
        <w:tc>
          <w:tcPr>
            <w:tcW w:type="dxa" w:w="5940"/>
            <w:shd w:fill="004976" w:color="auto" w:val="clear"/>
            <w:tcMar>
              <w:top w:type="dxa" w:w="90"/>
              <w:left w:type="dxa" w:w="150"/>
              <w:bottom w:type="dxa" w:w="90"/>
              <w:right w:type="dxa" w:w="150"/>
            </w:tcMar>
            <w:vAlign w:val="center"/>
          </w:tcPr>
          <w:p>
            <w:r>
              <w:rPr>
                <w:b/>
                <w:bCs/>
                <w:color w:val="FFFFFF"/>
                <w:sz w:val="18"/>
                <w:szCs w:val="18"/>
              </w:rPr>
              <w:t xml:space="preserve">What you will do</w:t>
            </w:r>
          </w:p>
        </w:tc>
      </w:tr>
      <w:tr>
        <w:trPr>
          <w:cantSplit/>
        </w:trPr>
        <w:tc>
          <w:tcPr>
            <w:tcW w:type="dxa" w:w="2350"/>
            <w:shd w:fill="EAF1F5" w:color="auto" w:val="clear"/>
            <w:tcMar>
              <w:top w:type="dxa" w:w="90"/>
              <w:left w:type="dxa" w:w="150"/>
              <w:bottom w:type="dxa" w:w="90"/>
              <w:right w:type="dxa" w:w="150"/>
            </w:tcMar>
          </w:tcPr>
          <w:p>
            <w:r>
              <w:rPr>
                <w:b/>
                <w:bCs/>
                <w:color w:val="004976"/>
                <w:sz w:val="18"/>
                <w:szCs w:val="18"/>
              </w:rPr>
              <w:t xml:space="preserve">Pre-work</w:t>
            </w:r>
          </w:p>
          <w:p>
            <w:pPr>
              <w:spacing w:before="20"/>
            </w:pPr>
            <w:r>
              <w:rPr>
                <w:color w:val="555555"/>
                <w:sz w:val="15"/>
                <w:szCs w:val="15"/>
              </w:rPr>
              <w:t xml:space="preserve">Independent</w:t>
            </w:r>
          </w:p>
        </w:tc>
        <w:tc>
          <w:tcPr>
            <w:tcW w:type="dxa" w:w="1450"/>
            <w:tcMar>
              <w:top w:type="dxa" w:w="90"/>
              <w:left w:type="dxa" w:w="150"/>
              <w:bottom w:type="dxa" w:w="90"/>
              <w:right w:type="dxa" w:w="150"/>
            </w:tcMar>
            <w:vAlign w:val="center"/>
          </w:tcPr>
          <w:p>
            <w:r>
              <w:rPr>
                <w:color w:val="222222"/>
                <w:sz w:val="19"/>
                <w:szCs w:val="19"/>
              </w:rPr>
              <w:t xml:space="preserve">~1 hr</w:t>
            </w:r>
          </w:p>
        </w:tc>
        <w:tc>
          <w:tcPr>
            <w:tcW w:type="dxa" w:w="5940"/>
            <w:tcMar>
              <w:top w:type="dxa" w:w="90"/>
              <w:left w:type="dxa" w:w="150"/>
              <w:bottom w:type="dxa" w:w="90"/>
              <w:right w:type="dxa" w:w="150"/>
            </w:tcMar>
          </w:tcPr>
          <w:p>
            <w:r>
              <w:rPr>
                <w:color w:val="222222"/>
                <w:sz w:val="19"/>
                <w:szCs w:val="19"/>
              </w:rPr>
              <w:t xml:space="preserve">Reflect on being well supported. Read the mentor’s moves. Do your safeguarding groundwork and note your designated lead (Section 2). Choose the learner you will plan for and begin Section 1.</w:t>
            </w:r>
          </w:p>
        </w:tc>
      </w:tr>
      <w:tr>
        <w:trPr>
          <w:cantSplit/>
        </w:trPr>
        <w:tc>
          <w:tcPr>
            <w:tcW w:type="dxa" w:w="2350"/>
            <w:shd w:fill="EAF1F5" w:color="auto" w:val="clear"/>
            <w:tcMar>
              <w:top w:type="dxa" w:w="90"/>
              <w:left w:type="dxa" w:w="150"/>
              <w:bottom w:type="dxa" w:w="90"/>
              <w:right w:type="dxa" w:w="150"/>
            </w:tcMar>
          </w:tcPr>
          <w:p>
            <w:r>
              <w:rPr>
                <w:b/>
                <w:bCs/>
                <w:color w:val="004976"/>
                <w:sz w:val="18"/>
                <w:szCs w:val="18"/>
              </w:rPr>
              <w:t xml:space="preserve">Session 1</w:t>
            </w:r>
          </w:p>
          <w:p>
            <w:pPr>
              <w:spacing w:before="20"/>
            </w:pPr>
            <w:r>
              <w:rPr>
                <w:color w:val="555555"/>
                <w:sz w:val="15"/>
                <w:szCs w:val="15"/>
              </w:rPr>
              <w:t xml:space="preserve">Synchronous</w:t>
            </w:r>
          </w:p>
        </w:tc>
        <w:tc>
          <w:tcPr>
            <w:tcW w:type="dxa" w:w="1450"/>
            <w:tcMar>
              <w:top w:type="dxa" w:w="90"/>
              <w:left w:type="dxa" w:w="150"/>
              <w:bottom w:type="dxa" w:w="90"/>
              <w:right w:type="dxa" w:w="150"/>
            </w:tcMar>
            <w:vAlign w:val="center"/>
          </w:tcPr>
          <w:p>
            <w:r>
              <w:rPr>
                <w:color w:val="222222"/>
                <w:sz w:val="19"/>
                <w:szCs w:val="19"/>
              </w:rPr>
              <w:t xml:space="preserve">2 hrs</w:t>
            </w:r>
          </w:p>
        </w:tc>
        <w:tc>
          <w:tcPr>
            <w:tcW w:type="dxa" w:w="5940"/>
            <w:tcMar>
              <w:top w:type="dxa" w:w="90"/>
              <w:left w:type="dxa" w:w="150"/>
              <w:bottom w:type="dxa" w:w="90"/>
              <w:right w:type="dxa" w:w="150"/>
            </w:tcMar>
          </w:tcPr>
          <w:p>
            <w:r>
              <w:rPr>
                <w:color w:val="222222"/>
                <w:sz w:val="19"/>
                <w:szCs w:val="19"/>
              </w:rPr>
              <w:t xml:space="preserve">The five parts of the mentor role, and the one decision under all of them. Work a scenario together. Share your learner with peers.</w:t>
            </w:r>
          </w:p>
        </w:tc>
      </w:tr>
      <w:tr>
        <w:trPr>
          <w:cantSplit/>
        </w:trPr>
        <w:tc>
          <w:tcPr>
            <w:tcW w:type="dxa" w:w="2350"/>
            <w:shd w:fill="EAF1F5" w:color="auto" w:val="clear"/>
            <w:tcMar>
              <w:top w:type="dxa" w:w="90"/>
              <w:left w:type="dxa" w:w="150"/>
              <w:bottom w:type="dxa" w:w="90"/>
              <w:right w:type="dxa" w:w="150"/>
            </w:tcMar>
          </w:tcPr>
          <w:p>
            <w:r>
              <w:rPr>
                <w:b/>
                <w:bCs/>
                <w:color w:val="004976"/>
                <w:sz w:val="18"/>
                <w:szCs w:val="18"/>
              </w:rPr>
              <w:t xml:space="preserve">Independent Work 1</w:t>
            </w:r>
          </w:p>
          <w:p>
            <w:pPr>
              <w:spacing w:before="20"/>
            </w:pPr>
            <w:r>
              <w:rPr>
                <w:color w:val="555555"/>
                <w:sz w:val="15"/>
                <w:szCs w:val="15"/>
              </w:rPr>
              <w:t xml:space="preserve">Independent</w:t>
            </w:r>
          </w:p>
        </w:tc>
        <w:tc>
          <w:tcPr>
            <w:tcW w:type="dxa" w:w="1450"/>
            <w:tcMar>
              <w:top w:type="dxa" w:w="90"/>
              <w:left w:type="dxa" w:w="150"/>
              <w:bottom w:type="dxa" w:w="90"/>
              <w:right w:type="dxa" w:w="150"/>
            </w:tcMar>
            <w:vAlign w:val="center"/>
          </w:tcPr>
          <w:p>
            <w:r>
              <w:rPr>
                <w:color w:val="222222"/>
                <w:sz w:val="19"/>
                <w:szCs w:val="19"/>
              </w:rPr>
              <w:t xml:space="preserve">~2 hrs</w:t>
            </w:r>
          </w:p>
        </w:tc>
        <w:tc>
          <w:tcPr>
            <w:tcW w:type="dxa" w:w="5940"/>
            <w:tcMar>
              <w:top w:type="dxa" w:w="90"/>
              <w:left w:type="dxa" w:w="150"/>
              <w:bottom w:type="dxa" w:w="90"/>
              <w:right w:type="dxa" w:w="150"/>
            </w:tcMar>
          </w:tcPr>
          <w:p>
            <w:r>
              <w:rPr>
                <w:color w:val="222222"/>
                <w:sz w:val="19"/>
                <w:szCs w:val="19"/>
              </w:rPr>
              <w:t xml:space="preserve">Complete Section 1 and build your plan across the five parts (Section 3). Write your responses to the assessment scenarios.</w:t>
            </w:r>
          </w:p>
        </w:tc>
      </w:tr>
      <w:tr>
        <w:trPr>
          <w:cantSplit/>
        </w:trPr>
        <w:tc>
          <w:tcPr>
            <w:tcW w:type="dxa" w:w="2350"/>
            <w:shd w:fill="EAF1F5" w:color="auto" w:val="clear"/>
            <w:tcMar>
              <w:top w:type="dxa" w:w="90"/>
              <w:left w:type="dxa" w:w="150"/>
              <w:bottom w:type="dxa" w:w="90"/>
              <w:right w:type="dxa" w:w="150"/>
            </w:tcMar>
          </w:tcPr>
          <w:p>
            <w:r>
              <w:rPr>
                <w:b/>
                <w:bCs/>
                <w:color w:val="004976"/>
                <w:sz w:val="18"/>
                <w:szCs w:val="18"/>
              </w:rPr>
              <w:t xml:space="preserve">Session 2</w:t>
            </w:r>
          </w:p>
          <w:p>
            <w:pPr>
              <w:spacing w:before="20"/>
            </w:pPr>
            <w:r>
              <w:rPr>
                <w:color w:val="555555"/>
                <w:sz w:val="15"/>
                <w:szCs w:val="15"/>
              </w:rPr>
              <w:t xml:space="preserve">Synchronous</w:t>
            </w:r>
          </w:p>
        </w:tc>
        <w:tc>
          <w:tcPr>
            <w:tcW w:type="dxa" w:w="1450"/>
            <w:tcMar>
              <w:top w:type="dxa" w:w="90"/>
              <w:left w:type="dxa" w:w="150"/>
              <w:bottom w:type="dxa" w:w="90"/>
              <w:right w:type="dxa" w:w="150"/>
            </w:tcMar>
            <w:vAlign w:val="center"/>
          </w:tcPr>
          <w:p>
            <w:r>
              <w:rPr>
                <w:color w:val="222222"/>
                <w:sz w:val="19"/>
                <w:szCs w:val="19"/>
              </w:rPr>
              <w:t xml:space="preserve">2 hrs</w:t>
            </w:r>
          </w:p>
        </w:tc>
        <w:tc>
          <w:tcPr>
            <w:tcW w:type="dxa" w:w="5940"/>
            <w:tcMar>
              <w:top w:type="dxa" w:w="90"/>
              <w:left w:type="dxa" w:w="150"/>
              <w:bottom w:type="dxa" w:w="90"/>
              <w:right w:type="dxa" w:w="150"/>
            </w:tcMar>
          </w:tcPr>
          <w:p>
            <w:r>
              <w:rPr>
                <w:color w:val="222222"/>
                <w:sz w:val="19"/>
                <w:szCs w:val="19"/>
              </w:rPr>
              <w:t xml:space="preserve">Peer feedback on your scenario responses and your plan. Agree what a finished submission looks like.</w:t>
            </w:r>
          </w:p>
        </w:tc>
      </w:tr>
      <w:tr>
        <w:trPr>
          <w:cantSplit/>
        </w:trPr>
        <w:tc>
          <w:tcPr>
            <w:tcW w:type="dxa" w:w="2350"/>
            <w:shd w:fill="EAF1F5" w:color="auto" w:val="clear"/>
            <w:tcMar>
              <w:top w:type="dxa" w:w="90"/>
              <w:left w:type="dxa" w:w="150"/>
              <w:bottom w:type="dxa" w:w="90"/>
              <w:right w:type="dxa" w:w="150"/>
            </w:tcMar>
          </w:tcPr>
          <w:p>
            <w:r>
              <w:rPr>
                <w:b/>
                <w:bCs/>
                <w:color w:val="004976"/>
                <w:sz w:val="18"/>
                <w:szCs w:val="18"/>
              </w:rPr>
              <w:t xml:space="preserve">Independent Work 2</w:t>
            </w:r>
          </w:p>
          <w:p>
            <w:pPr>
              <w:spacing w:before="20"/>
            </w:pPr>
            <w:r>
              <w:rPr>
                <w:color w:val="555555"/>
                <w:sz w:val="15"/>
                <w:szCs w:val="15"/>
              </w:rPr>
              <w:t xml:space="preserve">Independent</w:t>
            </w:r>
          </w:p>
        </w:tc>
        <w:tc>
          <w:tcPr>
            <w:tcW w:type="dxa" w:w="1450"/>
            <w:tcMar>
              <w:top w:type="dxa" w:w="90"/>
              <w:left w:type="dxa" w:w="150"/>
              <w:bottom w:type="dxa" w:w="90"/>
              <w:right w:type="dxa" w:w="150"/>
            </w:tcMar>
            <w:vAlign w:val="center"/>
          </w:tcPr>
          <w:p>
            <w:r>
              <w:rPr>
                <w:color w:val="222222"/>
                <w:sz w:val="19"/>
                <w:szCs w:val="19"/>
              </w:rPr>
              <w:t xml:space="preserve">~1 hr</w:t>
            </w:r>
          </w:p>
        </w:tc>
        <w:tc>
          <w:tcPr>
            <w:tcW w:type="dxa" w:w="5940"/>
            <w:tcMar>
              <w:top w:type="dxa" w:w="90"/>
              <w:left w:type="dxa" w:w="150"/>
              <w:bottom w:type="dxa" w:w="90"/>
              <w:right w:type="dxa" w:w="150"/>
            </w:tcMar>
          </w:tcPr>
          <w:p>
            <w:r>
              <w:rPr>
                <w:color w:val="222222"/>
                <w:sz w:val="19"/>
                <w:szCs w:val="19"/>
              </w:rPr>
              <w:t xml:space="preserve">Finalise your plan and scenario responses against the checklist, and submit.</w:t>
            </w:r>
          </w:p>
        </w:tc>
      </w:tr>
    </w:tbl>
    <w:p>
      <w:pPr>
        <w:spacing w:after="120"/>
      </w:pPr>
      <w:r>
        <w:rPr>
          <w:color w:val="222222"/>
          <w:sz w:val="19"/>
          <w:szCs w:val="19"/>
        </w:rPr>
        <w:t xml:space="preserve"/>
      </w:r>
    </w:p>
    <w:tbl>
      <w:tblPr>
        <w:tblW w:type="dxa" w:w="9740"/>
        <w:tblBorders>
          <w:top w:val="single" w:color="C7D3DB" w:sz="4"/>
          <w:left w:val="single" w:color="004976" w:sz="18"/>
          <w:bottom w:val="single" w:color="C7D3DB" w:sz="4"/>
          <w:right w:val="single" w:color="C7D3DB" w:sz="4"/>
          <w:insideH w:val="single" w:color="C7D3DB" w:sz="4"/>
          <w:insideV w:val="single" w:color="C7D3DB" w:sz="4"/>
        </w:tblBorders>
      </w:tblPr>
      <w:tblGrid>
        <w:gridCol w:w="9740"/>
      </w:tblGrid>
      <w:tr>
        <w:tc>
          <w:tcPr>
            <w:tcW w:type="dxa" w:w="9740"/>
            <w:shd w:fill="EAF1F5" w:color="auto" w:val="clear"/>
            <w:tcMar>
              <w:top w:type="dxa" w:w="130"/>
              <w:left w:type="dxa" w:w="180"/>
              <w:bottom w:type="dxa" w:w="130"/>
              <w:right w:type="dxa" w:w="180"/>
            </w:tcMar>
          </w:tcPr>
          <w:p>
            <w:r>
              <w:rPr>
                <w:b/>
                <w:bCs/>
                <w:color w:val="004976"/>
                <w:sz w:val="19"/>
                <w:szCs w:val="19"/>
              </w:rPr>
              <w:t xml:space="preserve">What to have with you  </w:t>
            </w:r>
            <w:r>
              <w:rPr>
                <w:color w:val="222222"/>
                <w:sz w:val="19"/>
                <w:szCs w:val="19"/>
              </w:rPr>
              <w:t xml:space="preserve">This guide; the Mentoring Plan and Record document; the mentor’s moves on the Amala curriculum site; the scenario response sheet; and your setting’s safeguarding policy and referral pathways. Your trainer will share joining details for the two live sessions, which may run online or in person.</w:t>
            </w:r>
          </w:p>
        </w:tc>
      </w:tr>
    </w:tbl>
    <w:p>
      <w:pPr>
        <w:spacing w:after="200"/>
      </w:pPr>
      <w:r>
        <w:rPr>
          <w:color w:val="222222"/>
          <w:sz w:val="19"/>
          <w:szCs w:val="19"/>
        </w:rPr>
        <w:t xml:space="preserve"/>
      </w:r>
    </w:p>
    <w:tbl>
      <w:tblPr>
        <w:tblW w:type="dxa" w:w="9740"/>
        <w:tblBorders>
          <w:top w:val="single" w:color="004976" w:sz="4"/>
          <w:left w:val="single" w:color="004976" w:sz="4"/>
          <w:bottom w:val="single" w:color="004976" w:sz="4"/>
          <w:right w:val="single" w:color="004976" w:sz="4"/>
          <w:insideH w:val="single" w:color="004976" w:sz="4"/>
          <w:insideV w:val="single" w:color="004976" w:sz="4"/>
        </w:tblBorders>
      </w:tblPr>
      <w:tblGrid>
        <w:gridCol w:w="9740"/>
      </w:tblGrid>
      <w:tr>
        <w:tc>
          <w:tcPr>
            <w:tcW w:type="dxa" w:w="9740"/>
            <w:shd w:fill="004976" w:color="auto" w:val="clear"/>
            <w:tcMar>
              <w:top w:type="dxa" w:w="100"/>
              <w:left w:type="dxa" w:w="180"/>
              <w:bottom w:type="dxa" w:w="100"/>
              <w:right w:type="dxa" w:w="180"/>
            </w:tcMar>
          </w:tcPr>
          <w:p>
            <w:r>
              <w:rPr>
                <w:rFonts w:ascii="Roboto" w:cs="Roboto" w:eastAsia="Roboto" w:hAnsi="Roboto"/>
                <w:b/>
                <w:bCs/>
                <w:color w:val="FFFFFF"/>
                <w:sz w:val="22"/>
                <w:szCs w:val="22"/>
              </w:rPr>
              <w:t xml:space="preserve">Pre-work   ·   Independent   ·   ~1 hour</w:t>
            </w:r>
          </w:p>
        </w:tc>
      </w:tr>
    </w:tbl>
    <w:p>
      <w:pPr>
        <w:spacing w:after="90"/>
      </w:pPr>
      <w:r>
        <w:rPr>
          <w:color w:val="222222"/>
          <w:sz w:val="19"/>
          <w:szCs w:val="19"/>
        </w:rPr>
        <w:t xml:space="preserve"/>
      </w:r>
    </w:p>
    <w:tbl>
      <w:tblPr>
        <w:tblW w:type="dxa" w:w="9740"/>
        <w:tblBorders>
          <w:top w:val="single" w:color="C7D3DB" w:sz="4"/>
          <w:left w:val="single" w:color="004976" w:sz="18"/>
          <w:bottom w:val="single" w:color="C7D3DB" w:sz="4"/>
          <w:right w:val="single" w:color="C7D3DB" w:sz="4"/>
          <w:insideH w:val="single" w:color="C7D3DB" w:sz="4"/>
          <w:insideV w:val="single" w:color="C7D3DB" w:sz="4"/>
        </w:tblBorders>
      </w:tblPr>
      <w:tblGrid>
        <w:gridCol w:w="9740"/>
      </w:tblGrid>
      <w:tr>
        <w:tc>
          <w:tcPr>
            <w:tcW w:type="dxa" w:w="9740"/>
            <w:shd w:fill="EAF1F5" w:color="auto" w:val="clear"/>
            <w:tcMar>
              <w:top w:type="dxa" w:w="130"/>
              <w:left w:type="dxa" w:w="180"/>
              <w:bottom w:type="dxa" w:w="130"/>
              <w:right w:type="dxa" w:w="180"/>
            </w:tcMar>
          </w:tcPr>
          <w:p>
            <w:r>
              <w:rPr>
                <w:b/>
                <w:bCs/>
                <w:color w:val="004976"/>
                <w:sz w:val="19"/>
                <w:szCs w:val="19"/>
              </w:rPr>
              <w:t xml:space="preserve">Complete this before Session 1.  </w:t>
            </w:r>
            <w:r>
              <w:rPr>
                <w:color w:val="222222"/>
                <w:sz w:val="19"/>
                <w:szCs w:val="19"/>
              </w:rPr>
              <w:t xml:space="preserve">Arriving with your safeguarding groundwork done and your learner in mind makes Session 1 much richer: you will be ready to share and discuss rather than starting cold.</w:t>
            </w:r>
          </w:p>
        </w:tc>
      </w:tr>
    </w:tbl>
    <w:p>
      <w:pPr>
        <w:spacing w:after="110"/>
      </w:pPr>
      <w:r>
        <w:rPr>
          <w:color w:val="222222"/>
          <w:sz w:val="19"/>
          <w:szCs w:val="19"/>
        </w:rPr>
        <w:t xml:space="preserve"/>
      </w:r>
    </w:p>
    <w:tbl>
      <w:tblPr>
        <w:tblW w:type="dxa" w:w="9740"/>
        <w:tblBorders>
          <w:top w:val="single" w:color="C7D3DB" w:sz="4"/>
          <w:left w:val="single" w:color="004976" w:sz="18"/>
          <w:bottom w:val="single" w:color="C7D3DB" w:sz="4"/>
          <w:right w:val="single" w:color="C7D3DB" w:sz="4"/>
          <w:insideH w:val="single" w:color="C7D3DB" w:sz="4"/>
          <w:insideV w:val="single" w:color="C7D3DB" w:sz="4"/>
        </w:tblBorders>
      </w:tblPr>
      <w:tblGrid>
        <w:gridCol w:w="9740"/>
      </w:tblGrid>
      <w:tr>
        <w:tc>
          <w:tcPr>
            <w:tcW w:type="dxa" w:w="9740"/>
            <w:shd w:fill="FFFFFF" w:color="auto" w:val="clear"/>
            <w:tcMar>
              <w:top w:type="dxa" w:w="120"/>
              <w:left w:type="dxa" w:w="180"/>
              <w:bottom w:type="dxa" w:w="120"/>
              <w:right w:type="dxa" w:w="180"/>
            </w:tcMar>
          </w:tcPr>
          <w:p>
            <w:r>
              <w:rPr>
                <w:b/>
                <w:bCs/>
                <w:color w:val="004976"/>
                <w:sz w:val="19"/>
                <w:szCs w:val="19"/>
              </w:rPr>
              <w:t xml:space="preserve">Task 1  ·  Reflect  ·  ~10 min   </w:t>
            </w:r>
            <w:r>
              <w:rPr>
                <w:color w:val="222222"/>
                <w:sz w:val="19"/>
                <w:szCs w:val="19"/>
              </w:rPr>
              <w:t xml:space="preserve">Think of a time someone supported you well: a mentor, teacher, coach, or someone in your family. What did they actually do that helped? Hold that in mind. It is the felt sense of good mentoring you are working towards.</w:t>
            </w:r>
          </w:p>
        </w:tc>
      </w:tr>
    </w:tbl>
    <w:p>
      <w:pPr>
        <w:spacing w:after="90"/>
      </w:pPr>
      <w:r>
        <w:rPr>
          <w:color w:val="222222"/>
          <w:sz w:val="19"/>
          <w:szCs w:val="19"/>
        </w:rPr>
        <w:t xml:space="preserve"/>
      </w:r>
    </w:p>
    <w:tbl>
      <w:tblPr>
        <w:tblW w:type="dxa" w:w="9740"/>
        <w:tblBorders>
          <w:top w:val="single" w:color="C7D3DB" w:sz="4"/>
          <w:left w:val="single" w:color="004976" w:sz="18"/>
          <w:bottom w:val="single" w:color="C7D3DB" w:sz="4"/>
          <w:right w:val="single" w:color="C7D3DB" w:sz="4"/>
          <w:insideH w:val="single" w:color="C7D3DB" w:sz="4"/>
          <w:insideV w:val="single" w:color="C7D3DB" w:sz="4"/>
        </w:tblBorders>
      </w:tblPr>
      <w:tblGrid>
        <w:gridCol w:w="9740"/>
      </w:tblGrid>
      <w:tr>
        <w:tc>
          <w:tcPr>
            <w:tcW w:type="dxa" w:w="9740"/>
            <w:shd w:fill="FFFFFF" w:color="auto" w:val="clear"/>
            <w:tcMar>
              <w:top w:type="dxa" w:w="120"/>
              <w:left w:type="dxa" w:w="180"/>
              <w:bottom w:type="dxa" w:w="120"/>
              <w:right w:type="dxa" w:w="180"/>
            </w:tcMar>
          </w:tcPr>
          <w:p>
            <w:r>
              <w:rPr>
                <w:b/>
                <w:bCs/>
                <w:color w:val="004976"/>
                <w:sz w:val="19"/>
                <w:szCs w:val="19"/>
              </w:rPr>
              <w:t xml:space="preserve">Task 2  ·  Read  ·  ~25 min   </w:t>
            </w:r>
            <w:r>
              <w:rPr>
                <w:color w:val="222222"/>
                <w:sz w:val="19"/>
                <w:szCs w:val="19"/>
              </w:rPr>
              <w:t xml:space="preserve">Read the mentor’s moves on the Amala curriculum site. Notice the five parts of the role, and the through-line inside them: coaching a learner to find their own way, and knowing when something needs more than coaching. You do not need to memorise the moves; you will keep coming back to them.</w:t>
            </w:r>
          </w:p>
        </w:tc>
      </w:tr>
    </w:tbl>
    <w:p>
      <w:pPr>
        <w:spacing w:after="90"/>
      </w:pPr>
      <w:r>
        <w:rPr>
          <w:color w:val="222222"/>
          <w:sz w:val="19"/>
          <w:szCs w:val="19"/>
        </w:rPr>
        <w:t xml:space="preserve"/>
      </w:r>
    </w:p>
    <w:tbl>
      <w:tblPr>
        <w:tblW w:type="dxa" w:w="9740"/>
        <w:tblBorders>
          <w:top w:val="single" w:color="C7D3DB" w:sz="4"/>
          <w:left w:val="single" w:color="004976" w:sz="18"/>
          <w:bottom w:val="single" w:color="C7D3DB" w:sz="4"/>
          <w:right w:val="single" w:color="C7D3DB" w:sz="4"/>
          <w:insideH w:val="single" w:color="C7D3DB" w:sz="4"/>
          <w:insideV w:val="single" w:color="C7D3DB" w:sz="4"/>
        </w:tblBorders>
      </w:tblPr>
      <w:tblGrid>
        <w:gridCol w:w="9740"/>
      </w:tblGrid>
      <w:tr>
        <w:tc>
          <w:tcPr>
            <w:tcW w:type="dxa" w:w="9740"/>
            <w:shd w:fill="FFFFFF" w:color="auto" w:val="clear"/>
            <w:tcMar>
              <w:top w:type="dxa" w:w="120"/>
              <w:left w:type="dxa" w:w="180"/>
              <w:bottom w:type="dxa" w:w="120"/>
              <w:right w:type="dxa" w:w="180"/>
            </w:tcMar>
          </w:tcPr>
          <w:p>
            <w:r>
              <w:rPr>
                <w:b/>
                <w:bCs/>
                <w:color w:val="004976"/>
                <w:sz w:val="19"/>
                <w:szCs w:val="19"/>
              </w:rPr>
              <w:t xml:space="preserve">Task 3  ·  Safeguarding groundwork  ·  ~15 min   </w:t>
            </w:r>
            <w:r>
              <w:rPr>
                <w:color w:val="222222"/>
                <w:sz w:val="19"/>
                <w:szCs w:val="19"/>
              </w:rPr>
              <w:t xml:space="preserve">Before you mentor anyone one-to-one, know your setting’s safeguarding policy and referral pathways. Find them, read them, and note who your designated safeguarding lead is and how to reach them. Record this in Section 2 of your Mentoring Plan and Record. This is the floor everything else stands on.</w:t>
            </w:r>
          </w:p>
        </w:tc>
      </w:tr>
    </w:tbl>
    <w:p>
      <w:pPr>
        <w:spacing w:after="90"/>
      </w:pPr>
      <w:r>
        <w:rPr>
          <w:color w:val="222222"/>
          <w:sz w:val="19"/>
          <w:szCs w:val="19"/>
        </w:rPr>
        <w:t xml:space="preserve"/>
      </w:r>
    </w:p>
    <w:tbl>
      <w:tblPr>
        <w:tblW w:type="dxa" w:w="9740"/>
        <w:tblBorders>
          <w:top w:val="single" w:color="C7D3DB" w:sz="4"/>
          <w:left w:val="single" w:color="004976" w:sz="18"/>
          <w:bottom w:val="single" w:color="C7D3DB" w:sz="4"/>
          <w:right w:val="single" w:color="C7D3DB" w:sz="4"/>
          <w:insideH w:val="single" w:color="C7D3DB" w:sz="4"/>
          <w:insideV w:val="single" w:color="C7D3DB" w:sz="4"/>
        </w:tblBorders>
      </w:tblPr>
      <w:tblGrid>
        <w:gridCol w:w="9740"/>
      </w:tblGrid>
      <w:tr>
        <w:tc>
          <w:tcPr>
            <w:tcW w:type="dxa" w:w="9740"/>
            <w:shd w:fill="FFFFFF" w:color="auto" w:val="clear"/>
            <w:tcMar>
              <w:top w:type="dxa" w:w="120"/>
              <w:left w:type="dxa" w:w="180"/>
              <w:bottom w:type="dxa" w:w="120"/>
              <w:right w:type="dxa" w:w="180"/>
            </w:tcMar>
          </w:tcPr>
          <w:p>
            <w:r>
              <w:rPr>
                <w:b/>
                <w:bCs/>
                <w:color w:val="004976"/>
                <w:sz w:val="19"/>
                <w:szCs w:val="19"/>
              </w:rPr>
              <w:t xml:space="preserve">Task 4  ·  Choose your learner  ·  ~10 min   </w:t>
            </w:r>
            <w:r>
              <w:rPr>
                <w:color w:val="222222"/>
                <w:sz w:val="19"/>
                <w:szCs w:val="19"/>
              </w:rPr>
              <w:t xml:space="preserve">Choose one learner you mentor, or are about to mentor, to plan for. Begin Section 1: who they are, what matters to them, where they are now. Use initials or a code, never their full name. Come to Session 1 ready to talk about them, without identifying details.</w:t>
            </w:r>
          </w:p>
        </w:tc>
      </w:tr>
    </w:tbl>
    <w:p>
      <w:pPr>
        <w:spacing w:after="200"/>
      </w:pPr>
      <w:r>
        <w:rPr>
          <w:color w:val="222222"/>
          <w:sz w:val="19"/>
          <w:szCs w:val="19"/>
        </w:rPr>
        <w:t xml:space="preserve"/>
      </w:r>
    </w:p>
    <w:tbl>
      <w:tblPr>
        <w:tblW w:type="dxa" w:w="9740"/>
        <w:tblBorders>
          <w:top w:val="single" w:color="004976" w:sz="4"/>
          <w:left w:val="single" w:color="004976" w:sz="4"/>
          <w:bottom w:val="single" w:color="004976" w:sz="4"/>
          <w:right w:val="single" w:color="004976" w:sz="4"/>
          <w:insideH w:val="single" w:color="004976" w:sz="4"/>
          <w:insideV w:val="single" w:color="004976" w:sz="4"/>
        </w:tblBorders>
      </w:tblPr>
      <w:tblGrid>
        <w:gridCol w:w="9740"/>
      </w:tblGrid>
      <w:tr>
        <w:tc>
          <w:tcPr>
            <w:tcW w:type="dxa" w:w="9740"/>
            <w:shd w:fill="004976" w:color="auto" w:val="clear"/>
            <w:tcMar>
              <w:top w:type="dxa" w:w="100"/>
              <w:left w:type="dxa" w:w="180"/>
              <w:bottom w:type="dxa" w:w="100"/>
              <w:right w:type="dxa" w:w="180"/>
            </w:tcMar>
          </w:tcPr>
          <w:p>
            <w:r>
              <w:rPr>
                <w:rFonts w:ascii="Roboto" w:cs="Roboto" w:eastAsia="Roboto" w:hAnsi="Roboto"/>
                <w:b/>
                <w:bCs/>
                <w:color w:val="FFFFFF"/>
                <w:sz w:val="22"/>
                <w:szCs w:val="22"/>
              </w:rPr>
              <w:t xml:space="preserve">Session 1   ·   Synchronous   ·   2 hours</w:t>
            </w:r>
          </w:p>
        </w:tc>
      </w:tr>
    </w:tbl>
    <w:p>
      <w:pPr>
        <w:spacing w:after="90"/>
      </w:pPr>
      <w:r>
        <w:rPr>
          <w:color w:val="222222"/>
          <w:sz w:val="19"/>
          <w:szCs w:val="19"/>
        </w:rPr>
        <w:t xml:space="preserve"/>
      </w:r>
    </w:p>
    <w:tbl>
      <w:tblPr>
        <w:tblW w:type="dxa" w:w="9740"/>
        <w:tblBorders>
          <w:top w:val="single" w:color="C7D3DB" w:sz="4"/>
          <w:left w:val="single" w:color="004976" w:sz="18"/>
          <w:bottom w:val="single" w:color="C7D3DB" w:sz="4"/>
          <w:right w:val="single" w:color="C7D3DB" w:sz="4"/>
          <w:insideH w:val="single" w:color="C7D3DB" w:sz="4"/>
          <w:insideV w:val="single" w:color="C7D3DB" w:sz="4"/>
        </w:tblBorders>
      </w:tblPr>
      <w:tblGrid>
        <w:gridCol w:w="9740"/>
      </w:tblGrid>
      <w:tr>
        <w:tc>
          <w:tcPr>
            <w:tcW w:type="dxa" w:w="9740"/>
            <w:shd w:fill="EAF1F5" w:color="auto" w:val="clear"/>
            <w:tcMar>
              <w:top w:type="dxa" w:w="130"/>
              <w:left w:type="dxa" w:w="180"/>
              <w:bottom w:type="dxa" w:w="130"/>
              <w:right w:type="dxa" w:w="180"/>
            </w:tcMar>
          </w:tcPr>
          <w:p>
            <w:r>
              <w:rPr>
                <w:b/>
                <w:bCs/>
                <w:color w:val="004976"/>
                <w:sz w:val="19"/>
                <w:szCs w:val="19"/>
              </w:rPr>
              <w:t xml:space="preserve">Come to this session with:  </w:t>
            </w:r>
            <w:r>
              <w:rPr>
                <w:color w:val="222222"/>
                <w:sz w:val="19"/>
                <w:szCs w:val="19"/>
              </w:rPr>
              <w:t xml:space="preserve">Section 2 of your Mentoring Plan and Record done; Section 1 begun; and your reflection from Task 1.</w:t>
            </w:r>
          </w:p>
        </w:tc>
      </w:tr>
    </w:tbl>
    <w:p>
      <w:pPr>
        <w:spacing w:after="110"/>
      </w:pPr>
      <w:r>
        <w:rPr>
          <w:color w:val="222222"/>
          <w:sz w:val="19"/>
          <w:szCs w:val="19"/>
        </w:rPr>
        <w:t xml:space="preserve"/>
      </w:r>
    </w:p>
    <w:tbl>
      <w:tblPr>
        <w:tblW w:type="dxa" w:w="9740"/>
        <w:tblBorders>
          <w:top w:val="single" w:color="C7D3DB" w:sz="4"/>
          <w:left w:val="single" w:color="004976" w:sz="18"/>
          <w:bottom w:val="single" w:color="C7D3DB" w:sz="4"/>
          <w:right w:val="single" w:color="C7D3DB" w:sz="4"/>
          <w:insideH w:val="single" w:color="C7D3DB" w:sz="4"/>
          <w:insideV w:val="single" w:color="C7D3DB" w:sz="4"/>
        </w:tblBorders>
      </w:tblPr>
      <w:tblGrid>
        <w:gridCol w:w="9740"/>
      </w:tblGrid>
      <w:tr>
        <w:tc>
          <w:tcPr>
            <w:tcW w:type="dxa" w:w="9740"/>
            <w:shd w:fill="EAF1F5" w:color="auto" w:val="clear"/>
            <w:tcMar>
              <w:top w:type="dxa" w:w="130"/>
              <w:left w:type="dxa" w:w="180"/>
              <w:bottom w:type="dxa" w:w="130"/>
              <w:right w:type="dxa" w:w="180"/>
            </w:tcMar>
          </w:tcPr>
          <w:p>
            <w:r>
              <w:rPr>
                <w:b/>
                <w:bCs/>
                <w:color w:val="004976"/>
                <w:sz w:val="19"/>
                <w:szCs w:val="19"/>
              </w:rPr>
              <w:t xml:space="preserve">What to expect in Session 1.  </w:t>
            </w:r>
            <w:r>
              <w:rPr>
                <w:color w:val="222222"/>
                <w:sz w:val="19"/>
                <w:szCs w:val="19"/>
              </w:rPr>
              <w:t xml:space="preserve">Session 1 has three parts. First, the five parts of the mentor role and the one decision that runs under all of them: coaching a learner to find their own way, and knowing when to stop coaching and signpost or refer. Second, working a mentoring scenario together, so you see that coaching stance in action before you write your own responses. Third, sharing your learner with peers to sharpen your Section 1. You will leave with a clear brief for your independent work.</w:t>
            </w:r>
          </w:p>
        </w:tc>
      </w:tr>
    </w:tbl>
    <w:p>
      <w:pPr>
        <w:spacing w:after="200"/>
      </w:pPr>
      <w:r>
        <w:rPr>
          <w:color w:val="222222"/>
          <w:sz w:val="19"/>
          <w:szCs w:val="19"/>
        </w:rPr>
        <w:t xml:space="preserve"/>
      </w:r>
    </w:p>
    <w:tbl>
      <w:tblPr>
        <w:tblW w:type="dxa" w:w="9740"/>
        <w:tblBorders>
          <w:top w:val="single" w:color="004976" w:sz="4"/>
          <w:left w:val="single" w:color="004976" w:sz="4"/>
          <w:bottom w:val="single" w:color="004976" w:sz="4"/>
          <w:right w:val="single" w:color="004976" w:sz="4"/>
          <w:insideH w:val="single" w:color="004976" w:sz="4"/>
          <w:insideV w:val="single" w:color="004976" w:sz="4"/>
        </w:tblBorders>
      </w:tblPr>
      <w:tblGrid>
        <w:gridCol w:w="9740"/>
      </w:tblGrid>
      <w:tr>
        <w:tc>
          <w:tcPr>
            <w:tcW w:type="dxa" w:w="9740"/>
            <w:shd w:fill="004976" w:color="auto" w:val="clear"/>
            <w:tcMar>
              <w:top w:type="dxa" w:w="100"/>
              <w:left w:type="dxa" w:w="180"/>
              <w:bottom w:type="dxa" w:w="100"/>
              <w:right w:type="dxa" w:w="180"/>
            </w:tcMar>
          </w:tcPr>
          <w:p>
            <w:r>
              <w:rPr>
                <w:rFonts w:ascii="Roboto" w:cs="Roboto" w:eastAsia="Roboto" w:hAnsi="Roboto"/>
                <w:b/>
                <w:bCs/>
                <w:color w:val="FFFFFF"/>
                <w:sz w:val="22"/>
                <w:szCs w:val="22"/>
              </w:rPr>
              <w:t xml:space="preserve">Independent Work 1   ·   Independent   ·   ~2 hours</w:t>
            </w:r>
          </w:p>
        </w:tc>
      </w:tr>
    </w:tbl>
    <w:p>
      <w:pPr>
        <w:spacing w:after="90"/>
      </w:pPr>
      <w:r>
        <w:rPr>
          <w:color w:val="222222"/>
          <w:sz w:val="19"/>
          <w:szCs w:val="19"/>
        </w:rPr>
        <w:t xml:space="preserve"/>
      </w:r>
    </w:p>
    <w:tbl>
      <w:tblPr>
        <w:tblW w:type="dxa" w:w="9740"/>
        <w:tblBorders>
          <w:top w:val="single" w:color="C7D3DB" w:sz="4"/>
          <w:left w:val="single" w:color="004976" w:sz="18"/>
          <w:bottom w:val="single" w:color="C7D3DB" w:sz="4"/>
          <w:right w:val="single" w:color="C7D3DB" w:sz="4"/>
          <w:insideH w:val="single" w:color="C7D3DB" w:sz="4"/>
          <w:insideV w:val="single" w:color="C7D3DB" w:sz="4"/>
        </w:tblBorders>
      </w:tblPr>
      <w:tblGrid>
        <w:gridCol w:w="9740"/>
      </w:tblGrid>
      <w:tr>
        <w:tc>
          <w:tcPr>
            <w:tcW w:type="dxa" w:w="9740"/>
            <w:shd w:fill="EAF1F5" w:color="auto" w:val="clear"/>
            <w:tcMar>
              <w:top w:type="dxa" w:w="130"/>
              <w:left w:type="dxa" w:w="180"/>
              <w:bottom w:type="dxa" w:w="130"/>
              <w:right w:type="dxa" w:w="180"/>
            </w:tcMar>
          </w:tcPr>
          <w:p>
            <w:r>
              <w:rPr>
                <w:b/>
                <w:bCs/>
                <w:color w:val="004976"/>
                <w:sz w:val="19"/>
                <w:szCs w:val="19"/>
              </w:rPr>
              <w:t xml:space="preserve">Complete this before Session 2.  </w:t>
            </w:r>
            <w:r>
              <w:rPr>
                <w:color w:val="222222"/>
                <w:sz w:val="19"/>
                <w:szCs w:val="19"/>
              </w:rPr>
              <w:t xml:space="preserve">This is where your plan takes shape. Move between the mentor’s moves and your plan as you go.</w:t>
            </w:r>
          </w:p>
        </w:tc>
      </w:tr>
    </w:tbl>
    <w:p>
      <w:pPr>
        <w:spacing w:after="110"/>
      </w:pPr>
      <w:r>
        <w:rPr>
          <w:color w:val="222222"/>
          <w:sz w:val="19"/>
          <w:szCs w:val="19"/>
        </w:rPr>
        <w:t xml:space="preserve"/>
      </w:r>
    </w:p>
    <w:tbl>
      <w:tblPr>
        <w:tblW w:type="dxa" w:w="9740"/>
        <w:tblBorders>
          <w:top w:val="single" w:color="C7D3DB" w:sz="4"/>
          <w:left w:val="single" w:color="004976" w:sz="18"/>
          <w:bottom w:val="single" w:color="C7D3DB" w:sz="4"/>
          <w:right w:val="single" w:color="C7D3DB" w:sz="4"/>
          <w:insideH w:val="single" w:color="C7D3DB" w:sz="4"/>
          <w:insideV w:val="single" w:color="C7D3DB" w:sz="4"/>
        </w:tblBorders>
      </w:tblPr>
      <w:tblGrid>
        <w:gridCol w:w="9740"/>
      </w:tblGrid>
      <w:tr>
        <w:tc>
          <w:tcPr>
            <w:tcW w:type="dxa" w:w="9740"/>
            <w:shd w:fill="FFFFFF" w:color="auto" w:val="clear"/>
            <w:tcMar>
              <w:top w:type="dxa" w:w="120"/>
              <w:left w:type="dxa" w:w="180"/>
              <w:bottom w:type="dxa" w:w="120"/>
              <w:right w:type="dxa" w:w="180"/>
            </w:tcMar>
          </w:tcPr>
          <w:p>
            <w:r>
              <w:rPr>
                <w:b/>
                <w:bCs/>
                <w:color w:val="004976"/>
                <w:sz w:val="19"/>
                <w:szCs w:val="19"/>
              </w:rPr>
              <w:t xml:space="preserve">Task 5  ·  Build your plan  ·  ~1 hr 30 min   </w:t>
            </w:r>
            <w:r>
              <w:rPr>
                <w:color w:val="222222"/>
                <w:sz w:val="19"/>
                <w:szCs w:val="19"/>
              </w:rPr>
              <w:t xml:space="preserve">Complete Section 1, then build Section 3. For each of the five parts of the role, note how you will support this learner over time, which of the mentor’s moves you will draw on, and your rhythm: how often, and when. You will not use every move; choose what fits this learner and your remit. Then complete the rhythm-of-support field below the table.</w:t>
            </w:r>
          </w:p>
        </w:tc>
      </w:tr>
    </w:tbl>
    <w:p>
      <w:pPr>
        <w:spacing w:after="90"/>
      </w:pPr>
      <w:r>
        <w:rPr>
          <w:color w:val="222222"/>
          <w:sz w:val="19"/>
          <w:szCs w:val="19"/>
        </w:rPr>
        <w:t xml:space="preserve"/>
      </w:r>
    </w:p>
    <w:tbl>
      <w:tblPr>
        <w:tblW w:type="dxa" w:w="9740"/>
        <w:tblBorders>
          <w:top w:val="single" w:color="C7D3DB" w:sz="4"/>
          <w:left w:val="single" w:color="004976" w:sz="18"/>
          <w:bottom w:val="single" w:color="C7D3DB" w:sz="4"/>
          <w:right w:val="single" w:color="C7D3DB" w:sz="4"/>
          <w:insideH w:val="single" w:color="C7D3DB" w:sz="4"/>
          <w:insideV w:val="single" w:color="C7D3DB" w:sz="4"/>
        </w:tblBorders>
      </w:tblPr>
      <w:tblGrid>
        <w:gridCol w:w="9740"/>
      </w:tblGrid>
      <w:tr>
        <w:tc>
          <w:tcPr>
            <w:tcW w:type="dxa" w:w="9740"/>
            <w:shd w:fill="FFFFFF" w:color="auto" w:val="clear"/>
            <w:tcMar>
              <w:top w:type="dxa" w:w="120"/>
              <w:left w:type="dxa" w:w="180"/>
              <w:bottom w:type="dxa" w:w="120"/>
              <w:right w:type="dxa" w:w="180"/>
            </w:tcMar>
          </w:tcPr>
          <w:p>
            <w:r>
              <w:rPr>
                <w:b/>
                <w:bCs/>
                <w:color w:val="004976"/>
                <w:sz w:val="19"/>
                <w:szCs w:val="19"/>
              </w:rPr>
              <w:t xml:space="preserve">Task 6  ·  Respond to the scenarios  ·  ~30 min   </w:t>
            </w:r>
            <w:r>
              <w:rPr>
                <w:color w:val="222222"/>
                <w:sz w:val="19"/>
                <w:szCs w:val="19"/>
              </w:rPr>
              <w:t xml:space="preserve">On the scenario response sheet, write your responses to the assessment scenarios. For each: what you would do and what you would be careful not to do; where the boundary is, and how you would signpost or escalate if it is needed; and which of the mentor’s moves you are drawing on. Where a scenario touches safeguarding, answer within your own setting’s policy, not a general procedure.</w:t>
            </w:r>
          </w:p>
        </w:tc>
      </w:tr>
    </w:tbl>
    <w:p>
      <w:pPr>
        <w:spacing w:after="200"/>
      </w:pPr>
      <w:r>
        <w:rPr>
          <w:color w:val="222222"/>
          <w:sz w:val="19"/>
          <w:szCs w:val="19"/>
        </w:rPr>
        <w:t xml:space="preserve"/>
      </w:r>
    </w:p>
    <w:tbl>
      <w:tblPr>
        <w:tblW w:type="dxa" w:w="9740"/>
        <w:tblBorders>
          <w:top w:val="single" w:color="004976" w:sz="4"/>
          <w:left w:val="single" w:color="004976" w:sz="4"/>
          <w:bottom w:val="single" w:color="004976" w:sz="4"/>
          <w:right w:val="single" w:color="004976" w:sz="4"/>
          <w:insideH w:val="single" w:color="004976" w:sz="4"/>
          <w:insideV w:val="single" w:color="004976" w:sz="4"/>
        </w:tblBorders>
      </w:tblPr>
      <w:tblGrid>
        <w:gridCol w:w="9740"/>
      </w:tblGrid>
      <w:tr>
        <w:tc>
          <w:tcPr>
            <w:tcW w:type="dxa" w:w="9740"/>
            <w:shd w:fill="004976" w:color="auto" w:val="clear"/>
            <w:tcMar>
              <w:top w:type="dxa" w:w="100"/>
              <w:left w:type="dxa" w:w="180"/>
              <w:bottom w:type="dxa" w:w="100"/>
              <w:right w:type="dxa" w:w="180"/>
            </w:tcMar>
          </w:tcPr>
          <w:p>
            <w:r>
              <w:rPr>
                <w:rFonts w:ascii="Roboto" w:cs="Roboto" w:eastAsia="Roboto" w:hAnsi="Roboto"/>
                <w:b/>
                <w:bCs/>
                <w:color w:val="FFFFFF"/>
                <w:sz w:val="22"/>
                <w:szCs w:val="22"/>
              </w:rPr>
              <w:t xml:space="preserve">Session 2   ·   Synchronous   ·   2 hours</w:t>
            </w:r>
          </w:p>
        </w:tc>
      </w:tr>
    </w:tbl>
    <w:p>
      <w:pPr>
        <w:spacing w:after="90"/>
      </w:pPr>
      <w:r>
        <w:rPr>
          <w:color w:val="222222"/>
          <w:sz w:val="19"/>
          <w:szCs w:val="19"/>
        </w:rPr>
        <w:t xml:space="preserve"/>
      </w:r>
    </w:p>
    <w:tbl>
      <w:tblPr>
        <w:tblW w:type="dxa" w:w="9740"/>
        <w:tblBorders>
          <w:top w:val="single" w:color="C7D3DB" w:sz="4"/>
          <w:left w:val="single" w:color="004976" w:sz="18"/>
          <w:bottom w:val="single" w:color="C7D3DB" w:sz="4"/>
          <w:right w:val="single" w:color="C7D3DB" w:sz="4"/>
          <w:insideH w:val="single" w:color="C7D3DB" w:sz="4"/>
          <w:insideV w:val="single" w:color="C7D3DB" w:sz="4"/>
        </w:tblBorders>
      </w:tblPr>
      <w:tblGrid>
        <w:gridCol w:w="9740"/>
      </w:tblGrid>
      <w:tr>
        <w:tc>
          <w:tcPr>
            <w:tcW w:type="dxa" w:w="9740"/>
            <w:shd w:fill="EAF1F5" w:color="auto" w:val="clear"/>
            <w:tcMar>
              <w:top w:type="dxa" w:w="130"/>
              <w:left w:type="dxa" w:w="180"/>
              <w:bottom w:type="dxa" w:w="130"/>
              <w:right w:type="dxa" w:w="180"/>
            </w:tcMar>
          </w:tcPr>
          <w:p>
            <w:r>
              <w:rPr>
                <w:b/>
                <w:bCs/>
                <w:color w:val="004976"/>
                <w:sz w:val="19"/>
                <w:szCs w:val="19"/>
              </w:rPr>
              <w:t xml:space="preserve">Come to this session with:  </w:t>
            </w:r>
            <w:r>
              <w:rPr>
                <w:color w:val="222222"/>
                <w:sz w:val="19"/>
                <w:szCs w:val="19"/>
              </w:rPr>
              <w:t xml:space="preserve">Your draft plan (Sections 1 and 3) and your scenario responses, ready to share with a peer.</w:t>
            </w:r>
          </w:p>
        </w:tc>
      </w:tr>
    </w:tbl>
    <w:p>
      <w:pPr>
        <w:spacing w:after="110"/>
      </w:pPr>
      <w:r>
        <w:rPr>
          <w:color w:val="222222"/>
          <w:sz w:val="19"/>
          <w:szCs w:val="19"/>
        </w:rPr>
        <w:t xml:space="preserve"/>
      </w:r>
    </w:p>
    <w:tbl>
      <w:tblPr>
        <w:tblW w:type="dxa" w:w="9740"/>
        <w:tblBorders>
          <w:top w:val="single" w:color="C7D3DB" w:sz="4"/>
          <w:left w:val="single" w:color="004976" w:sz="18"/>
          <w:bottom w:val="single" w:color="C7D3DB" w:sz="4"/>
          <w:right w:val="single" w:color="C7D3DB" w:sz="4"/>
          <w:insideH w:val="single" w:color="C7D3DB" w:sz="4"/>
          <w:insideV w:val="single" w:color="C7D3DB" w:sz="4"/>
        </w:tblBorders>
      </w:tblPr>
      <w:tblGrid>
        <w:gridCol w:w="9740"/>
      </w:tblGrid>
      <w:tr>
        <w:tc>
          <w:tcPr>
            <w:tcW w:type="dxa" w:w="9740"/>
            <w:shd w:fill="EAF1F5" w:color="auto" w:val="clear"/>
            <w:tcMar>
              <w:top w:type="dxa" w:w="130"/>
              <w:left w:type="dxa" w:w="180"/>
              <w:bottom w:type="dxa" w:w="130"/>
              <w:right w:type="dxa" w:w="180"/>
            </w:tcMar>
          </w:tcPr>
          <w:p>
            <w:r>
              <w:rPr>
                <w:b/>
                <w:bCs/>
                <w:color w:val="004976"/>
                <w:sz w:val="19"/>
                <w:szCs w:val="19"/>
              </w:rPr>
              <w:t xml:space="preserve">What to expect in Session 2.  </w:t>
            </w:r>
            <w:r>
              <w:rPr>
                <w:color w:val="222222"/>
                <w:sz w:val="19"/>
                <w:szCs w:val="19"/>
              </w:rPr>
              <w:t xml:space="preserve">You will give and receive feedback on your scenario responses and your plan, using the protocol below. Then you will agree what a finished submission looks like, and receive the submission checklist. Your trainer will also introduce Section 4 of the Mentoring Plan and Record, the ongoing-work section, so you know how the plan lives on once you begin mentoring. You will leave ready to finalise and submit.</w:t>
            </w:r>
          </w:p>
        </w:tc>
      </w:tr>
    </w:tbl>
    <w:p>
      <w:pPr>
        <w:spacing w:after="120"/>
      </w:pPr>
      <w:r>
        <w:rPr>
          <w:color w:val="222222"/>
          <w:sz w:val="19"/>
          <w:szCs w:val="19"/>
        </w:rPr>
        <w:t xml:space="preserve"/>
      </w:r>
    </w:p>
    <w:p>
      <w:pPr>
        <w:spacing w:after="100" w:before="200"/>
      </w:pPr>
      <w:r>
        <w:rPr>
          <w:rFonts w:ascii="Roboto" w:cs="Roboto" w:eastAsia="Roboto" w:hAnsi="Roboto"/>
          <w:b/>
          <w:bCs/>
          <w:color w:val="004976"/>
          <w:sz w:val="26"/>
          <w:szCs w:val="26"/>
        </w:rPr>
        <w:t xml:space="preserve">Peer feedback protocol</w:t>
      </w:r>
    </w:p>
    <w:p>
      <w:pPr>
        <w:spacing w:after="120"/>
      </w:pPr>
      <w:r>
        <w:rPr>
          <w:color w:val="222222"/>
          <w:sz w:val="19"/>
          <w:szCs w:val="19"/>
        </w:rPr>
        <w:t xml:space="preserve">You will use this protocol in Session 2 to give and receive feedback. Read it in advance so you know what to expect. Two questions run underneath it: did the response keep the mentee the author of their own way forward, and did it recognise the point where mentoring was not enough and reach for referral or a signpost?</w:t>
      </w:r>
    </w:p>
    <w:tbl>
      <w:tblPr>
        <w:tblW w:type="dxa" w:w="9740"/>
        <w:tblBorders>
          <w:top w:val="single" w:color="C7D3DB" w:sz="4"/>
          <w:left w:val="single" w:color="C7D3DB" w:sz="4"/>
          <w:bottom w:val="single" w:color="C7D3DB" w:sz="4"/>
          <w:right w:val="single" w:color="C7D3DB" w:sz="4"/>
          <w:insideH w:val="single" w:color="C7D3DB" w:sz="4"/>
          <w:insideV w:val="single" w:color="C7D3DB" w:sz="4"/>
        </w:tblBorders>
      </w:tblPr>
      <w:tblGrid>
        <w:gridCol w:w="640"/>
        <w:gridCol w:w="9100"/>
      </w:tblGrid>
      <w:tr>
        <w:trPr>
          <w:cantSplit/>
        </w:trPr>
        <w:tc>
          <w:tcPr>
            <w:tcW w:type="dxa" w:w="640"/>
            <w:shd w:fill="004976" w:color="auto" w:val="clear"/>
            <w:vAlign w:val="center"/>
          </w:tcPr>
          <w:p>
            <w:pPr>
              <w:jc w:val="center"/>
            </w:pPr>
            <w:r>
              <w:rPr>
                <w:rFonts w:ascii="Roboto" w:cs="Roboto" w:eastAsia="Roboto" w:hAnsi="Roboto"/>
                <w:b/>
                <w:bCs/>
                <w:color w:val="FFFFFF"/>
                <w:sz w:val="24"/>
                <w:szCs w:val="24"/>
              </w:rPr>
              <w:t xml:space="preserve">1</w:t>
            </w:r>
          </w:p>
        </w:tc>
        <w:tc>
          <w:tcPr>
            <w:tcW w:type="dxa" w:w="9100"/>
            <w:tcMar>
              <w:top w:type="dxa" w:w="110"/>
              <w:left w:type="dxa" w:w="180"/>
              <w:bottom w:type="dxa" w:w="110"/>
              <w:right w:type="dxa" w:w="160"/>
            </w:tcMar>
          </w:tcPr>
          <w:p>
            <w:r>
              <w:rPr>
                <w:b/>
                <w:bCs/>
                <w:color w:val="004976"/>
                <w:sz w:val="19"/>
                <w:szCs w:val="19"/>
              </w:rPr>
              <w:t xml:space="preserve">Presenter shares (5 min)  </w:t>
            </w:r>
            <w:r>
              <w:rPr>
                <w:color w:val="222222"/>
                <w:sz w:val="19"/>
                <w:szCs w:val="19"/>
              </w:rPr>
              <w:t xml:space="preserve">Walk your partner through one scenario response, and the part of your plan it connects to. Your partner listens and takes notes. No interruptions.</w:t>
            </w:r>
          </w:p>
        </w:tc>
      </w:tr>
      <w:tr>
        <w:trPr>
          <w:cantSplit/>
        </w:trPr>
        <w:tc>
          <w:tcPr>
            <w:tcW w:type="dxa" w:w="640"/>
            <w:shd w:fill="004976" w:color="auto" w:val="clear"/>
            <w:vAlign w:val="center"/>
          </w:tcPr>
          <w:p>
            <w:pPr>
              <w:jc w:val="center"/>
            </w:pPr>
            <w:r>
              <w:rPr>
                <w:rFonts w:ascii="Roboto" w:cs="Roboto" w:eastAsia="Roboto" w:hAnsi="Roboto"/>
                <w:b/>
                <w:bCs/>
                <w:color w:val="FFFFFF"/>
                <w:sz w:val="24"/>
                <w:szCs w:val="24"/>
              </w:rPr>
              <w:t xml:space="preserve">2</w:t>
            </w:r>
          </w:p>
        </w:tc>
        <w:tc>
          <w:tcPr>
            <w:tcW w:type="dxa" w:w="9100"/>
            <w:tcMar>
              <w:top w:type="dxa" w:w="110"/>
              <w:left w:type="dxa" w:w="180"/>
              <w:bottom w:type="dxa" w:w="110"/>
              <w:right w:type="dxa" w:w="160"/>
            </w:tcMar>
          </w:tcPr>
          <w:p>
            <w:r>
              <w:rPr>
                <w:b/>
                <w:bCs/>
                <w:color w:val="004976"/>
                <w:sz w:val="19"/>
                <w:szCs w:val="19"/>
              </w:rPr>
              <w:t xml:space="preserve">Clarifying questions (3 min)  </w:t>
            </w:r>
            <w:r>
              <w:rPr>
                <w:color w:val="222222"/>
                <w:sz w:val="19"/>
                <w:szCs w:val="19"/>
              </w:rPr>
              <w:t xml:space="preserve">Your partner asks genuine questions to understand your thinking. Not suggestions yet, just questions.</w:t>
            </w:r>
          </w:p>
        </w:tc>
      </w:tr>
      <w:tr>
        <w:trPr>
          <w:cantSplit/>
        </w:trPr>
        <w:tc>
          <w:tcPr>
            <w:tcW w:type="dxa" w:w="640"/>
            <w:shd w:fill="004976" w:color="auto" w:val="clear"/>
            <w:vAlign w:val="center"/>
          </w:tcPr>
          <w:p>
            <w:pPr>
              <w:jc w:val="center"/>
            </w:pPr>
            <w:r>
              <w:rPr>
                <w:rFonts w:ascii="Roboto" w:cs="Roboto" w:eastAsia="Roboto" w:hAnsi="Roboto"/>
                <w:b/>
                <w:bCs/>
                <w:color w:val="FFFFFF"/>
                <w:sz w:val="24"/>
                <w:szCs w:val="24"/>
              </w:rPr>
              <w:t xml:space="preserve">3</w:t>
            </w:r>
          </w:p>
        </w:tc>
        <w:tc>
          <w:tcPr>
            <w:tcW w:type="dxa" w:w="9100"/>
            <w:tcMar>
              <w:top w:type="dxa" w:w="110"/>
              <w:left w:type="dxa" w:w="180"/>
              <w:bottom w:type="dxa" w:w="110"/>
              <w:right w:type="dxa" w:w="160"/>
            </w:tcMar>
          </w:tcPr>
          <w:p>
            <w:r>
              <w:rPr>
                <w:b/>
                <w:bCs/>
                <w:color w:val="004976"/>
                <w:sz w:val="19"/>
                <w:szCs w:val="19"/>
              </w:rPr>
              <w:t xml:space="preserve">Warm feedback (4 min)  </w:t>
            </w:r>
            <w:r>
              <w:rPr>
                <w:color w:val="222222"/>
                <w:sz w:val="19"/>
                <w:szCs w:val="19"/>
              </w:rPr>
              <w:t xml:space="preserve">Your partner names what is strong, specifically: where you kept the mentee the author of their own way forward, and where your judgement was sound.</w:t>
            </w:r>
          </w:p>
        </w:tc>
      </w:tr>
      <w:tr>
        <w:trPr>
          <w:cantSplit/>
        </w:trPr>
        <w:tc>
          <w:tcPr>
            <w:tcW w:type="dxa" w:w="640"/>
            <w:shd w:fill="004976" w:color="auto" w:val="clear"/>
            <w:vAlign w:val="center"/>
          </w:tcPr>
          <w:p>
            <w:pPr>
              <w:jc w:val="center"/>
            </w:pPr>
            <w:r>
              <w:rPr>
                <w:rFonts w:ascii="Roboto" w:cs="Roboto" w:eastAsia="Roboto" w:hAnsi="Roboto"/>
                <w:b/>
                <w:bCs/>
                <w:color w:val="FFFFFF"/>
                <w:sz w:val="24"/>
                <w:szCs w:val="24"/>
              </w:rPr>
              <w:t xml:space="preserve">4</w:t>
            </w:r>
          </w:p>
        </w:tc>
        <w:tc>
          <w:tcPr>
            <w:tcW w:type="dxa" w:w="9100"/>
            <w:tcMar>
              <w:top w:type="dxa" w:w="110"/>
              <w:left w:type="dxa" w:w="180"/>
              <w:bottom w:type="dxa" w:w="110"/>
              <w:right w:type="dxa" w:w="160"/>
            </w:tcMar>
          </w:tcPr>
          <w:p>
            <w:r>
              <w:rPr>
                <w:b/>
                <w:bCs/>
                <w:color w:val="004976"/>
                <w:sz w:val="19"/>
                <w:szCs w:val="19"/>
              </w:rPr>
              <w:t xml:space="preserve">Cool feedback (5 min)  </w:t>
            </w:r>
            <w:r>
              <w:rPr>
                <w:color w:val="222222"/>
                <w:sz w:val="19"/>
                <w:szCs w:val="19"/>
              </w:rPr>
              <w:t xml:space="preserve">Your partner offers one or two questions that might strengthen your response. At least one tests the key decision: was there a point where coaching was the wrong move and referral was the right one, or a point where you could have handed more back to the mentee?</w:t>
            </w:r>
          </w:p>
        </w:tc>
      </w:tr>
      <w:tr>
        <w:trPr>
          <w:cantSplit/>
        </w:trPr>
        <w:tc>
          <w:tcPr>
            <w:tcW w:type="dxa" w:w="640"/>
            <w:shd w:fill="004976" w:color="auto" w:val="clear"/>
            <w:vAlign w:val="center"/>
          </w:tcPr>
          <w:p>
            <w:pPr>
              <w:jc w:val="center"/>
            </w:pPr>
            <w:r>
              <w:rPr>
                <w:rFonts w:ascii="Roboto" w:cs="Roboto" w:eastAsia="Roboto" w:hAnsi="Roboto"/>
                <w:b/>
                <w:bCs/>
                <w:color w:val="FFFFFF"/>
                <w:sz w:val="24"/>
                <w:szCs w:val="24"/>
              </w:rPr>
              <w:t xml:space="preserve">5</w:t>
            </w:r>
          </w:p>
        </w:tc>
        <w:tc>
          <w:tcPr>
            <w:tcW w:type="dxa" w:w="9100"/>
            <w:tcMar>
              <w:top w:type="dxa" w:w="110"/>
              <w:left w:type="dxa" w:w="180"/>
              <w:bottom w:type="dxa" w:w="110"/>
              <w:right w:type="dxa" w:w="160"/>
            </w:tcMar>
          </w:tcPr>
          <w:p>
            <w:r>
              <w:rPr>
                <w:b/>
                <w:bCs/>
                <w:color w:val="004976"/>
                <w:sz w:val="19"/>
                <w:szCs w:val="19"/>
              </w:rPr>
              <w:t xml:space="preserve">Presenter reflects (3 min)  </w:t>
            </w:r>
            <w:r>
              <w:rPr>
                <w:color w:val="222222"/>
                <w:sz w:val="19"/>
                <w:szCs w:val="19"/>
              </w:rPr>
              <w:t xml:space="preserve">You respond: what resonated, and what will you change before you submit?</w:t>
            </w:r>
          </w:p>
        </w:tc>
      </w:tr>
    </w:tbl>
    <w:p>
      <w:pPr>
        <w:spacing w:after="200"/>
      </w:pPr>
      <w:r>
        <w:rPr>
          <w:color w:val="222222"/>
          <w:sz w:val="19"/>
          <w:szCs w:val="19"/>
        </w:rPr>
        <w:t xml:space="preserve"/>
      </w:r>
    </w:p>
    <w:tbl>
      <w:tblPr>
        <w:tblW w:type="dxa" w:w="9740"/>
        <w:tblBorders>
          <w:top w:val="single" w:color="004976" w:sz="4"/>
          <w:left w:val="single" w:color="004976" w:sz="4"/>
          <w:bottom w:val="single" w:color="004976" w:sz="4"/>
          <w:right w:val="single" w:color="004976" w:sz="4"/>
          <w:insideH w:val="single" w:color="004976" w:sz="4"/>
          <w:insideV w:val="single" w:color="004976" w:sz="4"/>
        </w:tblBorders>
      </w:tblPr>
      <w:tblGrid>
        <w:gridCol w:w="9740"/>
      </w:tblGrid>
      <w:tr>
        <w:tc>
          <w:tcPr>
            <w:tcW w:type="dxa" w:w="9740"/>
            <w:shd w:fill="004976" w:color="auto" w:val="clear"/>
            <w:tcMar>
              <w:top w:type="dxa" w:w="100"/>
              <w:left w:type="dxa" w:w="180"/>
              <w:bottom w:type="dxa" w:w="100"/>
              <w:right w:type="dxa" w:w="180"/>
            </w:tcMar>
          </w:tcPr>
          <w:p>
            <w:r>
              <w:rPr>
                <w:rFonts w:ascii="Roboto" w:cs="Roboto" w:eastAsia="Roboto" w:hAnsi="Roboto"/>
                <w:b/>
                <w:bCs/>
                <w:color w:val="FFFFFF"/>
                <w:sz w:val="22"/>
                <w:szCs w:val="22"/>
              </w:rPr>
              <w:t xml:space="preserve">Independent Work 2   ·   Independent   ·   ~1 hour</w:t>
            </w:r>
          </w:p>
        </w:tc>
      </w:tr>
    </w:tbl>
    <w:p>
      <w:pPr>
        <w:spacing w:after="90"/>
      </w:pPr>
      <w:r>
        <w:rPr>
          <w:color w:val="222222"/>
          <w:sz w:val="19"/>
          <w:szCs w:val="19"/>
        </w:rPr>
        <w:t xml:space="preserve"/>
      </w:r>
    </w:p>
    <w:tbl>
      <w:tblPr>
        <w:tblW w:type="dxa" w:w="9740"/>
        <w:tblBorders>
          <w:top w:val="single" w:color="C7D3DB" w:sz="4"/>
          <w:left w:val="single" w:color="004976" w:sz="18"/>
          <w:bottom w:val="single" w:color="C7D3DB" w:sz="4"/>
          <w:right w:val="single" w:color="C7D3DB" w:sz="4"/>
          <w:insideH w:val="single" w:color="C7D3DB" w:sz="4"/>
          <w:insideV w:val="single" w:color="C7D3DB" w:sz="4"/>
        </w:tblBorders>
      </w:tblPr>
      <w:tblGrid>
        <w:gridCol w:w="9740"/>
      </w:tblGrid>
      <w:tr>
        <w:tc>
          <w:tcPr>
            <w:tcW w:type="dxa" w:w="9740"/>
            <w:shd w:fill="FFFFFF" w:color="auto" w:val="clear"/>
            <w:tcMar>
              <w:top w:type="dxa" w:w="120"/>
              <w:left w:type="dxa" w:w="180"/>
              <w:bottom w:type="dxa" w:w="120"/>
              <w:right w:type="dxa" w:w="180"/>
            </w:tcMar>
          </w:tcPr>
          <w:p>
            <w:r>
              <w:rPr>
                <w:b/>
                <w:bCs/>
                <w:color w:val="004976"/>
                <w:sz w:val="19"/>
                <w:szCs w:val="19"/>
              </w:rPr>
              <w:t xml:space="preserve">Task 7  ·  Finalise and submit  ·  ~1 hour   </w:t>
            </w:r>
            <w:r>
              <w:rPr>
                <w:color w:val="222222"/>
                <w:sz w:val="19"/>
                <w:szCs w:val="19"/>
              </w:rPr>
              <w:t xml:space="preserve">Finalise your plan and your scenario responses against the checklist below. Where you cannot yet tick something, fix it before you submit. Then submit both your plan (Sections 1 to 3) and your scenario responses to your trainer.</w:t>
            </w:r>
          </w:p>
        </w:tc>
      </w:tr>
    </w:tbl>
    <w:p>
      <w:pPr>
        <w:spacing w:after="120"/>
      </w:pPr>
      <w:r>
        <w:rPr>
          <w:color w:val="222222"/>
          <w:sz w:val="19"/>
          <w:szCs w:val="19"/>
        </w:rPr>
        <w:t xml:space="preserve"/>
      </w:r>
    </w:p>
    <w:p>
      <w:pPr>
        <w:spacing w:after="100" w:before="200"/>
      </w:pPr>
      <w:r>
        <w:rPr>
          <w:rFonts w:ascii="Roboto" w:cs="Roboto" w:eastAsia="Roboto" w:hAnsi="Roboto"/>
          <w:b/>
          <w:bCs/>
          <w:color w:val="004976"/>
          <w:sz w:val="26"/>
          <w:szCs w:val="26"/>
        </w:rPr>
        <w:t xml:space="preserve">Before you submit</w:t>
      </w:r>
    </w:p>
    <w:p>
      <w:pPr>
        <w:spacing w:after="50" w:before="150"/>
      </w:pPr>
      <w:r>
        <w:rPr>
          <w:b/>
          <w:bCs/>
          <w:color w:val="004976"/>
          <w:sz w:val="20"/>
          <w:szCs w:val="20"/>
        </w:rPr>
        <w:t xml:space="preserve">Grounded in the learner and context</w:t>
      </w:r>
    </w:p>
    <w:p>
      <w:pPr>
        <w:spacing w:after="70"/>
      </w:pPr>
      <w:r>
        <w:rPr>
          <w:color w:val="222222"/>
          <w:sz w:val="21"/>
          <w:szCs w:val="21"/>
        </w:rPr>
        <w:t xml:space="preserve">☐  </w:t>
      </w:r>
      <w:r>
        <w:rPr>
          <w:color w:val="222222"/>
          <w:sz w:val="19"/>
          <w:szCs w:val="19"/>
        </w:rPr>
        <w:t xml:space="preserve">My plan is built around a real learner, not a generic one.</w:t>
      </w:r>
    </w:p>
    <w:p>
      <w:pPr>
        <w:spacing w:after="70"/>
      </w:pPr>
      <w:r>
        <w:rPr>
          <w:color w:val="222222"/>
          <w:sz w:val="21"/>
          <w:szCs w:val="21"/>
        </w:rPr>
        <w:t xml:space="preserve">☐  </w:t>
      </w:r>
      <w:r>
        <w:rPr>
          <w:color w:val="222222"/>
          <w:sz w:val="19"/>
          <w:szCs w:val="19"/>
        </w:rPr>
        <w:t xml:space="preserve">It reflects their wellbeing and their progress, not only their work.</w:t>
      </w:r>
    </w:p>
    <w:p>
      <w:pPr>
        <w:spacing w:after="70"/>
      </w:pPr>
      <w:r>
        <w:rPr>
          <w:color w:val="222222"/>
          <w:sz w:val="21"/>
          <w:szCs w:val="21"/>
        </w:rPr>
        <w:t xml:space="preserve">☐  </w:t>
      </w:r>
      <w:r>
        <w:rPr>
          <w:color w:val="222222"/>
          <w:sz w:val="19"/>
          <w:szCs w:val="19"/>
        </w:rPr>
        <w:t xml:space="preserve">It is shaped by their actual context and my actual remit.</w:t>
      </w:r>
    </w:p>
    <w:p>
      <w:pPr>
        <w:spacing w:after="50" w:before="150"/>
      </w:pPr>
      <w:r>
        <w:rPr>
          <w:b/>
          <w:bCs/>
          <w:color w:val="004976"/>
          <w:sz w:val="20"/>
          <w:szCs w:val="20"/>
        </w:rPr>
        <w:t xml:space="preserve">Sustained and structured</w:t>
      </w:r>
    </w:p>
    <w:p>
      <w:pPr>
        <w:spacing w:after="70"/>
      </w:pPr>
      <w:r>
        <w:rPr>
          <w:color w:val="222222"/>
          <w:sz w:val="21"/>
          <w:szCs w:val="21"/>
        </w:rPr>
        <w:t xml:space="preserve">☐  </w:t>
      </w:r>
      <w:r>
        <w:rPr>
          <w:color w:val="222222"/>
          <w:sz w:val="19"/>
          <w:szCs w:val="19"/>
        </w:rPr>
        <w:t xml:space="preserve">I have set out a rhythm of support over time, not a one-off.</w:t>
      </w:r>
    </w:p>
    <w:p>
      <w:pPr>
        <w:spacing w:after="70"/>
      </w:pPr>
      <w:r>
        <w:rPr>
          <w:color w:val="222222"/>
          <w:sz w:val="21"/>
          <w:szCs w:val="21"/>
        </w:rPr>
        <w:t xml:space="preserve">☐  </w:t>
      </w:r>
      <w:r>
        <w:rPr>
          <w:color w:val="222222"/>
          <w:sz w:val="19"/>
          <w:szCs w:val="19"/>
        </w:rPr>
        <w:t xml:space="preserve">I have said how I will track progress and wellbeing as I go.</w:t>
      </w:r>
    </w:p>
    <w:p>
      <w:pPr>
        <w:spacing w:after="50" w:before="150"/>
      </w:pPr>
      <w:r>
        <w:rPr>
          <w:b/>
          <w:bCs/>
          <w:color w:val="004976"/>
          <w:sz w:val="20"/>
          <w:szCs w:val="20"/>
        </w:rPr>
        <w:t xml:space="preserve">Sound mentoring judgement (scenarios)</w:t>
      </w:r>
    </w:p>
    <w:p>
      <w:pPr>
        <w:spacing w:after="70"/>
      </w:pPr>
      <w:r>
        <w:rPr>
          <w:color w:val="222222"/>
          <w:sz w:val="21"/>
          <w:szCs w:val="21"/>
        </w:rPr>
        <w:t xml:space="preserve">☐  </w:t>
      </w:r>
      <w:r>
        <w:rPr>
          <w:color w:val="222222"/>
          <w:sz w:val="19"/>
          <w:szCs w:val="19"/>
        </w:rPr>
        <w:t xml:space="preserve">For each scenario, I have said what I would do and what I would avoid.</w:t>
      </w:r>
    </w:p>
    <w:p>
      <w:pPr>
        <w:spacing w:after="70"/>
      </w:pPr>
      <w:r>
        <w:rPr>
          <w:color w:val="222222"/>
          <w:sz w:val="21"/>
          <w:szCs w:val="21"/>
        </w:rPr>
        <w:t xml:space="preserve">☐  </w:t>
      </w:r>
      <w:r>
        <w:rPr>
          <w:color w:val="222222"/>
          <w:sz w:val="19"/>
          <w:szCs w:val="19"/>
        </w:rPr>
        <w:t xml:space="preserve">I have shown where the boundary is, and when I would signpost or escalate.</w:t>
      </w:r>
    </w:p>
    <w:p>
      <w:pPr>
        <w:spacing w:after="70"/>
      </w:pPr>
      <w:r>
        <w:rPr>
          <w:color w:val="222222"/>
          <w:sz w:val="21"/>
          <w:szCs w:val="21"/>
        </w:rPr>
        <w:t xml:space="preserve">☐  </w:t>
      </w:r>
      <w:r>
        <w:rPr>
          <w:color w:val="222222"/>
          <w:sz w:val="19"/>
          <w:szCs w:val="19"/>
        </w:rPr>
        <w:t xml:space="preserve">Where a scenario touches safeguarding, I have answered within my setting’s policy, not a general procedure.</w:t>
      </w:r>
    </w:p>
    <w:p>
      <w:pPr>
        <w:spacing w:after="50" w:before="150"/>
      </w:pPr>
      <w:r>
        <w:rPr>
          <w:b/>
          <w:bCs/>
          <w:color w:val="004976"/>
          <w:sz w:val="20"/>
          <w:szCs w:val="20"/>
        </w:rPr>
        <w:t xml:space="preserve">Safeguarding floor</w:t>
      </w:r>
    </w:p>
    <w:p>
      <w:pPr>
        <w:spacing w:after="70"/>
      </w:pPr>
      <w:r>
        <w:rPr>
          <w:color w:val="222222"/>
          <w:sz w:val="21"/>
          <w:szCs w:val="21"/>
        </w:rPr>
        <w:t xml:space="preserve">☐  </w:t>
      </w:r>
      <w:r>
        <w:rPr>
          <w:color w:val="222222"/>
          <w:sz w:val="19"/>
          <w:szCs w:val="19"/>
        </w:rPr>
        <w:t xml:space="preserve">I have read my setting’s safeguarding policy and referral pathways, and I know who my designated safeguarding lead is.</w:t>
      </w:r>
    </w:p>
    <w:p>
      <w:pPr>
        <w:spacing w:after="140"/>
      </w:pPr>
      <w:r>
        <w:rPr>
          <w:color w:val="222222"/>
          <w:sz w:val="19"/>
          <w:szCs w:val="19"/>
        </w:rPr>
        <w:t xml:space="preserve"/>
      </w:r>
    </w:p>
    <w:tbl>
      <w:tblPr>
        <w:tblW w:type="dxa" w:w="9740"/>
        <w:tblBorders>
          <w:top w:val="single" w:color="C7D3DB" w:sz="4"/>
          <w:left w:val="single" w:color="004976" w:sz="18"/>
          <w:bottom w:val="single" w:color="C7D3DB" w:sz="4"/>
          <w:right w:val="single" w:color="C7D3DB" w:sz="4"/>
          <w:insideH w:val="single" w:color="C7D3DB" w:sz="4"/>
          <w:insideV w:val="single" w:color="C7D3DB" w:sz="4"/>
        </w:tblBorders>
      </w:tblPr>
      <w:tblGrid>
        <w:gridCol w:w="9740"/>
      </w:tblGrid>
      <w:tr>
        <w:tc>
          <w:tcPr>
            <w:tcW w:type="dxa" w:w="9740"/>
            <w:shd w:fill="EAF1F5" w:color="auto" w:val="clear"/>
            <w:tcMar>
              <w:top w:type="dxa" w:w="130"/>
              <w:left w:type="dxa" w:w="180"/>
              <w:bottom w:type="dxa" w:w="130"/>
              <w:right w:type="dxa" w:w="180"/>
            </w:tcMar>
          </w:tcPr>
          <w:p>
            <w:r>
              <w:rPr>
                <w:b/>
                <w:bCs/>
                <w:color w:val="004976"/>
                <w:sz w:val="19"/>
                <w:szCs w:val="19"/>
              </w:rPr>
              <w:t xml:space="preserve">How sign-off works.  </w:t>
            </w:r>
            <w:r>
              <w:rPr>
                <w:color w:val="222222"/>
                <w:sz w:val="19"/>
                <w:szCs w:val="19"/>
              </w:rPr>
              <w:t xml:space="preserve">Your trainer signs off the module from your plan and your scenario responses, against three criteria: grounded in the learner and context; sustained and structured; and sound mentoring judgement. All three met is a pass. If any is not yet met, you will get specific written feedback and one resit. A pass means you hold the Being a mentor module, recorded in the qualification register, and it travels with you across Amala programmes.</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7999B"/>
        <w:sz w:val="15"/>
        <w:szCs w:val="15"/>
      </w:rPr>
      <w:t xml:space="preserve">Amala Education for Change   ·   Being a mentor   ·   Participant Guide      </w:t>
    </w:r>
    <w:r>
      <w:rPr>
        <w:color w:val="97999B"/>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color w:val="222222"/>
        <w:sz w:val="19"/>
        <w:szCs w:val="19"/>
      </w:rPr>
    </w:rPrDefault>
    <w:pPrDefault>
      <w:pPr>
        <w:spacing w:line="26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Being a mentor – Participant Guide</dc:title>
  <dc:creator>Amala Education for Change</dc:creator>
  <cp:lastModifiedBy>Un-named</cp:lastModifiedBy>
  <cp:revision>1</cp:revision>
  <dcterms:created xsi:type="dcterms:W3CDTF">2026-08-04T06:46:37.982Z</dcterms:created>
  <dcterms:modified xsi:type="dcterms:W3CDTF">2026-08-04T06:46:37.998Z</dcterms:modified>
</cp:coreProperties>
</file>

<file path=docProps/custom.xml><?xml version="1.0" encoding="utf-8"?>
<Properties xmlns="http://schemas.openxmlformats.org/officeDocument/2006/custom-properties" xmlns:vt="http://schemas.openxmlformats.org/officeDocument/2006/docPropsVTypes"/>
</file>