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Is my goal a good goal?</w:t>
      </w:r>
    </w:p>
    <w:p>
      <w:pPr>
        <w:spacing w:after="40"/>
      </w:pPr>
      <w:r>
        <w:rPr>
          <w:color w:val="041E42"/>
          <w:sz w:val="22"/>
          <w:szCs w:val="22"/>
        </w:rPr>
        <w:t xml:space="preserve">Check your goal against the four tests.</w:t>
      </w:r>
    </w:p>
    <w:p>
      <w:pPr>
        <w:spacing w:after="40" w:before="160"/>
      </w:pPr>
      <w:r>
        <w:rPr>
          <w:b/>
          <w:bCs/>
          <w:color w:val="004976"/>
          <w:spacing w:val="30"/>
          <w:sz w:val="17"/>
          <w:szCs w:val="17"/>
        </w:rPr>
        <w:t xml:space="preserve">HOW TO USE THIS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1.    </w:t>
      </w:r>
      <w:r>
        <w:rPr>
          <w:color w:val="041E42"/>
          <w:sz w:val="20"/>
          <w:szCs w:val="20"/>
        </w:rPr>
        <w:t xml:space="preserve">Say or write your goal.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2.    </w:t>
      </w:r>
      <w:r>
        <w:rPr>
          <w:color w:val="041E42"/>
          <w:sz w:val="20"/>
          <w:szCs w:val="20"/>
        </w:rPr>
        <w:t xml:space="preserve">Tick each test your goal passes.</w:t>
      </w:r>
    </w:p>
    <w:p>
      <w:pPr>
        <w:spacing w:after="50"/>
      </w:pPr>
      <w:r>
        <w:rPr>
          <w:b/>
          <w:bCs/>
          <w:color w:val="EF9600"/>
          <w:sz w:val="20"/>
          <w:szCs w:val="20"/>
        </w:rPr>
        <w:t xml:space="preserve">3.    </w:t>
      </w:r>
      <w:r>
        <w:rPr>
          <w:color w:val="041E42"/>
          <w:sz w:val="20"/>
          <w:szCs w:val="20"/>
        </w:rPr>
        <w:t xml:space="preserve">If it fails a test, make your goal stronger.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My goal: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spacing w:after="10" w:before="120"/>
      </w:pPr>
      <w:r>
        <w:rPr>
          <w:b/>
          <w:bCs/>
          <w:color w:val="004976"/>
          <w:sz w:val="20"/>
          <w:szCs w:val="20"/>
        </w:rPr>
        <w:t xml:space="preserve">Tick each one your goal passes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Small — I can reach it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Clear — I can tell when it is done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It matters to me</w:t>
      </w:r>
    </w:p>
    <w:p>
      <w:pPr>
        <w:spacing w:after="40"/>
      </w:pPr>
      <w:r>
        <w:rPr>
          <w:color w:val="8F993E"/>
          <w:sz w:val="24"/>
          <w:szCs w:val="24"/>
        </w:rPr>
        <w:t xml:space="preserve">☐    </w:t>
      </w:r>
      <w:r>
        <w:rPr>
          <w:color w:val="041E42"/>
          <w:sz w:val="21"/>
          <w:szCs w:val="21"/>
        </w:rPr>
        <w:t xml:space="preserve">It has a by-when</w:t>
      </w:r>
    </w:p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My goal, made stronger: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my goal a good goal? — Agency in Learning (Cox's Bazar)</dc:title>
  <dc:creator>Amala Education</dc:creator>
  <cp:lastModifiedBy>Un-named</cp:lastModifiedBy>
  <cp:revision>1</cp:revision>
  <dcterms:created xsi:type="dcterms:W3CDTF">2026-07-30T06:21:05.449Z</dcterms:created>
  <dcterms:modified xsi:type="dcterms:W3CDTF">2026-07-30T06:21:05.449Z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