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You can grow</w:t>
      </w:r>
    </w:p>
    <w:p>
      <w:pPr>
        <w:spacing w:after="40"/>
      </w:pPr>
      <w:r>
        <w:rPr>
          <w:color w:val="041E42"/>
          <w:sz w:val="22"/>
          <w:szCs w:val="22"/>
        </w:rPr>
        <w:t xml:space="preserve">You get better with practice, a new way, and help.</w:t>
      </w:r>
    </w:p>
    <w:p>
      <w:pPr>
        <w:spacing w:after="40" w:before="160"/>
      </w:pPr>
      <w:r>
        <w:rPr>
          <w:b/>
          <w:bCs/>
          <w:color w:val="004976"/>
          <w:spacing w:val="30"/>
          <w:sz w:val="17"/>
          <w:szCs w:val="17"/>
        </w:rPr>
        <w:t xml:space="preserve">HOW TO USE THIS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1.    </w:t>
      </w:r>
      <w:r>
        <w:rPr>
          <w:color w:val="041E42"/>
          <w:sz w:val="20"/>
          <w:szCs w:val="20"/>
        </w:rPr>
        <w:t xml:space="preserve">Think of a time you got better at something that was hard.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2.    </w:t>
      </w:r>
      <w:r>
        <w:rPr>
          <w:color w:val="041E42"/>
          <w:sz w:val="20"/>
          <w:szCs w:val="20"/>
        </w:rPr>
        <w:t xml:space="preserve">Draw or write it, and what helped.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3.    </w:t>
      </w:r>
      <w:r>
        <w:rPr>
          <w:color w:val="041E42"/>
          <w:sz w:val="20"/>
          <w:szCs w:val="20"/>
        </w:rPr>
        <w:t xml:space="preserve">Then change one 'I cannot' into 'I cannot yet', with a small step to try.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A time I got better at something hard</w:t>
      </w:r>
    </w:p>
    <w:tbl>
      <w:tblPr>
        <w:tblW w:type="pct" w:w="100%"/>
        <w:tblBorders>
          <w:top w:val="single" w:color="F0B323" w:sz="6"/>
          <w:left w:val="single" w:color="F0B323" w:sz="6"/>
          <w:bottom w:val="single" w:color="F0B323" w:sz="6"/>
          <w:right w:val="single" w:color="F0B323" w:sz="6"/>
          <w:insideH w:val="single" w:color="F0B323" w:sz="6"/>
          <w:insideV w:val="single" w:color="F0B323" w:sz="6"/>
        </w:tblBorders>
      </w:tblPr>
      <w:tblGrid>
        <w:gridCol w:w="100"/>
      </w:tblGrid>
      <w:tr>
        <w:trPr>
          <w:trHeight w:val="13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What helped me: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0" w:before="120"/>
      </w:pPr>
      <w:r>
        <w:rPr>
          <w:b/>
          <w:bCs/>
          <w:color w:val="004976"/>
          <w:sz w:val="20"/>
          <w:szCs w:val="20"/>
        </w:rPr>
        <w:t xml:space="preserve">Something I cannot do yet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I cannot ______ yet.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My small step to try: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 can grow — Agency in Learning (Cox's Bazar)</dc:title>
  <dc:creator>Amala Education</dc:creator>
  <cp:lastModifiedBy>Un-named</cp:lastModifiedBy>
  <cp:revision>1</cp:revision>
  <dcterms:created xsi:type="dcterms:W3CDTF">2026-07-30T06:21:05.446Z</dcterms:created>
  <dcterms:modified xsi:type="dcterms:W3CDTF">2026-07-30T06:21:05.446Z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