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Investigate real-world issues (FSI1)</w:t>
      </w:r>
    </w:p>
    <w:p>
      <w:pPr>
        <w:spacing w:after="160" w:before="0" w:line="300"/>
      </w:pPr>
      <w:r>
        <w:rPr>
          <w:color w:val="5A6473"/>
          <w:sz w:val="20"/>
          <w:szCs w:val="20"/>
        </w:rPr>
        <w:t xml:space="preserve">Learning Bridge+ (Cox's Bazar)  ·  Facilitator, make one copy per learner</w:t>
      </w:r>
    </w:p>
    <w:p>
      <w:pPr>
        <w:spacing w:after="120" w:before="0" w:line="300"/>
      </w:pPr>
      <w:r>
        <w:rPr>
          <w:sz w:val="22"/>
          <w:szCs w:val="22"/>
        </w:rPr>
        <w:t xml:space="preserve">Judge each learner by your professional judgement against Amala’s proficiency scale, from evidence gathered across the whole research book,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asked and looked, and used the source pack,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asked and looked, and used the source pack,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2026-08-25T07:20:44.396Z</dcterms:created>
  <dcterms:modified xsi:type="dcterms:W3CDTF">2026-08-25T07:20:44.396Z</dcterms:modified>
</cp:coreProperties>
</file>

<file path=docProps/custom.xml><?xml version="1.0" encoding="utf-8"?>
<Properties xmlns="http://schemas.openxmlformats.org/officeDocument/2006/custom-properties" xmlns:vt="http://schemas.openxmlformats.org/officeDocument/2006/docPropsVTypes"/>
</file>