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What we will learn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Our four learning steps. Draw or mark how you would try each one.</w:t>
      </w:r>
    </w:p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1.  Get to know yourself as a learner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2.  Choose a learning goal that matters to you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3.  Make a plan and take steps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4.  See how you are doing, and grow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b/>
          <w:bCs/>
          <w:color w:val="041E42"/>
          <w:sz w:val="21"/>
          <w:szCs w:val="21"/>
        </w:rPr>
        <w:t xml:space="preserve">When I learn best: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morning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midday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steps to reach your goal, in order.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— first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 — next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 — then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2026-07-30T05:21:43.007Z</dcterms:created>
  <dcterms:modified xsi:type="dcterms:W3CDTF">2026-07-30T05:21:43.007Z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