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your master educators and you (the coordinator), supports the Week-6 assessment, and moderates the final judgements. Amala does not train facilitators directly and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Master educators</w:t>
            </w:r>
          </w:p>
        </w:tc>
        <w:tc>
          <w:tcPr>
            <w:tcW w:type="dxa" w:w="6382"/>
            <w:tcMar>
              <w:top w:type="dxa" w:w="70"/>
              <w:left w:type="dxa" w:w="130"/>
              <w:bottom w:type="dxa" w:w="70"/>
              <w:right w:type="dxa" w:w="130"/>
            </w:tcMar>
          </w:tcPr>
          <w:p>
            <w:pPr>
              <w:spacing w:line="260"/>
            </w:pPr>
            <w:r>
              <w:rPr>
                <w:b w:val="false"/>
                <w:bCs w:val="false"/>
                <w:sz w:val="19"/>
                <w:szCs w:val="19"/>
              </w:rPr>
              <w:t xml:space="preserve">Your own experienced educators, qualified by Amala to train. They induct the facilitators before a cohort starts, using the Trainer Guide. Two of them can cover a cohort.</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Induct the facilitators before Week 1. Two inductions, about 7 hours in total, delivered by your master educators from the Trainer Guide: the programme and the Educator Guide, then assessment. Facilitators hold the portable training modules BEFORE induction - induction covers only what does not transfer. Book it far enough ahead that nobody starts a cohort uninducted, and see the Trainer Guide for what to do about a facilitator who joins mid-cohort.</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(expect the cohort to be below B1, with a range of literacy levels), and pair each learner with a mentor.</w:t>
      </w:r>
    </w:p>
    <w:p>
      <w:pPr>
        <w:pStyle w:val="ListParagraph"/>
        <w:numPr>
          <w:ilvl w:val="0"/>
          <w:numId w:val="2"/>
        </w:numPr>
        <w:spacing w:after="80" w:line="300"/>
      </w:pPr>
      <w:r>
        <w:rPr>
          <w:sz w:val="22"/>
          <w:szCs w:val="22"/>
        </w:rPr>
        <w:t xml:space="preserve">Print and sit the English Check BASELINE in the first session, before any English teaching starts. One paper per learner, the whole class together, about 45 minutes. Nothing is read out and nothing has to be prepared. The same paper is sat again as the ENDLINE in the final week, and comparing the two is what shows whether English improved. You keep the class spreadsheet; the facilitator gives you raw scores and it works out the levels.</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Alongside the people learners invite themselves, agree with your sites who else should be there: camp committee members, majhis, imams, teachers, NRC staff, and anyone working on the hills the research is about. The research is about a shared problem, and the people who could act on it should hear it.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 Progress is also measured by the English Check - a baseline paper in the first session and an endline in the final week, reported as Pre-A1/A1/A2/B1 for reading, writing and (optionally) speaking.</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agreed with NRC - what is happening to the trees on the hills where learners live. The whole cohort investigates the same question, and the unit is built around it, so both competencies are assessed in every cohort.</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Facilitators hold the required training modules, and both inductions are delivered and recorded before Week 1.</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2026-09-07T03:43:39.046Z</dcterms:created>
  <dcterms:modified xsi:type="dcterms:W3CDTF">2026-09-07T03:43:39.046Z</dcterms:modified>
</cp:coreProperties>
</file>

<file path=docProps/custom.xml><?xml version="1.0" encoding="utf-8"?>
<Properties xmlns="http://schemas.openxmlformats.org/officeDocument/2006/custom-properties" xmlns:vt="http://schemas.openxmlformats.org/officeDocument/2006/docPropsVTypes"/>
</file>