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40"/>
      </w:pPr>
      <w:r>
        <w:rPr>
          <w:b/>
          <w:bCs/>
          <w:color w:val="1F3A5F"/>
          <w:sz w:val="30"/>
          <w:szCs w:val="30"/>
        </w:rPr>
        <w:t xml:space="preserve">Examples of student PIP journeys</w:t>
      </w:r>
    </w:p>
    <w:p>
      <w:pPr>
        <w:spacing w:after="160" w:before="0"/>
      </w:pPr>
      <w:r>
        <w:rPr>
          <w:color w:val="5A6473"/>
          <w:sz w:val="22"/>
          <w:szCs w:val="22"/>
        </w:rPr>
        <w:t xml:space="preserve">Here are five ways past students have shaped a PIP. They are very different on purpose. A PIP can take almost any form, as long as it is a deeper engagement with something you care about.</w:t>
      </w:r>
    </w:p>
    <w:p>
      <w:pPr>
        <w:spacing w:after="40" w:before="160"/>
      </w:pPr>
      <w:r>
        <w:rPr>
          <w:b/>
          <w:bCs/>
          <w:color w:val="1F3A5F"/>
          <w:sz w:val="23"/>
          <w:szCs w:val="23"/>
        </w:rPr>
        <w:t xml:space="preserve">1. Building on an existing project</w:t>
      </w:r>
    </w:p>
    <w:p>
      <w:pPr>
        <w:spacing w:after="60" w:before="0"/>
      </w:pPr>
      <w:r>
        <w:rPr>
          <w:sz w:val="21"/>
          <w:szCs w:val="21"/>
        </w:rPr>
        <w:t xml:space="preserve">A student took a charity project they were already running and used the PIP to reimagine it, setting a clear new goal rather than carrying on unchanged. They tried expanding it to a new age group, found it did not catch on, went back to research and revised their plan, and ended by curating an exhibition and a celebration event. Their biggest lesson: however well you know your subject, never be afraid to go back to the beginning and ask why something is not working.</w:t>
      </w:r>
    </w:p>
    <w:p>
      <w:pPr>
        <w:spacing w:after="40" w:before="160"/>
      </w:pPr>
      <w:r>
        <w:rPr>
          <w:b/>
          <w:bCs/>
          <w:color w:val="1F3A5F"/>
          <w:sz w:val="23"/>
          <w:szCs w:val="23"/>
        </w:rPr>
        <w:t xml:space="preserve">2. A brand-new goal</w:t>
      </w:r>
    </w:p>
    <w:p>
      <w:pPr>
        <w:spacing w:after="60" w:before="0"/>
      </w:pPr>
      <w:r>
        <w:rPr>
          <w:sz w:val="21"/>
          <w:szCs w:val="21"/>
        </w:rPr>
        <w:t xml:space="preserve">A student took a long time to find inspiration, then used the United Nations Sustainable Development Goals to identify a community need. They researched the issue deeply, wrote a careful report, ran an inquiry in their community, and ended with recommendations, planning to act on them after the PIP.</w:t>
      </w:r>
    </w:p>
    <w:p>
      <w:pPr>
        <w:spacing w:after="40" w:before="160"/>
      </w:pPr>
      <w:r>
        <w:rPr>
          <w:b/>
          <w:bCs/>
          <w:color w:val="1F3A5F"/>
          <w:sz w:val="23"/>
          <w:szCs w:val="23"/>
        </w:rPr>
        <w:t xml:space="preserve">3. A research question</w:t>
      </w:r>
    </w:p>
    <w:p>
      <w:pPr>
        <w:spacing w:after="60" w:before="0"/>
      </w:pPr>
      <w:r>
        <w:rPr>
          <w:sz w:val="21"/>
          <w:szCs w:val="21"/>
        </w:rPr>
        <w:t xml:space="preserve">A student wanting to study a subject at university used the PIP to produce an independent piece of research, learning to reference properly and to think critically about an ethical issue. They ended with a journal-style article they could add to their transcript.</w:t>
      </w:r>
    </w:p>
    <w:p>
      <w:pPr>
        <w:spacing w:after="40" w:before="160"/>
      </w:pPr>
      <w:r>
        <w:rPr>
          <w:b/>
          <w:bCs/>
          <w:color w:val="1F3A5F"/>
          <w:sz w:val="23"/>
          <w:szCs w:val="23"/>
        </w:rPr>
        <w:t xml:space="preserve">4. Learning on the job</w:t>
      </w:r>
    </w:p>
    <w:p>
      <w:pPr>
        <w:spacing w:after="60" w:before="0"/>
      </w:pPr>
      <w:r>
        <w:rPr>
          <w:sz w:val="21"/>
          <w:szCs w:val="21"/>
        </w:rPr>
        <w:t xml:space="preserve">A student wanting to grow at work asked their boss what skills the industry needed, chose ones to develop, enrolled in online courses, and put the learning straight into practice in their job, asking for feedback as they went.</w:t>
      </w:r>
    </w:p>
    <w:p>
      <w:pPr>
        <w:spacing w:after="40" w:before="160"/>
      </w:pPr>
      <w:r>
        <w:rPr>
          <w:b/>
          <w:bCs/>
          <w:color w:val="1F3A5F"/>
          <w:sz w:val="23"/>
          <w:szCs w:val="23"/>
        </w:rPr>
        <w:t xml:space="preserve">5. Human-centred design</w:t>
      </w:r>
    </w:p>
    <w:p>
      <w:pPr>
        <w:spacing w:after="60" w:before="0"/>
      </w:pPr>
      <w:r>
        <w:rPr>
          <w:sz w:val="21"/>
          <w:szCs w:val="21"/>
        </w:rPr>
        <w:t xml:space="preserve">A student who had learned human-centred design applied it to a community inquiry using a field guide. They only reached the ideation stage in the time they had, and used that work to pitch a project idea at their final presentation.</w:t>
      </w:r>
    </w:p>
    <w:p>
      <w:pPr>
        <w:pStyle w:val="Heading2"/>
        <w:spacing w:after="80" w:before="200"/>
      </w:pPr>
      <w:r>
        <w:rPr>
          <w:b/>
          <w:bCs/>
          <w:color w:val="7A3B69"/>
          <w:sz w:val="26"/>
          <w:szCs w:val="26"/>
        </w:rPr>
        <w:t xml:space="preserve">Discuss</w:t>
      </w:r>
    </w:p>
    <w:p>
      <w:pPr>
        <w:pStyle w:val="ListParagraph"/>
        <w:numPr>
          <w:ilvl w:val="0"/>
          <w:numId w:val="1"/>
        </w:numPr>
        <w:spacing w:after="60"/>
      </w:pPr>
      <w:r>
        <w:rPr>
          <w:sz w:val="22"/>
          <w:szCs w:val="22"/>
        </w:rPr>
        <w:t xml:space="preserve">In what ways are these PIPs similar?</w:t>
      </w:r>
    </w:p>
    <w:p>
      <w:pPr>
        <w:pStyle w:val="ListParagraph"/>
        <w:numPr>
          <w:ilvl w:val="0"/>
          <w:numId w:val="1"/>
        </w:numPr>
        <w:spacing w:after="60"/>
      </w:pPr>
      <w:r>
        <w:rPr>
          <w:sz w:val="22"/>
          <w:szCs w:val="22"/>
        </w:rPr>
        <w:t xml:space="preserve">In what ways are they different?</w:t>
      </w:r>
    </w:p>
    <w:p>
      <w:pPr>
        <w:pStyle w:val="ListParagraph"/>
        <w:numPr>
          <w:ilvl w:val="0"/>
          <w:numId w:val="1"/>
        </w:numPr>
        <w:spacing w:after="60"/>
      </w:pPr>
      <w:r>
        <w:rPr>
          <w:sz w:val="22"/>
          <w:szCs w:val="22"/>
        </w:rPr>
        <w:t xml:space="preserve">What other approaches to a PIP are not shown here?</w:t>
      </w:r>
    </w:p>
    <w:p>
      <w:pPr>
        <w:pStyle w:val="ListParagraph"/>
        <w:numPr>
          <w:ilvl w:val="0"/>
          <w:numId w:val="1"/>
        </w:numPr>
        <w:spacing w:after="60"/>
      </w:pPr>
      <w:r>
        <w:rPr>
          <w:sz w:val="22"/>
          <w:szCs w:val="22"/>
        </w:rPr>
        <w:t xml:space="preserve">What does this make you think about for your own PIP?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2026-08-25T07:24:55.348Z</dcterms:created>
  <dcterms:modified xsi:type="dcterms:W3CDTF">2026-08-25T07:24:55.348Z</dcterms:modified>
</cp:coreProperties>
</file>

<file path=docProps/custom.xml><?xml version="1.0" encoding="utf-8"?>
<Properties xmlns="http://schemas.openxmlformats.org/officeDocument/2006/custom-properties" xmlns:vt="http://schemas.openxmlformats.org/officeDocument/2006/docPropsVTypes"/>
</file>