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before="0" w:line="300"/>
      </w:pPr>
      <w:r>
        <w:rPr>
          <w:b/>
          <w:bCs/>
          <w:color w:val="6E7A2E"/>
          <w:sz w:val="22"/>
          <w:szCs w:val="22"/>
        </w:rPr>
        <w:t xml:space="preserve">Learning Bridge+ (Cox's Bazar)</w:t>
      </w:r>
    </w:p>
    <w:p>
      <w:pPr>
        <w:spacing w:after="40"/>
      </w:pPr>
      <w:r>
        <w:rPr>
          <w:b/>
          <w:bCs/>
          <w:color w:val="1F3A5F"/>
          <w:sz w:val="52"/>
          <w:szCs w:val="52"/>
        </w:rPr>
        <w:t xml:space="preserve">Agency in Learning</w:t>
      </w:r>
    </w:p>
    <w:p>
      <w:pPr>
        <w:spacing w:after="200" w:before="0" w:line="300"/>
      </w:pPr>
      <w:r>
        <w:rPr>
          <w:b/>
          <w:bCs/>
          <w:color w:val="7A3B69"/>
          <w:sz w:val="30"/>
          <w:szCs w:val="30"/>
        </w:rPr>
        <w:t xml:space="preserve">Facilitator Unit Plan &amp; Guide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w:t>
      </w:r>
    </w:p>
    <w:p>
      <w:pPr>
        <w:spacing w:after="140" w:before="0" w:line="300"/>
      </w:pPr>
      <w:r>
        <w:rPr>
          <w:sz w:val="22"/>
          <w:szCs w:val="22"/>
        </w:rPr>
        <w:t xml:space="preserve">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2"/>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2"/>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2"/>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2"/>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2"/>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2"/>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2"/>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2"/>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2"/>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2"/>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1"/>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2"/>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3"/>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3"/>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3"/>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3"/>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2"/>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3"/>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3"/>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3"/>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3"/>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2"/>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3"/>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3"/>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3"/>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2"/>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3"/>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3"/>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3"/>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3"/>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2"/>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3"/>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3"/>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3"/>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3"/>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2"/>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3"/>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3"/>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3"/>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3"/>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2"/>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3"/>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3"/>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3"/>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3"/>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2"/>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3"/>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3"/>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3"/>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3"/>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2"/>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3"/>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beats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3"/>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3"/>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3"/>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2"/>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3"/>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3"/>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3"/>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3"/>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2"/>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3"/>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3"/>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3"/>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2"/>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3"/>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3"/>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3"/>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3"/>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2"/>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3"/>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3"/>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3"/>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3"/>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a single change actually made beats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2"/>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3"/>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3"/>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3"/>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2"/>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Assessing the goal work (FSL2)</w:t>
      </w:r>
    </w:p>
    <w:p>
      <w:pPr>
        <w:pStyle w:val="Heading2"/>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2"/>
        <w:keepNext/>
        <w:spacing w:after="100" w:before="280"/>
      </w:pPr>
      <w:r>
        <w:rPr>
          <w:b/>
          <w:bCs/>
          <w:color w:val="7A3B69"/>
          <w:sz w:val="28"/>
          <w:szCs w:val="28"/>
        </w:rPr>
        <w:t xml:space="preserve">Read this before Week 6: most learners will look low, and that is correct</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2"/>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2"/>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2"/>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w:t>
      </w:r>
    </w:p>
    <w:p>
      <w:pPr>
        <w:spacing w:after="140" w:before="0" w:line="300"/>
      </w:pPr>
      <w:r>
        <w:rPr>
          <w:sz w:val="22"/>
          <w:szCs w:val="22"/>
        </w:rPr>
        <w:t xml:space="preserve">check-in beats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pPr>
        <w:spacing w:after="140" w:before="240" w:line="300"/>
      </w:pPr>
      <w:r>
        <w:rPr>
          <w:color w:val="5A6473"/>
          <w:sz w:val="18"/>
          <w:szCs w:val="18"/>
        </w:rPr>
        <w:t xml:space="preserve">This plan is part of a fully offline, editable pack.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Agency in Learning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2026-08-24T03:05:05.795Z</dcterms:created>
  <dcterms:modified xsi:type="dcterms:W3CDTF">2026-08-24T03:05:05.796Z</dcterms:modified>
</cp:coreProperties>
</file>

<file path=docProps/custom.xml><?xml version="1.0" encoding="utf-8"?>
<Properties xmlns="http://schemas.openxmlformats.org/officeDocument/2006/custom-properties" xmlns:vt="http://schemas.openxmlformats.org/officeDocument/2006/docPropsVTypes"/>
</file>