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0"/>
        <w:jc w:val="left"/>
      </w:pPr>
      <w:r>
        <w:drawing>
          <wp:inline distT="0" distB="0" distL="0" distR="0">
            <wp:extent cx="1428750" cy="457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0" cy="457200"/>
                    </a:xfrm>
                    <a:prstGeom prst="rect">
                      <a:avLst/>
                    </a:prstGeom>
                  </pic:spPr>
                </pic:pic>
              </a:graphicData>
            </a:graphic>
          </wp:inline>
        </w:drawing>
      </w:r>
    </w:p>
    <w:p>
      <w:pPr>
        <w:spacing w:after="80"/>
      </w:pPr>
      <w:r>
        <w:rPr>
          <w:b/>
          <w:bCs/>
          <w:color w:val="6E7A2E"/>
          <w:spacing w:val="24"/>
          <w:sz w:val="17"/>
          <w:szCs w:val="17"/>
        </w:rPr>
        <w:t xml:space="preserve">FOR THE PARTICIPANT</w:t>
      </w:r>
    </w:p>
    <w:p>
      <w:pPr>
        <w:pStyle w:val="Heading2"/>
        <w:keepNext/>
        <w:spacing w:after="180" w:before="160"/>
      </w:pPr>
      <w:r>
        <w:rPr>
          <w:b/>
          <w:bCs/>
          <w:color w:val="1F3A5F"/>
          <w:sz w:val="38"/>
          <w:szCs w:val="38"/>
        </w:rPr>
        <w:t xml:space="preserve">Training Amala's educators</w:t>
      </w:r>
    </w:p>
    <w:p>
      <w:pPr>
        <w:spacing w:after="220"/>
      </w:pPr>
      <w:r>
        <w:rPr>
          <w:b/>
          <w:bCs/>
          <w:color w:val="7A3B69"/>
          <w:sz w:val="28"/>
          <w:szCs w:val="28"/>
        </w:rPr>
        <w:t xml:space="preserve">Participant guide</w:t>
      </w:r>
    </w:p>
    <w:p>
      <w:pPr>
        <w:spacing w:after="140" w:before="0" w:line="300"/>
      </w:pPr>
      <w:r>
        <w:rPr>
          <w:sz w:val="22"/>
          <w:szCs w:val="22"/>
        </w:rPr>
        <w:t xml:space="preserve">The module that turns an experienced educator into a trainer. You learn to hand a module on rather than teach its content, to hold the sign-off standard consistently, and you prove it by planning and delivering one live training session under observation. Pass, and you are qualified to train every module you hold - including ones you take years from now.</w:t>
      </w:r>
    </w:p>
    <w:p>
      <w:pPr>
        <w:pBdr>
          <w:bottom w:val="single" w:color="B9B3A6" w:sz="4"/>
        </w:pBdr>
        <w:spacing w:after="180" w:before="60"/>
      </w:pPr>
    </w:p>
    <w:p>
      <w:pPr>
        <w:pStyle w:val="Heading1"/>
        <w:keepNext/>
        <w:spacing w:after="140" w:before="320"/>
      </w:pPr>
      <w:r>
        <w:rPr>
          <w:b/>
          <w:bCs/>
          <w:color w:val="1F3A5F"/>
          <w:sz w:val="36"/>
          <w:szCs w:val="36"/>
        </w:rPr>
        <w:t xml:space="preserve">Contents</w:t>
      </w:r>
    </w:p>
    <w:p>
      <w:pPr>
        <w:spacing w:after="140" w:before="0" w:line="300"/>
      </w:pPr>
      <w:r>
        <w:rPr>
          <w:color w:val="5A6473"/>
          <w:sz w:val="22"/>
          <w:szCs w:val="22"/>
        </w:rPr>
        <w:t xml:space="preserve">What is in this guide.</w:t>
      </w:r>
    </w:p>
    <w:sdt>
      <w:sdtPr>
        <w:alias w:val="Contents"/>
      </w:sdtPr>
      <w:sdtContent>
        <w:p>
          <w:r>
            <w:fldChar w:fldCharType="begin" w:dirty="true"/>
            <w:instrText xml:space="preserve">TOC \h \o "1-1"</w:instrText>
            <w:fldChar w:fldCharType="separate"/>
          </w:r>
        </w:p>
        <w:p>
          <w:r>
            <w:fldChar w:fldCharType="end"/>
          </w:r>
        </w:p>
      </w:sdtContent>
    </w:sdt>
    <w:p>
      <w:pPr>
        <w:spacing w:after="140" w:before="200" w:line="300"/>
      </w:pPr>
      <w:r>
        <w:rPr>
          <w:color w:val="5A6473"/>
          <w:sz w:val="17"/>
          <w:szCs w:val="17"/>
        </w:rPr>
        <w:t xml:space="preserve">If this page is empty, right-click here and choose "Update field" (in LibreOffice, press F9).</w:t>
      </w:r>
    </w:p>
    <w:p>
      <w:r>
        <w:br w:type="page"/>
      </w:r>
    </w:p>
    <w:p>
      <w:pPr>
        <w:pStyle w:val="Heading1"/>
        <w:keepNext/>
        <w:spacing w:after="140" w:before="320"/>
      </w:pPr>
      <w:r>
        <w:rPr>
          <w:b/>
          <w:bCs/>
          <w:color w:val="1F3A5F"/>
          <w:sz w:val="36"/>
          <w:szCs w:val="36"/>
        </w:rPr>
        <w:t xml:space="preserve">What this module is</w:t>
      </w:r>
    </w:p>
    <w:p>
      <w:pPr>
        <w:spacing w:after="140" w:before="0" w:line="300"/>
      </w:pPr>
      <w:r>
        <w:rPr>
          <w:sz w:val="22"/>
          <w:szCs w:val="22"/>
        </w:rPr>
        <w:t xml:space="preserve">By the end you will have delivered a live session of a module you hold, been observed doing it, and calibrated your own sign-off judgements against the standard - and you will be qualified to train every module you hold.</w:t>
      </w:r>
    </w:p>
    <w:p>
      <w:pPr>
        <w:spacing w:after="140" w:before="0" w:line="300"/>
      </w:pPr>
      <w:r>
        <w:rPr>
          <w:sz w:val="22"/>
          <w:szCs w:val="22"/>
        </w:rPr>
        <w:t xml:space="preserve">Experienced educators who will train other educators. You come with modules you already hold and have delivered, and with a session from one of them that you are ready to run.</w:t>
      </w:r>
    </w:p>
    <w:tbl>
      <w:tblPr>
        <w:tblW w:type="pct" w:w="100%"/>
        <w:tblBorders>
          <w:top w:val="single" w:color="B9B3A6" w:sz="2"/>
          <w:left w:val="single" w:color="B9B3A6" w:sz="2"/>
          <w:bottom w:val="single" w:color="B9B3A6" w:sz="2"/>
          <w:right w:val="single" w:color="B9B3A6" w:sz="2"/>
          <w:insideH w:val="single" w:color="B9B3A6" w:sz="2"/>
          <w:insideV w:val="single" w:color="B9B3A6" w:sz="2"/>
        </w:tblBorders>
      </w:tblPr>
      <w:tblGrid>
        <w:gridCol w:w="2687"/>
        <w:gridCol w:w="6382"/>
      </w:tblGrid>
      <w:tr>
        <w:trPr>
          <w:tblHeader/>
        </w:trPr>
        <w:tc>
          <w:tcPr>
            <w:tcW w:type="dxa" w:w="2687"/>
            <w:tcMar>
              <w:top w:type="dxa" w:w="70"/>
              <w:left w:type="dxa" w:w="130"/>
              <w:bottom w:type="dxa" w:w="70"/>
              <w:right w:type="dxa" w:w="130"/>
            </w:tcMar>
          </w:tcPr>
          <w:p>
            <w:pPr>
              <w:spacing w:line="260"/>
            </w:pPr>
            <w:r>
              <w:rPr>
                <w:b/>
                <w:bCs/>
                <w:color w:val="1F3A5F"/>
                <w:sz w:val="19"/>
                <w:szCs w:val="19"/>
              </w:rPr>
              <w:t xml:space="preserve"/>
            </w:r>
          </w:p>
        </w:tc>
        <w:tc>
          <w:tcPr>
            <w:tcW w:type="dxa" w:w="6382"/>
            <w:tcMar>
              <w:top w:type="dxa" w:w="70"/>
              <w:left w:type="dxa" w:w="130"/>
              <w:bottom w:type="dxa" w:w="70"/>
              <w:right w:type="dxa" w:w="130"/>
            </w:tcMar>
          </w:tcPr>
          <w:p>
            <w:pPr>
              <w:spacing w:line="260"/>
            </w:pPr>
            <w:r>
              <w:rPr>
                <w:b/>
                <w:bCs/>
                <w:color w:val="1F3A5F"/>
                <w:sz w:val="19"/>
                <w:szCs w:val="19"/>
              </w:rPr>
              <w:t xml:space="preserve"/>
            </w:r>
          </w:p>
        </w:tc>
      </w:tr>
      <w:tr>
        <w:tc>
          <w:tcPr>
            <w:tcW w:type="dxa" w:w="2687"/>
            <w:tcMar>
              <w:top w:type="dxa" w:w="70"/>
              <w:left w:type="dxa" w:w="130"/>
              <w:bottom w:type="dxa" w:w="70"/>
              <w:right w:type="dxa" w:w="130"/>
            </w:tcMar>
          </w:tcPr>
          <w:p>
            <w:pPr>
              <w:spacing w:line="260"/>
            </w:pPr>
            <w:r>
              <w:rPr>
                <w:b/>
                <w:bCs/>
                <w:color w:val="7A3B69"/>
                <w:sz w:val="19"/>
                <w:szCs w:val="19"/>
              </w:rPr>
              <w:t xml:space="preserve">Live</w:t>
            </w:r>
          </w:p>
        </w:tc>
        <w:tc>
          <w:tcPr>
            <w:tcW w:type="dxa" w:w="6382"/>
            <w:tcMar>
              <w:top w:type="dxa" w:w="70"/>
              <w:left w:type="dxa" w:w="130"/>
              <w:bottom w:type="dxa" w:w="70"/>
              <w:right w:type="dxa" w:w="130"/>
            </w:tcMar>
          </w:tcPr>
          <w:p>
            <w:pPr>
              <w:spacing w:line="260"/>
            </w:pPr>
            <w:r>
              <w:rPr>
                <w:b w:val="false"/>
                <w:bCs w:val="false"/>
                <w:sz w:val="19"/>
                <w:szCs w:val="19"/>
              </w:rPr>
              <w:t xml:space="preserve">4 hrs - 2 sessions</w:t>
            </w:r>
          </w:p>
        </w:tc>
      </w:tr>
      <w:tr>
        <w:tc>
          <w:tcPr>
            <w:tcW w:type="dxa" w:w="2687"/>
            <w:tcMar>
              <w:top w:type="dxa" w:w="70"/>
              <w:left w:type="dxa" w:w="130"/>
              <w:bottom w:type="dxa" w:w="70"/>
              <w:right w:type="dxa" w:w="130"/>
            </w:tcMar>
          </w:tcPr>
          <w:p>
            <w:pPr>
              <w:spacing w:line="260"/>
            </w:pPr>
            <w:r>
              <w:rPr>
                <w:b/>
                <w:bCs/>
                <w:color w:val="7A3B69"/>
                <w:sz w:val="19"/>
                <w:szCs w:val="19"/>
              </w:rPr>
              <w:t xml:space="preserve">Independent</w:t>
            </w:r>
          </w:p>
        </w:tc>
        <w:tc>
          <w:tcPr>
            <w:tcW w:type="dxa" w:w="6382"/>
            <w:tcMar>
              <w:top w:type="dxa" w:w="70"/>
              <w:left w:type="dxa" w:w="130"/>
              <w:bottom w:type="dxa" w:w="70"/>
              <w:right w:type="dxa" w:w="130"/>
            </w:tcMar>
          </w:tcPr>
          <w:p>
            <w:pPr>
              <w:spacing w:line="260"/>
            </w:pPr>
            <w:r>
              <w:rPr>
                <w:b w:val="false"/>
                <w:bCs w:val="false"/>
                <w:sz w:val="19"/>
                <w:szCs w:val="19"/>
              </w:rPr>
              <w:t xml:space="preserve">4 hrs</w:t>
            </w:r>
          </w:p>
        </w:tc>
      </w:tr>
      <w:tr>
        <w:tc>
          <w:tcPr>
            <w:tcW w:type="dxa" w:w="2687"/>
            <w:tcMar>
              <w:top w:type="dxa" w:w="70"/>
              <w:left w:type="dxa" w:w="130"/>
              <w:bottom w:type="dxa" w:w="70"/>
              <w:right w:type="dxa" w:w="130"/>
            </w:tcMar>
          </w:tcPr>
          <w:p>
            <w:pPr>
              <w:spacing w:line="260"/>
            </w:pPr>
            <w:r>
              <w:rPr>
                <w:b/>
                <w:bCs/>
                <w:color w:val="7A3B69"/>
                <w:sz w:val="19"/>
                <w:szCs w:val="19"/>
              </w:rPr>
              <w:t xml:space="preserve">Practicum</w:t>
            </w:r>
          </w:p>
        </w:tc>
        <w:tc>
          <w:tcPr>
            <w:tcW w:type="dxa" w:w="6382"/>
            <w:tcMar>
              <w:top w:type="dxa" w:w="70"/>
              <w:left w:type="dxa" w:w="130"/>
              <w:bottom w:type="dxa" w:w="70"/>
              <w:right w:type="dxa" w:w="130"/>
            </w:tcMar>
          </w:tcPr>
          <w:p>
            <w:pPr>
              <w:spacing w:line="260"/>
            </w:pPr>
            <w:r>
              <w:rPr>
                <w:b w:val="false"/>
                <w:bCs w:val="false"/>
                <w:sz w:val="19"/>
                <w:szCs w:val="19"/>
              </w:rPr>
              <w:t xml:space="preserve">4 hrs</w:t>
            </w:r>
          </w:p>
        </w:tc>
      </w:tr>
      <w:tr>
        <w:tc>
          <w:tcPr>
            <w:tcW w:type="dxa" w:w="2687"/>
            <w:tcMar>
              <w:top w:type="dxa" w:w="70"/>
              <w:left w:type="dxa" w:w="130"/>
              <w:bottom w:type="dxa" w:w="70"/>
              <w:right w:type="dxa" w:w="130"/>
            </w:tcMar>
          </w:tcPr>
          <w:p>
            <w:pPr>
              <w:spacing w:line="260"/>
            </w:pPr>
            <w:r>
              <w:rPr>
                <w:b/>
                <w:bCs/>
                <w:color w:val="7A3B69"/>
                <w:sz w:val="19"/>
                <w:szCs w:val="19"/>
              </w:rPr>
              <w:t xml:space="preserve">Total</w:t>
            </w:r>
          </w:p>
        </w:tc>
        <w:tc>
          <w:tcPr>
            <w:tcW w:type="dxa" w:w="6382"/>
            <w:tcMar>
              <w:top w:type="dxa" w:w="70"/>
              <w:left w:type="dxa" w:w="130"/>
              <w:bottom w:type="dxa" w:w="70"/>
              <w:right w:type="dxa" w:w="130"/>
            </w:tcMar>
          </w:tcPr>
          <w:p>
            <w:pPr>
              <w:spacing w:line="260"/>
            </w:pPr>
            <w:r>
              <w:rPr>
                <w:b w:val="false"/>
                <w:bCs w:val="false"/>
                <w:sz w:val="19"/>
                <w:szCs w:val="19"/>
              </w:rPr>
              <w:t xml:space="preserve">12 hrs</w:t>
            </w:r>
          </w:p>
        </w:tc>
      </w:tr>
    </w:tbl>
    <w:tbl>
      <w:tblPr>
        <w:tblW w:type="pct" w:w="100%"/>
        <w:tblBorders>
          <w:top w:val="none"/>
          <w:left w:val="single" w:color="7A3B69" w:sz="18"/>
          <w:bottom w:val="none"/>
          <w:right w:val="none"/>
          <w:insideH w:val="none"/>
          <w:insideV w:val="none"/>
        </w:tblBorders>
      </w:tblPr>
      <w:tblGrid>
        <w:gridCol w:w="9070"/>
      </w:tblGrid>
      <w:tr>
        <w:tc>
          <w:tcPr>
            <w:tcW w:type="dxa" w:w="9070"/>
            <w:tcMar>
              <w:top w:type="dxa" w:w="120"/>
              <w:left w:type="dxa" w:w="200"/>
              <w:bottom w:type="dxa" w:w="120"/>
              <w:right w:type="dxa" w:w="140"/>
            </w:tcMar>
          </w:tcPr>
          <w:p>
            <w:pPr>
              <w:spacing w:after="90"/>
            </w:pPr>
            <w:r>
              <w:rPr>
                <w:b/>
                <w:bCs/>
                <w:color w:val="7A3B69"/>
                <w:spacing w:val="24"/>
                <w:sz w:val="17"/>
                <w:szCs w:val="17"/>
              </w:rPr>
              <w:t xml:space="preserve">THE RULE WORTH READING TWICE</w:t>
            </w:r>
          </w:p>
          <w:p>
            <w:pPr>
              <w:spacing w:after="90" w:before="0" w:line="300"/>
            </w:pPr>
            <w:r>
              <w:rPr>
                <w:sz w:val="21"/>
                <w:szCs w:val="21"/>
              </w:rPr>
              <w:t xml:space="preserve">A pass qualifies you to train every module you hold - not only the one you delivered in your practicum.</w:t>
            </w:r>
          </w:p>
          <w:p>
            <w:pPr>
              <w:spacing w:after="0" w:before="0" w:line="300"/>
            </w:pPr>
            <w:r>
              <w:rPr>
                <w:sz w:val="21"/>
                <w:szCs w:val="21"/>
              </w:rPr>
              <w:t xml:space="preserve">Take another educator module later and your training scope extends with it automatically. The practicum is done once, ever. This is deliberate: the practicum proves you can train, and the modules you hold prove you know the content. They are assessed separately, and only the first needs observing.</w:t>
            </w:r>
          </w:p>
        </w:tc>
      </w:tr>
    </w:tbl>
    <w:p>
      <w:pPr>
        <w:pStyle w:val="Heading1"/>
        <w:keepNext/>
        <w:spacing w:after="140" w:before="320"/>
      </w:pPr>
      <w:r>
        <w:rPr>
          <w:b/>
          <w:bCs/>
          <w:color w:val="1F3A5F"/>
          <w:sz w:val="36"/>
          <w:szCs w:val="36"/>
        </w:rPr>
        <w:t xml:space="preserve">Before you start</w:t>
      </w:r>
    </w:p>
    <w:p>
      <w:pPr>
        <w:spacing w:after="140" w:before="0" w:line="300"/>
      </w:pPr>
      <w:r>
        <w:rPr>
          <w:sz w:val="22"/>
          <w:szCs w:val="22"/>
        </w:rPr>
        <w:t xml:space="preserve">You hold the two foundation modules, and you hold every module you intend to train. For each of those, you must also have done the thing it trains - facilitated a real course before you train Designing and facilitating group-based learning, mentored a real learner before you train Being a mentor.</w:t>
      </w:r>
    </w:p>
    <w:p>
      <w:pPr>
        <w:spacing w:after="140" w:before="0" w:line="300"/>
      </w:pPr>
      <w:r>
        <w:rPr>
          <w:sz w:val="22"/>
          <w:szCs w:val="22"/>
        </w:rPr>
        <w:t xml:space="preserve">The having-delivered-it requirement is what makes a single practicum enough. You are not learning the content while you are being observed; you are only being watched for whether you can hand it on.</w:t>
      </w:r>
    </w:p>
    <w:tbl>
      <w:tblPr>
        <w:tblW w:type="pct" w:w="100%"/>
        <w:tblBorders>
          <w:top w:val="none"/>
          <w:left w:val="single" w:color="6E7A2E" w:sz="18"/>
          <w:bottom w:val="none"/>
          <w:right w:val="none"/>
          <w:insideH w:val="none"/>
          <w:insideV w:val="none"/>
        </w:tblBorders>
      </w:tblPr>
      <w:tblGrid>
        <w:gridCol w:w="9070"/>
      </w:tblGrid>
      <w:tr>
        <w:tc>
          <w:tcPr>
            <w:tcW w:type="dxa" w:w="9070"/>
            <w:tcMar>
              <w:top w:type="dxa" w:w="120"/>
              <w:left w:type="dxa" w:w="200"/>
              <w:bottom w:type="dxa" w:w="120"/>
              <w:right w:type="dxa" w:w="140"/>
            </w:tcMar>
          </w:tcPr>
          <w:p>
            <w:pPr>
              <w:spacing w:after="90"/>
            </w:pPr>
            <w:r>
              <w:rPr>
                <w:b/>
                <w:bCs/>
                <w:color w:val="6E7A2E"/>
                <w:spacing w:val="24"/>
                <w:sz w:val="17"/>
                <w:szCs w:val="17"/>
              </w:rPr>
              <w:t xml:space="preserve">WHERE THIS BENDS</w:t>
            </w:r>
          </w:p>
          <w:p>
            <w:pPr>
              <w:spacing w:after="0" w:before="0" w:line="300"/>
            </w:pPr>
            <w:r>
              <w:rPr>
                <w:sz w:val="21"/>
                <w:szCs w:val="21"/>
              </w:rPr>
              <w:t xml:space="preserve">Having delivered it may be waived in exceptional circumstances - equivalent experience from outside Amala, or a module nobody has had the chance to deliver yet. Holding the module is never waived: you cannot train what you have not completed. A waiver is a judgement someone makes and records when they admit the cohort, not a route offered up front.</w:t>
            </w:r>
          </w:p>
        </w:tc>
      </w:tr>
    </w:tbl>
    <w:p>
      <w:pPr>
        <w:spacing w:after="140" w:before="0" w:line="300"/>
      </w:pPr>
      <w:r>
        <w:rPr>
          <w:sz w:val="22"/>
          <w:szCs w:val="22"/>
        </w:rPr>
        <w:t xml:space="preserve">Come to Session 1 having chosen the module you will train and the session of it you will deliver. If you are not sure which, choose the one you have delivered most recently rather than the one you like best.</w:t>
      </w:r>
    </w:p>
    <w:p>
      <w:pPr>
        <w:pStyle w:val="Heading1"/>
        <w:keepNext/>
        <w:spacing w:after="140" w:before="320"/>
      </w:pPr>
      <w:r>
        <w:rPr>
          <w:b/>
          <w:bCs/>
          <w:color w:val="1F3A5F"/>
          <w:sz w:val="36"/>
          <w:szCs w:val="36"/>
        </w:rPr>
        <w:t xml:space="preserve">How the training runs</w:t>
      </w:r>
    </w:p>
    <w:p>
      <w:pPr>
        <w:pStyle w:val="Heading3"/>
        <w:keepNext/>
        <w:spacing w:after="80" w:before="220"/>
      </w:pPr>
      <w:r>
        <w:rPr>
          <w:b/>
          <w:bCs/>
          <w:color w:val="1F3A5F"/>
          <w:sz w:val="24"/>
          <w:szCs w:val="24"/>
        </w:rPr>
        <w:t xml:space="preserve">Pre-work - ~1 hour</w:t>
      </w:r>
    </w:p>
    <w:p>
      <w:pPr>
        <w:spacing w:after="100" w:before="0" w:line="300"/>
      </w:pPr>
      <w:r>
        <w:rPr>
          <w:color w:val="5A6473"/>
          <w:sz w:val="20"/>
          <w:szCs w:val="20"/>
        </w:rPr>
        <w:t xml:space="preserve">Before Session 1</w:t>
      </w:r>
    </w:p>
    <w:p>
      <w:pPr>
        <w:keepNext/>
        <w:spacing w:after="60" w:before="180"/>
      </w:pPr>
      <w:r>
        <w:rPr>
          <w:b/>
          <w:bCs/>
          <w:color w:val="6E7A2E"/>
          <w:spacing w:val="24"/>
          <w:sz w:val="17"/>
          <w:szCs w:val="17"/>
        </w:rPr>
        <w:t xml:space="preserve">CHOOSE YOUR MODULE AND YOUR SESSION</w:t>
      </w:r>
    </w:p>
    <w:p>
      <w:pPr>
        <w:spacing w:after="140" w:before="0" w:line="300"/>
      </w:pPr>
      <w:r>
        <w:rPr>
          <w:sz w:val="22"/>
          <w:szCs w:val="22"/>
        </w:rPr>
        <w:t xml:space="preserve">Decide which module you will train and which of its sessions you will deliver in your practicum. Re-read its trainer guide - this time as the person who has to run it.</w:t>
      </w:r>
    </w:p>
    <w:p>
      <w:pPr>
        <w:pStyle w:val="Heading2"/>
        <w:keepNext/>
        <w:spacing w:after="100" w:before="280"/>
      </w:pPr>
      <w:r>
        <w:rPr>
          <w:b/>
          <w:bCs/>
          <w:color w:val="7A3B69"/>
          <w:sz w:val="28"/>
          <w:szCs w:val="28"/>
        </w:rPr>
        <w:t xml:space="preserve">Session 1 - Training educators is not teaching learners</w:t>
      </w:r>
    </w:p>
    <w:p>
      <w:pPr>
        <w:spacing w:after="120" w:before="0" w:line="300"/>
      </w:pPr>
      <w:r>
        <w:rPr>
          <w:color w:val="5A6473"/>
          <w:sz w:val="20"/>
          <w:szCs w:val="20"/>
        </w:rPr>
        <w:t xml:space="preserve">The trainer's stance · reading a module pack · what you may adapt</w:t>
      </w:r>
    </w:p>
    <w:tbl>
      <w:tblPr>
        <w:tblW w:type="pct" w:w="100%"/>
        <w:tblBorders>
          <w:top w:val="single" w:color="B9B3A6" w:sz="2"/>
          <w:left w:val="single" w:color="B9B3A6" w:sz="2"/>
          <w:bottom w:val="single" w:color="B9B3A6" w:sz="2"/>
          <w:right w:val="single" w:color="B9B3A6" w:sz="2"/>
          <w:insideH w:val="single" w:color="B9B3A6" w:sz="2"/>
          <w:insideV w:val="single" w:color="B9B3A6" w:sz="2"/>
        </w:tblBorders>
      </w:tblPr>
      <w:tblGrid>
        <w:gridCol w:w="1500"/>
        <w:gridCol w:w="2600"/>
        <w:gridCol w:w="4970"/>
      </w:tblGrid>
      <w:tr>
        <w:trPr>
          <w:tblHeader/>
        </w:trPr>
        <w:tc>
          <w:tcPr>
            <w:tcW w:type="dxa" w:w="1500"/>
            <w:tcMar>
              <w:top w:type="dxa" w:w="70"/>
              <w:left w:type="dxa" w:w="130"/>
              <w:bottom w:type="dxa" w:w="70"/>
              <w:right w:type="dxa" w:w="130"/>
            </w:tcMar>
          </w:tcPr>
          <w:p>
            <w:pPr>
              <w:spacing w:line="260"/>
            </w:pPr>
            <w:r>
              <w:rPr>
                <w:b/>
                <w:bCs/>
                <w:color w:val="1F3A5F"/>
                <w:sz w:val="19"/>
                <w:szCs w:val="19"/>
              </w:rPr>
              <w:t xml:space="preserve">Time</w:t>
            </w:r>
          </w:p>
        </w:tc>
        <w:tc>
          <w:tcPr>
            <w:tcW w:type="dxa" w:w="2600"/>
            <w:tcMar>
              <w:top w:type="dxa" w:w="70"/>
              <w:left w:type="dxa" w:w="130"/>
              <w:bottom w:type="dxa" w:w="70"/>
              <w:right w:type="dxa" w:w="130"/>
            </w:tcMar>
          </w:tcPr>
          <w:p>
            <w:pPr>
              <w:spacing w:line="260"/>
            </w:pPr>
            <w:r>
              <w:rPr>
                <w:b/>
                <w:bCs/>
                <w:color w:val="1F3A5F"/>
                <w:sz w:val="19"/>
                <w:szCs w:val="19"/>
              </w:rPr>
              <w:t xml:space="preserve">Block</w:t>
            </w:r>
          </w:p>
        </w:tc>
        <w:tc>
          <w:tcPr>
            <w:tcW w:type="dxa" w:w="4970"/>
            <w:tcMar>
              <w:top w:type="dxa" w:w="70"/>
              <w:left w:type="dxa" w:w="130"/>
              <w:bottom w:type="dxa" w:w="70"/>
              <w:right w:type="dxa" w:w="130"/>
            </w:tcMar>
          </w:tcPr>
          <w:p>
            <w:pPr>
              <w:spacing w:line="260"/>
            </w:pPr>
            <w:r>
              <w:rPr>
                <w:b/>
                <w:bCs/>
                <w:color w:val="1F3A5F"/>
                <w:sz w:val="19"/>
                <w:szCs w:val="19"/>
              </w:rPr>
              <w:t xml:space="preserve">What happens</w:t>
            </w:r>
          </w:p>
        </w:tc>
      </w:tr>
      <w:tr>
        <w:tc>
          <w:tcPr>
            <w:tcW w:type="dxa" w:w="1500"/>
            <w:tcMar>
              <w:top w:type="dxa" w:w="70"/>
              <w:left w:type="dxa" w:w="130"/>
              <w:bottom w:type="dxa" w:w="70"/>
              <w:right w:type="dxa" w:w="130"/>
            </w:tcMar>
          </w:tcPr>
          <w:p>
            <w:pPr>
              <w:spacing w:line="260"/>
            </w:pPr>
            <w:r>
              <w:rPr>
                <w:b/>
                <w:bCs/>
                <w:color w:val="7A3B69"/>
                <w:sz w:val="19"/>
                <w:szCs w:val="19"/>
              </w:rPr>
              <w:t xml:space="preserve">0:00–0:20</w:t>
            </w:r>
          </w:p>
        </w:tc>
        <w:tc>
          <w:tcPr>
            <w:tcW w:type="dxa" w:w="2600"/>
            <w:tcMar>
              <w:top w:type="dxa" w:w="70"/>
              <w:left w:type="dxa" w:w="130"/>
              <w:bottom w:type="dxa" w:w="70"/>
              <w:right w:type="dxa" w:w="130"/>
            </w:tcMar>
          </w:tcPr>
          <w:p>
            <w:pPr>
              <w:spacing w:line="260"/>
            </w:pPr>
            <w:r>
              <w:rPr>
                <w:b w:val="false"/>
                <w:bCs w:val="false"/>
                <w:sz w:val="19"/>
                <w:szCs w:val="19"/>
              </w:rPr>
              <w:t xml:space="preserve">Who is in the room</w:t>
            </w:r>
          </w:p>
        </w:tc>
        <w:tc>
          <w:tcPr>
            <w:tcW w:type="dxa" w:w="4970"/>
            <w:tcMar>
              <w:top w:type="dxa" w:w="70"/>
              <w:left w:type="dxa" w:w="130"/>
              <w:bottom w:type="dxa" w:w="70"/>
              <w:right w:type="dxa" w:w="130"/>
            </w:tcMar>
          </w:tcPr>
          <w:p>
            <w:pPr>
              <w:spacing w:line="260"/>
            </w:pPr>
            <w:r>
              <w:rPr>
                <w:b w:val="false"/>
                <w:bCs w:val="false"/>
                <w:sz w:val="19"/>
                <w:szCs w:val="19"/>
              </w:rPr>
              <w:t xml:space="preserve">Everyone you train arrives with practice of their own. What that changes about how you open, how you handle disagreement, and what you can assume.</w:t>
            </w:r>
          </w:p>
        </w:tc>
      </w:tr>
      <w:tr>
        <w:tc>
          <w:tcPr>
            <w:tcW w:type="dxa" w:w="1500"/>
            <w:tcMar>
              <w:top w:type="dxa" w:w="70"/>
              <w:left w:type="dxa" w:w="130"/>
              <w:bottom w:type="dxa" w:w="70"/>
              <w:right w:type="dxa" w:w="130"/>
            </w:tcMar>
          </w:tcPr>
          <w:p>
            <w:pPr>
              <w:spacing w:line="260"/>
            </w:pPr>
            <w:r>
              <w:rPr>
                <w:b/>
                <w:bCs/>
                <w:color w:val="7A3B69"/>
                <w:sz w:val="19"/>
                <w:szCs w:val="19"/>
              </w:rPr>
              <w:t xml:space="preserve">0:20–0:55</w:t>
            </w:r>
          </w:p>
        </w:tc>
        <w:tc>
          <w:tcPr>
            <w:tcW w:type="dxa" w:w="2600"/>
            <w:tcMar>
              <w:top w:type="dxa" w:w="70"/>
              <w:left w:type="dxa" w:w="130"/>
              <w:bottom w:type="dxa" w:w="70"/>
              <w:right w:type="dxa" w:w="130"/>
            </w:tcMar>
          </w:tcPr>
          <w:p>
            <w:pPr>
              <w:spacing w:line="260"/>
            </w:pPr>
            <w:r>
              <w:rPr>
                <w:b w:val="false"/>
                <w:bCs w:val="false"/>
                <w:sz w:val="19"/>
                <w:szCs w:val="19"/>
              </w:rPr>
              <w:t xml:space="preserve">The principles, turned around</w:t>
            </w:r>
          </w:p>
        </w:tc>
        <w:tc>
          <w:tcPr>
            <w:tcW w:type="dxa" w:w="4970"/>
            <w:tcMar>
              <w:top w:type="dxa" w:w="70"/>
              <w:left w:type="dxa" w:w="130"/>
              <w:bottom w:type="dxa" w:w="70"/>
              <w:right w:type="dxa" w:w="130"/>
            </w:tcMar>
          </w:tcPr>
          <w:p>
            <w:pPr>
              <w:spacing w:line="260"/>
            </w:pPr>
            <w:r>
              <w:rPr>
                <w:b w:val="false"/>
                <w:bCs w:val="false"/>
                <w:sz w:val="19"/>
                <w:szCs w:val="19"/>
              </w:rPr>
              <w:t xml:space="preserve">Amala's nine transformative education principles applied to adult professionals rather than to learners. Which ones work unchanged, and which need rethinking for this room.</w:t>
            </w:r>
          </w:p>
        </w:tc>
      </w:tr>
      <w:tr>
        <w:tc>
          <w:tcPr>
            <w:tcW w:type="dxa" w:w="1500"/>
            <w:tcMar>
              <w:top w:type="dxa" w:w="70"/>
              <w:left w:type="dxa" w:w="130"/>
              <w:bottom w:type="dxa" w:w="70"/>
              <w:right w:type="dxa" w:w="130"/>
            </w:tcMar>
          </w:tcPr>
          <w:p>
            <w:pPr>
              <w:spacing w:line="260"/>
            </w:pPr>
            <w:r>
              <w:rPr>
                <w:b/>
                <w:bCs/>
                <w:color w:val="7A3B69"/>
                <w:sz w:val="19"/>
                <w:szCs w:val="19"/>
              </w:rPr>
              <w:t xml:space="preserve">1:05–1:40</w:t>
            </w:r>
          </w:p>
        </w:tc>
        <w:tc>
          <w:tcPr>
            <w:tcW w:type="dxa" w:w="2600"/>
            <w:tcMar>
              <w:top w:type="dxa" w:w="70"/>
              <w:left w:type="dxa" w:w="130"/>
              <w:bottom w:type="dxa" w:w="70"/>
              <w:right w:type="dxa" w:w="130"/>
            </w:tcMar>
          </w:tcPr>
          <w:p>
            <w:pPr>
              <w:spacing w:line="260"/>
            </w:pPr>
            <w:r>
              <w:rPr>
                <w:b w:val="false"/>
                <w:bCs w:val="false"/>
                <w:sz w:val="19"/>
                <w:szCs w:val="19"/>
              </w:rPr>
              <w:t xml:space="preserve">Reading a module pack</w:t>
            </w:r>
          </w:p>
        </w:tc>
        <w:tc>
          <w:tcPr>
            <w:tcW w:type="dxa" w:w="4970"/>
            <w:tcMar>
              <w:top w:type="dxa" w:w="70"/>
              <w:left w:type="dxa" w:w="130"/>
              <w:bottom w:type="dxa" w:w="70"/>
              <w:right w:type="dxa" w:w="130"/>
            </w:tcMar>
          </w:tcPr>
          <w:p>
            <w:pPr>
              <w:spacing w:line="260"/>
            </w:pPr>
            <w:r>
              <w:rPr>
                <w:b w:val="false"/>
                <w:bCs w:val="false"/>
                <w:sz w:val="19"/>
                <w:szCs w:val="19"/>
              </w:rPr>
              <w:t xml:space="preserve">Take the trainer guide, slides, workbook and sign-off guide for a module you hold, and find where its real work happens - the block everything else exists to set up.</w:t>
            </w:r>
          </w:p>
        </w:tc>
      </w:tr>
      <w:tr>
        <w:tc>
          <w:tcPr>
            <w:tcW w:type="dxa" w:w="1500"/>
            <w:tcMar>
              <w:top w:type="dxa" w:w="70"/>
              <w:left w:type="dxa" w:w="130"/>
              <w:bottom w:type="dxa" w:w="70"/>
              <w:right w:type="dxa" w:w="130"/>
            </w:tcMar>
          </w:tcPr>
          <w:p>
            <w:pPr>
              <w:spacing w:line="260"/>
            </w:pPr>
            <w:r>
              <w:rPr>
                <w:b/>
                <w:bCs/>
                <w:color w:val="7A3B69"/>
                <w:sz w:val="19"/>
                <w:szCs w:val="19"/>
              </w:rPr>
              <w:t xml:space="preserve">1:40–2:00</w:t>
            </w:r>
          </w:p>
        </w:tc>
        <w:tc>
          <w:tcPr>
            <w:tcW w:type="dxa" w:w="2600"/>
            <w:tcMar>
              <w:top w:type="dxa" w:w="70"/>
              <w:left w:type="dxa" w:w="130"/>
              <w:bottom w:type="dxa" w:w="70"/>
              <w:right w:type="dxa" w:w="130"/>
            </w:tcMar>
          </w:tcPr>
          <w:p>
            <w:pPr>
              <w:spacing w:line="260"/>
            </w:pPr>
            <w:r>
              <w:rPr>
                <w:b w:val="false"/>
                <w:bCs w:val="false"/>
                <w:sz w:val="19"/>
                <w:szCs w:val="19"/>
              </w:rPr>
              <w:t xml:space="preserve">Non-negotiables and adaptations</w:t>
            </w:r>
          </w:p>
        </w:tc>
        <w:tc>
          <w:tcPr>
            <w:tcW w:type="dxa" w:w="4970"/>
            <w:tcMar>
              <w:top w:type="dxa" w:w="70"/>
              <w:left w:type="dxa" w:w="130"/>
              <w:bottom w:type="dxa" w:w="70"/>
              <w:right w:type="dxa" w:w="130"/>
            </w:tcMar>
          </w:tcPr>
          <w:p>
            <w:pPr>
              <w:spacing w:line="260"/>
            </w:pPr>
            <w:r>
              <w:rPr>
                <w:b w:val="false"/>
                <w:bCs w:val="false"/>
                <w:sz w:val="19"/>
                <w:szCs w:val="19"/>
              </w:rPr>
              <w:t xml:space="preserve">What you must run as designed, what you may change for your context, and the test between them - does the change leave the assessed parts intact? Brief for the calibration exercise.</w:t>
            </w:r>
          </w:p>
        </w:tc>
      </w:tr>
    </w:tbl>
    <w:p>
      <w:pPr>
        <w:pStyle w:val="Heading3"/>
        <w:keepNext/>
        <w:spacing w:after="80" w:before="220"/>
      </w:pPr>
      <w:r>
        <w:rPr>
          <w:b/>
          <w:bCs/>
          <w:color w:val="1F3A5F"/>
          <w:sz w:val="24"/>
          <w:szCs w:val="24"/>
        </w:rPr>
        <w:t xml:space="preserve">Independent Work 1 - ~1 hr 30</w:t>
      </w:r>
    </w:p>
    <w:p>
      <w:pPr>
        <w:spacing w:after="100" w:before="0" w:line="300"/>
      </w:pPr>
      <w:r>
        <w:rPr>
          <w:color w:val="5A6473"/>
          <w:sz w:val="20"/>
          <w:szCs w:val="20"/>
        </w:rPr>
        <w:t xml:space="preserve">Before Session 2</w:t>
      </w:r>
    </w:p>
    <w:p>
      <w:pPr>
        <w:keepNext/>
        <w:spacing w:after="60" w:before="180"/>
      </w:pPr>
      <w:r>
        <w:rPr>
          <w:b/>
          <w:bCs/>
          <w:color w:val="6E7A2E"/>
          <w:spacing w:val="24"/>
          <w:sz w:val="17"/>
          <w:szCs w:val="17"/>
        </w:rPr>
        <w:t xml:space="preserve">THE CALIBRATION EXERCISE (~1 HR 30)</w:t>
      </w:r>
    </w:p>
    <w:p>
      <w:pPr>
        <w:spacing w:after="140" w:before="0" w:line="300"/>
      </w:pPr>
      <w:r>
        <w:rPr>
          <w:sz w:val="22"/>
          <w:szCs w:val="22"/>
        </w:rPr>
        <w:t xml:space="preserve">Assess the two sample submissions against that module's sign-off criteria. Decide Met or Not yet on each criterion, and write the feedback you would send. Bring both to Session 2.</w:t>
      </w:r>
    </w:p>
    <w:p>
      <w:pPr>
        <w:pStyle w:val="Heading2"/>
        <w:keepNext/>
        <w:spacing w:after="100" w:before="280"/>
      </w:pPr>
      <w:r>
        <w:rPr>
          <w:b/>
          <w:bCs/>
          <w:color w:val="7A3B69"/>
          <w:sz w:val="28"/>
          <w:szCs w:val="28"/>
        </w:rPr>
        <w:t xml:space="preserve">Session 2 - Holding the standard</w:t>
      </w:r>
    </w:p>
    <w:p>
      <w:pPr>
        <w:spacing w:after="120" w:before="0" w:line="300"/>
      </w:pPr>
      <w:r>
        <w:rPr>
          <w:color w:val="5A6473"/>
          <w:sz w:val="20"/>
          <w:szCs w:val="20"/>
        </w:rPr>
        <w:t xml:space="preserve">Calibrating sign-off judgements · writing usable feedback · planning your practicum</w:t>
      </w:r>
    </w:p>
    <w:tbl>
      <w:tblPr>
        <w:tblW w:type="pct" w:w="100%"/>
        <w:tblBorders>
          <w:top w:val="single" w:color="B9B3A6" w:sz="2"/>
          <w:left w:val="single" w:color="B9B3A6" w:sz="2"/>
          <w:bottom w:val="single" w:color="B9B3A6" w:sz="2"/>
          <w:right w:val="single" w:color="B9B3A6" w:sz="2"/>
          <w:insideH w:val="single" w:color="B9B3A6" w:sz="2"/>
          <w:insideV w:val="single" w:color="B9B3A6" w:sz="2"/>
        </w:tblBorders>
      </w:tblPr>
      <w:tblGrid>
        <w:gridCol w:w="1500"/>
        <w:gridCol w:w="2600"/>
        <w:gridCol w:w="4970"/>
      </w:tblGrid>
      <w:tr>
        <w:trPr>
          <w:tblHeader/>
        </w:trPr>
        <w:tc>
          <w:tcPr>
            <w:tcW w:type="dxa" w:w="1500"/>
            <w:tcMar>
              <w:top w:type="dxa" w:w="70"/>
              <w:left w:type="dxa" w:w="130"/>
              <w:bottom w:type="dxa" w:w="70"/>
              <w:right w:type="dxa" w:w="130"/>
            </w:tcMar>
          </w:tcPr>
          <w:p>
            <w:pPr>
              <w:spacing w:line="260"/>
            </w:pPr>
            <w:r>
              <w:rPr>
                <w:b/>
                <w:bCs/>
                <w:color w:val="1F3A5F"/>
                <w:sz w:val="19"/>
                <w:szCs w:val="19"/>
              </w:rPr>
              <w:t xml:space="preserve">Time</w:t>
            </w:r>
          </w:p>
        </w:tc>
        <w:tc>
          <w:tcPr>
            <w:tcW w:type="dxa" w:w="2600"/>
            <w:tcMar>
              <w:top w:type="dxa" w:w="70"/>
              <w:left w:type="dxa" w:w="130"/>
              <w:bottom w:type="dxa" w:w="70"/>
              <w:right w:type="dxa" w:w="130"/>
            </w:tcMar>
          </w:tcPr>
          <w:p>
            <w:pPr>
              <w:spacing w:line="260"/>
            </w:pPr>
            <w:r>
              <w:rPr>
                <w:b/>
                <w:bCs/>
                <w:color w:val="1F3A5F"/>
                <w:sz w:val="19"/>
                <w:szCs w:val="19"/>
              </w:rPr>
              <w:t xml:space="preserve">Block</w:t>
            </w:r>
          </w:p>
        </w:tc>
        <w:tc>
          <w:tcPr>
            <w:tcW w:type="dxa" w:w="4970"/>
            <w:tcMar>
              <w:top w:type="dxa" w:w="70"/>
              <w:left w:type="dxa" w:w="130"/>
              <w:bottom w:type="dxa" w:w="70"/>
              <w:right w:type="dxa" w:w="130"/>
            </w:tcMar>
          </w:tcPr>
          <w:p>
            <w:pPr>
              <w:spacing w:line="260"/>
            </w:pPr>
            <w:r>
              <w:rPr>
                <w:b/>
                <w:bCs/>
                <w:color w:val="1F3A5F"/>
                <w:sz w:val="19"/>
                <w:szCs w:val="19"/>
              </w:rPr>
              <w:t xml:space="preserve">What happens</w:t>
            </w:r>
          </w:p>
        </w:tc>
      </w:tr>
      <w:tr>
        <w:tc>
          <w:tcPr>
            <w:tcW w:type="dxa" w:w="1500"/>
            <w:tcMar>
              <w:top w:type="dxa" w:w="70"/>
              <w:left w:type="dxa" w:w="130"/>
              <w:bottom w:type="dxa" w:w="70"/>
              <w:right w:type="dxa" w:w="130"/>
            </w:tcMar>
          </w:tcPr>
          <w:p>
            <w:pPr>
              <w:spacing w:line="260"/>
            </w:pPr>
            <w:r>
              <w:rPr>
                <w:b/>
                <w:bCs/>
                <w:color w:val="7A3B69"/>
                <w:sz w:val="19"/>
                <w:szCs w:val="19"/>
              </w:rPr>
              <w:t xml:space="preserve">0:00–0:15</w:t>
            </w:r>
          </w:p>
        </w:tc>
        <w:tc>
          <w:tcPr>
            <w:tcW w:type="dxa" w:w="2600"/>
            <w:tcMar>
              <w:top w:type="dxa" w:w="70"/>
              <w:left w:type="dxa" w:w="130"/>
              <w:bottom w:type="dxa" w:w="70"/>
              <w:right w:type="dxa" w:w="130"/>
            </w:tcMar>
          </w:tcPr>
          <w:p>
            <w:pPr>
              <w:spacing w:line="260"/>
            </w:pPr>
            <w:r>
              <w:rPr>
                <w:b w:val="false"/>
                <w:bCs w:val="false"/>
                <w:sz w:val="19"/>
                <w:szCs w:val="19"/>
              </w:rPr>
              <w:t xml:space="preserve">Check-in</w:t>
            </w:r>
          </w:p>
        </w:tc>
        <w:tc>
          <w:tcPr>
            <w:tcW w:type="dxa" w:w="4970"/>
            <w:tcMar>
              <w:top w:type="dxa" w:w="70"/>
              <w:left w:type="dxa" w:w="130"/>
              <w:bottom w:type="dxa" w:w="70"/>
              <w:right w:type="dxa" w:w="130"/>
            </w:tcMar>
          </w:tcPr>
          <w:p>
            <w:pPr>
              <w:spacing w:line="260"/>
            </w:pPr>
            <w:r>
              <w:rPr>
                <w:b w:val="false"/>
                <w:bCs w:val="false"/>
                <w:sz w:val="19"/>
                <w:szCs w:val="19"/>
              </w:rPr>
              <w:t xml:space="preserve">How did the calibration exercise go? Where did you hesitate?</w:t>
            </w:r>
          </w:p>
        </w:tc>
      </w:tr>
      <w:tr>
        <w:tc>
          <w:tcPr>
            <w:tcW w:type="dxa" w:w="1500"/>
            <w:tcMar>
              <w:top w:type="dxa" w:w="70"/>
              <w:left w:type="dxa" w:w="130"/>
              <w:bottom w:type="dxa" w:w="70"/>
              <w:right w:type="dxa" w:w="130"/>
            </w:tcMar>
          </w:tcPr>
          <w:p>
            <w:pPr>
              <w:spacing w:line="260"/>
            </w:pPr>
            <w:r>
              <w:rPr>
                <w:b/>
                <w:bCs/>
                <w:color w:val="7A3B69"/>
                <w:sz w:val="19"/>
                <w:szCs w:val="19"/>
              </w:rPr>
              <w:t xml:space="preserve">0:15–1:00</w:t>
            </w:r>
          </w:p>
        </w:tc>
        <w:tc>
          <w:tcPr>
            <w:tcW w:type="dxa" w:w="2600"/>
            <w:tcMar>
              <w:top w:type="dxa" w:w="70"/>
              <w:left w:type="dxa" w:w="130"/>
              <w:bottom w:type="dxa" w:w="70"/>
              <w:right w:type="dxa" w:w="130"/>
            </w:tcMar>
          </w:tcPr>
          <w:p>
            <w:pPr>
              <w:spacing w:line="260"/>
            </w:pPr>
            <w:r>
              <w:rPr>
                <w:b w:val="false"/>
                <w:bCs w:val="false"/>
                <w:sz w:val="19"/>
                <w:szCs w:val="19"/>
              </w:rPr>
              <w:t xml:space="preserve">Comparing judgements</w:t>
            </w:r>
          </w:p>
        </w:tc>
        <w:tc>
          <w:tcPr>
            <w:tcW w:type="dxa" w:w="4970"/>
            <w:tcMar>
              <w:top w:type="dxa" w:w="70"/>
              <w:left w:type="dxa" w:w="130"/>
              <w:bottom w:type="dxa" w:w="70"/>
              <w:right w:type="dxa" w:w="130"/>
            </w:tcMar>
          </w:tcPr>
          <w:p>
            <w:pPr>
              <w:spacing w:line="260"/>
            </w:pPr>
            <w:r>
              <w:rPr>
                <w:b w:val="false"/>
                <w:bCs w:val="false"/>
                <w:sz w:val="19"/>
                <w:szCs w:val="19"/>
              </w:rPr>
              <w:t xml:space="preserve">Compare your Met and Not yet decisions against the reference judgements and against each other's. Where the group splits is where the criterion is doing real work - stay there.</w:t>
            </w:r>
          </w:p>
        </w:tc>
      </w:tr>
      <w:tr>
        <w:tc>
          <w:tcPr>
            <w:tcW w:type="dxa" w:w="1500"/>
            <w:tcMar>
              <w:top w:type="dxa" w:w="70"/>
              <w:left w:type="dxa" w:w="130"/>
              <w:bottom w:type="dxa" w:w="70"/>
              <w:right w:type="dxa" w:w="130"/>
            </w:tcMar>
          </w:tcPr>
          <w:p>
            <w:pPr>
              <w:spacing w:line="260"/>
            </w:pPr>
            <w:r>
              <w:rPr>
                <w:b/>
                <w:bCs/>
                <w:color w:val="7A3B69"/>
                <w:sz w:val="19"/>
                <w:szCs w:val="19"/>
              </w:rPr>
              <w:t xml:space="preserve">1:00–1:30</w:t>
            </w:r>
          </w:p>
        </w:tc>
        <w:tc>
          <w:tcPr>
            <w:tcW w:type="dxa" w:w="2600"/>
            <w:tcMar>
              <w:top w:type="dxa" w:w="70"/>
              <w:left w:type="dxa" w:w="130"/>
              <w:bottom w:type="dxa" w:w="70"/>
              <w:right w:type="dxa" w:w="130"/>
            </w:tcMar>
          </w:tcPr>
          <w:p>
            <w:pPr>
              <w:spacing w:line="260"/>
            </w:pPr>
            <w:r>
              <w:rPr>
                <w:b w:val="false"/>
                <w:bCs w:val="false"/>
                <w:sz w:val="19"/>
                <w:szCs w:val="19"/>
              </w:rPr>
              <w:t xml:space="preserve">Feedback a resit can act on</w:t>
            </w:r>
          </w:p>
        </w:tc>
        <w:tc>
          <w:tcPr>
            <w:tcW w:type="dxa" w:w="4970"/>
            <w:tcMar>
              <w:top w:type="dxa" w:w="70"/>
              <w:left w:type="dxa" w:w="130"/>
              <w:bottom w:type="dxa" w:w="70"/>
              <w:right w:type="dxa" w:w="130"/>
            </w:tcMar>
          </w:tcPr>
          <w:p>
            <w:pPr>
              <w:spacing w:line="260"/>
            </w:pPr>
            <w:r>
              <w:rPr>
                <w:b w:val="false"/>
                <w:bCs w:val="false"/>
                <w:sz w:val="19"/>
                <w:szCs w:val="19"/>
              </w:rPr>
              <w:t xml:space="preserve">Rewrite one piece of your own feedback until an educator could actually do something with it. Specific, about the criterion, and about the work rather than the person.</w:t>
            </w:r>
          </w:p>
        </w:tc>
      </w:tr>
      <w:tr>
        <w:tc>
          <w:tcPr>
            <w:tcW w:type="dxa" w:w="1500"/>
            <w:tcMar>
              <w:top w:type="dxa" w:w="70"/>
              <w:left w:type="dxa" w:w="130"/>
              <w:bottom w:type="dxa" w:w="70"/>
              <w:right w:type="dxa" w:w="130"/>
            </w:tcMar>
          </w:tcPr>
          <w:p>
            <w:pPr>
              <w:spacing w:line="260"/>
            </w:pPr>
            <w:r>
              <w:rPr>
                <w:b/>
                <w:bCs/>
                <w:color w:val="7A3B69"/>
                <w:sz w:val="19"/>
                <w:szCs w:val="19"/>
              </w:rPr>
              <w:t xml:space="preserve">1:30–1:50</w:t>
            </w:r>
          </w:p>
        </w:tc>
        <w:tc>
          <w:tcPr>
            <w:tcW w:type="dxa" w:w="2600"/>
            <w:tcMar>
              <w:top w:type="dxa" w:w="70"/>
              <w:left w:type="dxa" w:w="130"/>
              <w:bottom w:type="dxa" w:w="70"/>
              <w:right w:type="dxa" w:w="130"/>
            </w:tcMar>
          </w:tcPr>
          <w:p>
            <w:pPr>
              <w:spacing w:line="260"/>
            </w:pPr>
            <w:r>
              <w:rPr>
                <w:b w:val="false"/>
                <w:bCs w:val="false"/>
                <w:sz w:val="19"/>
                <w:szCs w:val="19"/>
              </w:rPr>
              <w:t xml:space="preserve">The resit conversation</w:t>
            </w:r>
          </w:p>
        </w:tc>
        <w:tc>
          <w:tcPr>
            <w:tcW w:type="dxa" w:w="4970"/>
            <w:tcMar>
              <w:top w:type="dxa" w:w="70"/>
              <w:left w:type="dxa" w:w="130"/>
              <w:bottom w:type="dxa" w:w="70"/>
              <w:right w:type="dxa" w:w="130"/>
            </w:tcMar>
          </w:tcPr>
          <w:p>
            <w:pPr>
              <w:spacing w:line="260"/>
            </w:pPr>
            <w:r>
              <w:rPr>
                <w:b w:val="false"/>
                <w:bCs w:val="false"/>
                <w:sz w:val="19"/>
                <w:szCs w:val="19"/>
              </w:rPr>
              <w:t xml:space="preserve">Telling someone Not yet. Why the trainer being the assessor makes this harder, and how to keep the relationship intact while holding the standard.</w:t>
            </w:r>
          </w:p>
        </w:tc>
      </w:tr>
      <w:tr>
        <w:tc>
          <w:tcPr>
            <w:tcW w:type="dxa" w:w="1500"/>
            <w:tcMar>
              <w:top w:type="dxa" w:w="70"/>
              <w:left w:type="dxa" w:w="130"/>
              <w:bottom w:type="dxa" w:w="70"/>
              <w:right w:type="dxa" w:w="130"/>
            </w:tcMar>
          </w:tcPr>
          <w:p>
            <w:pPr>
              <w:spacing w:line="260"/>
            </w:pPr>
            <w:r>
              <w:rPr>
                <w:b/>
                <w:bCs/>
                <w:color w:val="7A3B69"/>
                <w:sz w:val="19"/>
                <w:szCs w:val="19"/>
              </w:rPr>
              <w:t xml:space="preserve">1:50–2:00</w:t>
            </w:r>
          </w:p>
        </w:tc>
        <w:tc>
          <w:tcPr>
            <w:tcW w:type="dxa" w:w="2600"/>
            <w:tcMar>
              <w:top w:type="dxa" w:w="70"/>
              <w:left w:type="dxa" w:w="130"/>
              <w:bottom w:type="dxa" w:w="70"/>
              <w:right w:type="dxa" w:w="130"/>
            </w:tcMar>
          </w:tcPr>
          <w:p>
            <w:pPr>
              <w:spacing w:line="260"/>
            </w:pPr>
            <w:r>
              <w:rPr>
                <w:b w:val="false"/>
                <w:bCs w:val="false"/>
                <w:sz w:val="19"/>
                <w:szCs w:val="19"/>
              </w:rPr>
              <w:t xml:space="preserve">Plan your practicum</w:t>
            </w:r>
          </w:p>
        </w:tc>
        <w:tc>
          <w:tcPr>
            <w:tcW w:type="dxa" w:w="4970"/>
            <w:tcMar>
              <w:top w:type="dxa" w:w="70"/>
              <w:left w:type="dxa" w:w="130"/>
              <w:bottom w:type="dxa" w:w="70"/>
              <w:right w:type="dxa" w:w="130"/>
            </w:tcMar>
          </w:tcPr>
          <w:p>
            <w:pPr>
              <w:spacing w:line="260"/>
            </w:pPr>
            <w:r>
              <w:rPr>
                <w:b w:val="false"/>
                <w:bCs w:val="false"/>
                <w:sz w:val="19"/>
                <w:szCs w:val="19"/>
              </w:rPr>
              <w:t xml:space="preserve">Agree which session you will deliver, to whom, and who will observe you.</w:t>
            </w:r>
          </w:p>
        </w:tc>
      </w:tr>
    </w:tbl>
    <w:p>
      <w:pPr>
        <w:pStyle w:val="Heading3"/>
        <w:keepNext/>
        <w:spacing w:after="80" w:before="220"/>
      </w:pPr>
      <w:r>
        <w:rPr>
          <w:b/>
          <w:bCs/>
          <w:color w:val="1F3A5F"/>
          <w:sz w:val="24"/>
          <w:szCs w:val="24"/>
        </w:rPr>
        <w:t xml:space="preserve">Independent Work 2 - ~2 hours</w:t>
      </w:r>
    </w:p>
    <w:p>
      <w:pPr>
        <w:spacing w:after="100" w:before="0" w:line="300"/>
      </w:pPr>
      <w:r>
        <w:rPr>
          <w:color w:val="5A6473"/>
          <w:sz w:val="20"/>
          <w:szCs w:val="20"/>
        </w:rPr>
        <w:t xml:space="preserve">Before your practicum</w:t>
      </w:r>
    </w:p>
    <w:p>
      <w:pPr>
        <w:keepNext/>
        <w:spacing w:after="60" w:before="180"/>
      </w:pPr>
      <w:r>
        <w:rPr>
          <w:b/>
          <w:bCs/>
          <w:color w:val="6E7A2E"/>
          <w:spacing w:val="24"/>
          <w:sz w:val="17"/>
          <w:szCs w:val="17"/>
        </w:rPr>
        <w:t xml:space="preserve">PLAN YOUR PRACTICUM SESSION (~2 HRS)</w:t>
      </w:r>
    </w:p>
    <w:p>
      <w:pPr>
        <w:spacing w:after="140" w:before="0" w:line="300"/>
      </w:pPr>
      <w:r>
        <w:rPr>
          <w:sz w:val="22"/>
          <w:szCs w:val="22"/>
        </w:rPr>
        <w:t xml:space="preserve">Write your session plan into Section 2 of the Practicum Record and send it to your supervisor at least three days before you deliver, so the pre-brief has something to work from.</w:t>
      </w:r>
    </w:p>
    <w:p>
      <w:r>
        <w:br w:type="page"/>
      </w:r>
    </w:p>
    <w:p>
      <w:pPr>
        <w:pStyle w:val="Heading2"/>
        <w:keepNext/>
        <w:spacing w:after="100" w:before="280"/>
      </w:pPr>
      <w:r>
        <w:rPr>
          <w:b/>
          <w:bCs/>
          <w:color w:val="7A3B69"/>
          <w:sz w:val="28"/>
          <w:szCs w:val="28"/>
        </w:rPr>
        <w:t xml:space="preserve">The practicum - one supervised session</w:t>
      </w:r>
    </w:p>
    <w:p>
      <w:pPr>
        <w:spacing w:after="140" w:before="0" w:line="300"/>
      </w:pPr>
      <w:r>
        <w:rPr>
          <w:sz w:val="22"/>
          <w:szCs w:val="22"/>
        </w:rPr>
        <w:t xml:space="preserve">You plan and deliver at least one live session of a module you hold, to a cohort of educators, with a qualified trainer observing. This happens once. Passing it qualifies you to train every module you hold, now and later.</w:t>
      </w:r>
    </w:p>
    <w:tbl>
      <w:tblPr>
        <w:tblW w:type="pct" w:w="100%"/>
        <w:tblBorders>
          <w:top w:val="none"/>
          <w:left w:val="single" w:color="1F3A5F" w:sz="18"/>
          <w:bottom w:val="none"/>
          <w:right w:val="none"/>
          <w:insideH w:val="none"/>
          <w:insideV w:val="none"/>
        </w:tblBorders>
      </w:tblPr>
      <w:tblGrid>
        <w:gridCol w:w="9070"/>
      </w:tblGrid>
      <w:tr>
        <w:tc>
          <w:tcPr>
            <w:tcW w:type="dxa" w:w="9070"/>
            <w:tcMar>
              <w:top w:type="dxa" w:w="120"/>
              <w:left w:type="dxa" w:w="200"/>
              <w:bottom w:type="dxa" w:w="120"/>
              <w:right w:type="dxa" w:w="140"/>
            </w:tcMar>
          </w:tcPr>
          <w:p>
            <w:pPr>
              <w:spacing w:after="90"/>
            </w:pPr>
            <w:r>
              <w:rPr>
                <w:b/>
                <w:bCs/>
                <w:color w:val="1F3A5F"/>
                <w:spacing w:val="24"/>
                <w:sz w:val="17"/>
                <w:szCs w:val="17"/>
              </w:rPr>
              <w:t xml:space="preserve">WHO OBSERVES</w:t>
            </w:r>
          </w:p>
          <w:p>
            <w:pPr>
              <w:spacing w:after="0" w:before="0" w:line="300"/>
            </w:pPr>
            <w:r>
              <w:rPr>
                <w:sz w:val="21"/>
                <w:szCs w:val="21"/>
              </w:rPr>
              <w:t xml:space="preserve">A qualified trainer - someone who already holds this module. Until enough people do, the Amala core team who currently deliver these modules supervise.</w:t>
            </w:r>
          </w:p>
        </w:tc>
      </w:tr>
    </w:tbl>
    <w:tbl>
      <w:tblPr>
        <w:tblW w:type="pct" w:w="100%"/>
        <w:tblBorders>
          <w:top w:val="single" w:color="B9B3A6" w:sz="2"/>
          <w:left w:val="single" w:color="B9B3A6" w:sz="2"/>
          <w:bottom w:val="single" w:color="B9B3A6" w:sz="2"/>
          <w:right w:val="single" w:color="B9B3A6" w:sz="2"/>
          <w:insideH w:val="single" w:color="B9B3A6" w:sz="2"/>
          <w:insideV w:val="single" w:color="B9B3A6" w:sz="2"/>
        </w:tblBorders>
      </w:tblPr>
      <w:tblGrid>
        <w:gridCol w:w="2200"/>
        <w:gridCol w:w="1300"/>
        <w:gridCol w:w="5570"/>
      </w:tblGrid>
      <w:tr>
        <w:trPr>
          <w:tblHeader/>
        </w:trPr>
        <w:tc>
          <w:tcPr>
            <w:tcW w:type="dxa" w:w="2200"/>
            <w:tcMar>
              <w:top w:type="dxa" w:w="70"/>
              <w:left w:type="dxa" w:w="130"/>
              <w:bottom w:type="dxa" w:w="70"/>
              <w:right w:type="dxa" w:w="130"/>
            </w:tcMar>
          </w:tcPr>
          <w:p>
            <w:pPr>
              <w:spacing w:line="260"/>
            </w:pPr>
            <w:r>
              <w:rPr>
                <w:b/>
                <w:bCs/>
                <w:color w:val="1F3A5F"/>
                <w:sz w:val="19"/>
                <w:szCs w:val="19"/>
              </w:rPr>
              <w:t xml:space="preserve">Stage</w:t>
            </w:r>
          </w:p>
        </w:tc>
        <w:tc>
          <w:tcPr>
            <w:tcW w:type="dxa" w:w="1300"/>
            <w:tcMar>
              <w:top w:type="dxa" w:w="70"/>
              <w:left w:type="dxa" w:w="130"/>
              <w:bottom w:type="dxa" w:w="70"/>
              <w:right w:type="dxa" w:w="130"/>
            </w:tcMar>
          </w:tcPr>
          <w:p>
            <w:pPr>
              <w:spacing w:line="260"/>
            </w:pPr>
            <w:r>
              <w:rPr>
                <w:b/>
                <w:bCs/>
                <w:color w:val="1F3A5F"/>
                <w:sz w:val="19"/>
                <w:szCs w:val="19"/>
              </w:rPr>
              <w:t xml:space="preserve">Time</w:t>
            </w:r>
          </w:p>
        </w:tc>
        <w:tc>
          <w:tcPr>
            <w:tcW w:type="dxa" w:w="5570"/>
            <w:tcMar>
              <w:top w:type="dxa" w:w="70"/>
              <w:left w:type="dxa" w:w="130"/>
              <w:bottom w:type="dxa" w:w="70"/>
              <w:right w:type="dxa" w:w="130"/>
            </w:tcMar>
          </w:tcPr>
          <w:p>
            <w:pPr>
              <w:spacing w:line="260"/>
            </w:pPr>
            <w:r>
              <w:rPr>
                <w:b/>
                <w:bCs/>
                <w:color w:val="1F3A5F"/>
                <w:sz w:val="19"/>
                <w:szCs w:val="19"/>
              </w:rPr>
              <w:t xml:space="preserve">What happens</w:t>
            </w:r>
          </w:p>
        </w:tc>
      </w:tr>
      <w:tr>
        <w:tc>
          <w:tcPr>
            <w:tcW w:type="dxa" w:w="2200"/>
            <w:tcMar>
              <w:top w:type="dxa" w:w="70"/>
              <w:left w:type="dxa" w:w="130"/>
              <w:bottom w:type="dxa" w:w="70"/>
              <w:right w:type="dxa" w:w="130"/>
            </w:tcMar>
          </w:tcPr>
          <w:p>
            <w:pPr>
              <w:spacing w:line="260"/>
            </w:pPr>
            <w:r>
              <w:rPr>
                <w:b/>
                <w:bCs/>
                <w:color w:val="7A3B69"/>
                <w:sz w:val="19"/>
                <w:szCs w:val="19"/>
              </w:rPr>
              <w:t xml:space="preserve">Pre-brief</w:t>
            </w:r>
          </w:p>
        </w:tc>
        <w:tc>
          <w:tcPr>
            <w:tcW w:type="dxa" w:w="1300"/>
            <w:tcMar>
              <w:top w:type="dxa" w:w="70"/>
              <w:left w:type="dxa" w:w="130"/>
              <w:bottom w:type="dxa" w:w="70"/>
              <w:right w:type="dxa" w:w="130"/>
            </w:tcMar>
          </w:tcPr>
          <w:p>
            <w:pPr>
              <w:spacing w:line="260"/>
            </w:pPr>
            <w:r>
              <w:rPr>
                <w:b w:val="false"/>
                <w:bCs w:val="false"/>
                <w:sz w:val="19"/>
                <w:szCs w:val="19"/>
              </w:rPr>
              <w:t xml:space="preserve">~30 min</w:t>
            </w:r>
          </w:p>
        </w:tc>
        <w:tc>
          <w:tcPr>
            <w:tcW w:type="dxa" w:w="5570"/>
            <w:tcMar>
              <w:top w:type="dxa" w:w="70"/>
              <w:left w:type="dxa" w:w="130"/>
              <w:bottom w:type="dxa" w:w="70"/>
              <w:right w:type="dxa" w:w="130"/>
            </w:tcMar>
          </w:tcPr>
          <w:p>
            <w:pPr>
              <w:spacing w:line="260"/>
            </w:pPr>
            <w:r>
              <w:rPr>
                <w:b w:val="false"/>
                <w:bCs w:val="false"/>
                <w:sz w:val="19"/>
                <w:szCs w:val="19"/>
              </w:rPr>
              <w:t xml:space="preserve">You and your supervisor walk the session plan together. You say what you want watched most closely. Nothing here is assessed.</w:t>
            </w:r>
          </w:p>
        </w:tc>
      </w:tr>
      <w:tr>
        <w:tc>
          <w:tcPr>
            <w:tcW w:type="dxa" w:w="2200"/>
            <w:tcMar>
              <w:top w:type="dxa" w:w="70"/>
              <w:left w:type="dxa" w:w="130"/>
              <w:bottom w:type="dxa" w:w="70"/>
              <w:right w:type="dxa" w:w="130"/>
            </w:tcMar>
          </w:tcPr>
          <w:p>
            <w:pPr>
              <w:spacing w:line="260"/>
            </w:pPr>
            <w:r>
              <w:rPr>
                <w:b/>
                <w:bCs/>
                <w:color w:val="7A3B69"/>
                <w:sz w:val="19"/>
                <w:szCs w:val="19"/>
              </w:rPr>
              <w:t xml:space="preserve">Observed delivery</w:t>
            </w:r>
          </w:p>
        </w:tc>
        <w:tc>
          <w:tcPr>
            <w:tcW w:type="dxa" w:w="1300"/>
            <w:tcMar>
              <w:top w:type="dxa" w:w="70"/>
              <w:left w:type="dxa" w:w="130"/>
              <w:bottom w:type="dxa" w:w="70"/>
              <w:right w:type="dxa" w:w="130"/>
            </w:tcMar>
          </w:tcPr>
          <w:p>
            <w:pPr>
              <w:spacing w:line="260"/>
            </w:pPr>
            <w:r>
              <w:rPr>
                <w:b w:val="false"/>
                <w:bCs w:val="false"/>
                <w:sz w:val="19"/>
                <w:szCs w:val="19"/>
              </w:rPr>
              <w:t xml:space="preserve">~2 hrs</w:t>
            </w:r>
          </w:p>
        </w:tc>
        <w:tc>
          <w:tcPr>
            <w:tcW w:type="dxa" w:w="5570"/>
            <w:tcMar>
              <w:top w:type="dxa" w:w="70"/>
              <w:left w:type="dxa" w:w="130"/>
              <w:bottom w:type="dxa" w:w="70"/>
              <w:right w:type="dxa" w:w="130"/>
            </w:tcMar>
          </w:tcPr>
          <w:p>
            <w:pPr>
              <w:spacing w:line="260"/>
            </w:pPr>
            <w:r>
              <w:rPr>
                <w:b w:val="false"/>
                <w:bCs w:val="false"/>
                <w:sz w:val="19"/>
                <w:szCs w:val="19"/>
              </w:rPr>
              <w:t xml:space="preserve">You run the session. Your supervisor observes and does not rescue you - including when a block overruns or a question lands that you cannot answer.</w:t>
            </w:r>
          </w:p>
        </w:tc>
      </w:tr>
      <w:tr>
        <w:tc>
          <w:tcPr>
            <w:tcW w:type="dxa" w:w="2200"/>
            <w:tcMar>
              <w:top w:type="dxa" w:w="70"/>
              <w:left w:type="dxa" w:w="130"/>
              <w:bottom w:type="dxa" w:w="70"/>
              <w:right w:type="dxa" w:w="130"/>
            </w:tcMar>
          </w:tcPr>
          <w:p>
            <w:pPr>
              <w:spacing w:line="260"/>
            </w:pPr>
            <w:r>
              <w:rPr>
                <w:b/>
                <w:bCs/>
                <w:color w:val="7A3B69"/>
                <w:sz w:val="19"/>
                <w:szCs w:val="19"/>
              </w:rPr>
              <w:t xml:space="preserve">Debrief</w:t>
            </w:r>
          </w:p>
        </w:tc>
        <w:tc>
          <w:tcPr>
            <w:tcW w:type="dxa" w:w="1300"/>
            <w:tcMar>
              <w:top w:type="dxa" w:w="70"/>
              <w:left w:type="dxa" w:w="130"/>
              <w:bottom w:type="dxa" w:w="70"/>
              <w:right w:type="dxa" w:w="130"/>
            </w:tcMar>
          </w:tcPr>
          <w:p>
            <w:pPr>
              <w:spacing w:line="260"/>
            </w:pPr>
            <w:r>
              <w:rPr>
                <w:b w:val="false"/>
                <w:bCs w:val="false"/>
                <w:sz w:val="19"/>
                <w:szCs w:val="19"/>
              </w:rPr>
              <w:t xml:space="preserve">~45 min</w:t>
            </w:r>
          </w:p>
        </w:tc>
        <w:tc>
          <w:tcPr>
            <w:tcW w:type="dxa" w:w="5570"/>
            <w:tcMar>
              <w:top w:type="dxa" w:w="70"/>
              <w:left w:type="dxa" w:w="130"/>
              <w:bottom w:type="dxa" w:w="70"/>
              <w:right w:type="dxa" w:w="130"/>
            </w:tcMar>
          </w:tcPr>
          <w:p>
            <w:pPr>
              <w:spacing w:line="260"/>
            </w:pPr>
            <w:r>
              <w:rPr>
                <w:b w:val="false"/>
                <w:bCs w:val="false"/>
                <w:sz w:val="19"/>
                <w:szCs w:val="19"/>
              </w:rPr>
              <w:t xml:space="preserve">What happened, starting with what you noticed yourself. The supervisor's read comes second, and the sign-off decision is named in this conversation rather than sent afterwards.</w:t>
            </w:r>
          </w:p>
        </w:tc>
      </w:tr>
      <w:tr>
        <w:tc>
          <w:tcPr>
            <w:tcW w:type="dxa" w:w="2200"/>
            <w:tcMar>
              <w:top w:type="dxa" w:w="70"/>
              <w:left w:type="dxa" w:w="130"/>
              <w:bottom w:type="dxa" w:w="70"/>
              <w:right w:type="dxa" w:w="130"/>
            </w:tcMar>
          </w:tcPr>
          <w:p>
            <w:pPr>
              <w:spacing w:line="260"/>
            </w:pPr>
            <w:r>
              <w:rPr>
                <w:b/>
                <w:bCs/>
                <w:color w:val="7A3B69"/>
                <w:sz w:val="19"/>
                <w:szCs w:val="19"/>
              </w:rPr>
              <w:t xml:space="preserve">Reflection</w:t>
            </w:r>
          </w:p>
        </w:tc>
        <w:tc>
          <w:tcPr>
            <w:tcW w:type="dxa" w:w="1300"/>
            <w:tcMar>
              <w:top w:type="dxa" w:w="70"/>
              <w:left w:type="dxa" w:w="130"/>
              <w:bottom w:type="dxa" w:w="70"/>
              <w:right w:type="dxa" w:w="130"/>
            </w:tcMar>
          </w:tcPr>
          <w:p>
            <w:pPr>
              <w:spacing w:line="260"/>
            </w:pPr>
            <w:r>
              <w:rPr>
                <w:b w:val="false"/>
                <w:bCs w:val="false"/>
                <w:sz w:val="19"/>
                <w:szCs w:val="19"/>
              </w:rPr>
              <w:t xml:space="preserve">~45 min</w:t>
            </w:r>
          </w:p>
        </w:tc>
        <w:tc>
          <w:tcPr>
            <w:tcW w:type="dxa" w:w="5570"/>
            <w:tcMar>
              <w:top w:type="dxa" w:w="70"/>
              <w:left w:type="dxa" w:w="130"/>
              <w:bottom w:type="dxa" w:w="70"/>
              <w:right w:type="dxa" w:w="130"/>
            </w:tcMar>
          </w:tcPr>
          <w:p>
            <w:pPr>
              <w:spacing w:line="260"/>
            </w:pPr>
            <w:r>
              <w:rPr>
                <w:b w:val="false"/>
                <w:bCs w:val="false"/>
                <w:sz w:val="19"/>
                <w:szCs w:val="19"/>
              </w:rPr>
              <w:t xml:space="preserve">Written by you, into Section 5 of the Practicum Record, within a week.</w:t>
            </w:r>
          </w:p>
        </w:tc>
      </w:tr>
    </w:tbl>
    <w:p>
      <w:pPr>
        <w:keepNext/>
        <w:spacing w:after="60" w:before="180"/>
      </w:pPr>
      <w:r>
        <w:rPr>
          <w:b/>
          <w:bCs/>
          <w:color w:val="6E7A2E"/>
          <w:spacing w:val="24"/>
          <w:sz w:val="17"/>
          <w:szCs w:val="17"/>
        </w:rPr>
        <w:t xml:space="preserve">WHAT GETS FILED</w:t>
      </w:r>
    </w:p>
    <w:p>
      <w:pPr>
        <w:pStyle w:val="ListParagraph"/>
        <w:numPr>
          <w:ilvl w:val="0"/>
          <w:numId w:val="1"/>
        </w:numPr>
        <w:spacing w:after="80" w:line="300"/>
      </w:pPr>
      <w:r>
        <w:rPr>
          <w:sz w:val="22"/>
          <w:szCs w:val="22"/>
        </w:rPr>
        <w:t xml:space="preserve">Your session plan (Section 2).</w:t>
      </w:r>
    </w:p>
    <w:p>
      <w:pPr>
        <w:pStyle w:val="ListParagraph"/>
        <w:numPr>
          <w:ilvl w:val="0"/>
          <w:numId w:val="1"/>
        </w:numPr>
        <w:spacing w:after="80" w:line="300"/>
      </w:pPr>
      <w:r>
        <w:rPr>
          <w:sz w:val="22"/>
          <w:szCs w:val="22"/>
        </w:rPr>
        <w:t xml:space="preserve">Your supervisor's observation record (Section 3), noting whether the cohort was a live training group or a peer cohort.</w:t>
      </w:r>
    </w:p>
    <w:p>
      <w:pPr>
        <w:pStyle w:val="ListParagraph"/>
        <w:numPr>
          <w:ilvl w:val="0"/>
          <w:numId w:val="1"/>
        </w:numPr>
        <w:spacing w:after="80" w:line="300"/>
      </w:pPr>
      <w:r>
        <w:rPr>
          <w:sz w:val="22"/>
          <w:szCs w:val="22"/>
        </w:rPr>
        <w:t xml:space="preserve">Your written reflection (Section 5).</w:t>
      </w:r>
    </w:p>
    <w:tbl>
      <w:tblPr>
        <w:tblW w:type="pct" w:w="100%"/>
        <w:tblBorders>
          <w:top w:val="none"/>
          <w:left w:val="single" w:color="6E7A2E" w:sz="18"/>
          <w:bottom w:val="none"/>
          <w:right w:val="none"/>
          <w:insideH w:val="none"/>
          <w:insideV w:val="none"/>
        </w:tblBorders>
      </w:tblPr>
      <w:tblGrid>
        <w:gridCol w:w="9070"/>
      </w:tblGrid>
      <w:tr>
        <w:tc>
          <w:tcPr>
            <w:tcW w:type="dxa" w:w="9070"/>
            <w:tcMar>
              <w:top w:type="dxa" w:w="120"/>
              <w:left w:type="dxa" w:w="200"/>
              <w:bottom w:type="dxa" w:w="120"/>
              <w:right w:type="dxa" w:w="140"/>
            </w:tcMar>
          </w:tcPr>
          <w:p>
            <w:pPr>
              <w:spacing w:after="90"/>
            </w:pPr>
            <w:r>
              <w:rPr>
                <w:b/>
                <w:bCs/>
                <w:color w:val="6E7A2E"/>
                <w:spacing w:val="24"/>
                <w:sz w:val="17"/>
                <w:szCs w:val="17"/>
              </w:rPr>
              <w:t xml:space="preserve">WHAT YOU ARE BEING WATCHED FOR</w:t>
            </w:r>
          </w:p>
          <w:p>
            <w:pPr>
              <w:spacing w:after="90" w:before="0" w:line="300"/>
            </w:pPr>
            <w:r>
              <w:rPr>
                <w:sz w:val="21"/>
                <w:szCs w:val="21"/>
              </w:rPr>
              <w:t xml:space="preserve">Not whether you know the content - you already hold this module and have delivered what it trains. That is why you were let in.</w:t>
            </w:r>
          </w:p>
          <w:p>
            <w:pPr>
              <w:spacing w:after="0" w:before="0" w:line="300"/>
            </w:pPr>
            <w:r>
              <w:rPr>
                <w:sz w:val="21"/>
                <w:szCs w:val="21"/>
              </w:rPr>
              <w:t xml:space="preserve">Whether you can hand it on. Two of the three criteria are judged from the session your supervisor sits in.</w:t>
            </w:r>
          </w:p>
        </w:tc>
      </w:tr>
    </w:tbl>
    <w:p>
      <w:pPr>
        <w:pStyle w:val="Heading1"/>
        <w:keepNext/>
        <w:spacing w:after="140" w:before="320"/>
      </w:pPr>
      <w:r>
        <w:rPr>
          <w:b/>
          <w:bCs/>
          <w:color w:val="1F3A5F"/>
          <w:sz w:val="36"/>
          <w:szCs w:val="36"/>
        </w:rPr>
        <w:t xml:space="preserve">What you submit, and how it is judged</w:t>
      </w:r>
    </w:p>
    <w:p>
      <w:pPr>
        <w:spacing w:after="140" w:before="0" w:line="300"/>
      </w:pPr>
      <w:r>
        <w:rPr>
          <w:sz w:val="22"/>
          <w:szCs w:val="22"/>
        </w:rPr>
        <w:t xml:space="preserve">You submit the Practicum Record - your session plan, your supervisor's observation record, the debrief notes and your written reflection - together with the calibration exercise, in which you assess two sample submissions against a module's sign-off criteria and write the feedback you would send.</w:t>
      </w:r>
    </w:p>
    <w:p>
      <w:pPr>
        <w:spacing w:after="140" w:before="0" w:line="300"/>
      </w:pPr>
      <w:r>
        <w:rPr>
          <w:sz w:val="22"/>
          <w:szCs w:val="22"/>
        </w:rPr>
        <w:t xml:space="preserve">This is the first module in the framework where sign-off rests on what a trainer observes rather than on what an educator submits. Two of the three criteria are judged from the practicum session itself; the third is judged from the calibration exercise. A pass means you hold the module - and with it, the right to train every module you hold.</w:t>
      </w:r>
    </w:p>
    <w:tbl>
      <w:tblPr>
        <w:tblW w:type="pct" w:w="100%"/>
        <w:tblBorders>
          <w:top w:val="single" w:color="B9B3A6" w:sz="2"/>
          <w:left w:val="single" w:color="B9B3A6" w:sz="2"/>
          <w:bottom w:val="single" w:color="B9B3A6" w:sz="2"/>
          <w:right w:val="single" w:color="B9B3A6" w:sz="2"/>
          <w:insideH w:val="single" w:color="B9B3A6" w:sz="2"/>
          <w:insideV w:val="single" w:color="B9B3A6" w:sz="2"/>
        </w:tblBorders>
      </w:tblPr>
      <w:tblGrid>
        <w:gridCol w:w="2687"/>
        <w:gridCol w:w="6382"/>
      </w:tblGrid>
      <w:tr>
        <w:trPr>
          <w:tblHeader/>
        </w:trPr>
        <w:tc>
          <w:tcPr>
            <w:tcW w:type="dxa" w:w="2687"/>
            <w:tcMar>
              <w:top w:type="dxa" w:w="70"/>
              <w:left w:type="dxa" w:w="130"/>
              <w:bottom w:type="dxa" w:w="70"/>
              <w:right w:type="dxa" w:w="130"/>
            </w:tcMar>
          </w:tcPr>
          <w:p>
            <w:pPr>
              <w:spacing w:line="260"/>
            </w:pPr>
            <w:r>
              <w:rPr>
                <w:b/>
                <w:bCs/>
                <w:color w:val="1F3A5F"/>
                <w:sz w:val="19"/>
                <w:szCs w:val="19"/>
              </w:rPr>
              <w:t xml:space="preserve">Criterion</w:t>
            </w:r>
          </w:p>
        </w:tc>
        <w:tc>
          <w:tcPr>
            <w:tcW w:type="dxa" w:w="6382"/>
            <w:tcMar>
              <w:top w:type="dxa" w:w="70"/>
              <w:left w:type="dxa" w:w="130"/>
              <w:bottom w:type="dxa" w:w="70"/>
              <w:right w:type="dxa" w:w="130"/>
            </w:tcMar>
          </w:tcPr>
          <w:p>
            <w:pPr>
              <w:spacing w:line="260"/>
            </w:pPr>
            <w:r>
              <w:rPr>
                <w:b/>
                <w:bCs/>
                <w:color w:val="1F3A5F"/>
                <w:sz w:val="19"/>
                <w:szCs w:val="19"/>
              </w:rPr>
              <w:t xml:space="preserve">Met when</w:t>
            </w:r>
          </w:p>
        </w:tc>
      </w:tr>
      <w:tr>
        <w:tc>
          <w:tcPr>
            <w:tcW w:type="dxa" w:w="2687"/>
            <w:tcMar>
              <w:top w:type="dxa" w:w="70"/>
              <w:left w:type="dxa" w:w="130"/>
              <w:bottom w:type="dxa" w:w="70"/>
              <w:right w:type="dxa" w:w="130"/>
            </w:tcMar>
          </w:tcPr>
          <w:p>
            <w:pPr>
              <w:spacing w:line="260"/>
            </w:pPr>
            <w:r>
              <w:rPr>
                <w:b/>
                <w:bCs/>
                <w:color w:val="7A3B69"/>
                <w:sz w:val="19"/>
                <w:szCs w:val="19"/>
              </w:rPr>
              <w:t xml:space="preserve">Faithful to the module</w:t>
            </w:r>
          </w:p>
        </w:tc>
        <w:tc>
          <w:tcPr>
            <w:tcW w:type="dxa" w:w="6382"/>
            <w:tcMar>
              <w:top w:type="dxa" w:w="70"/>
              <w:left w:type="dxa" w:w="130"/>
              <w:bottom w:type="dxa" w:w="70"/>
              <w:right w:type="dxa" w:w="130"/>
            </w:tcMar>
          </w:tcPr>
          <w:p>
            <w:pPr>
              <w:spacing w:line="260"/>
            </w:pPr>
            <w:r>
              <w:rPr>
                <w:b w:val="false"/>
                <w:bCs w:val="false"/>
                <w:sz w:val="19"/>
                <w:szCs w:val="19"/>
              </w:rPr>
              <w:t xml:space="preserve">The session was delivered as the module designs it. Where it was adapted, the adaptations left the assessed parts intact.</w:t>
            </w:r>
          </w:p>
        </w:tc>
      </w:tr>
      <w:tr>
        <w:tc>
          <w:tcPr>
            <w:tcW w:type="dxa" w:w="2687"/>
            <w:tcMar>
              <w:top w:type="dxa" w:w="70"/>
              <w:left w:type="dxa" w:w="130"/>
              <w:bottom w:type="dxa" w:w="70"/>
              <w:right w:type="dxa" w:w="130"/>
            </w:tcMar>
          </w:tcPr>
          <w:p>
            <w:pPr>
              <w:spacing w:line="260"/>
            </w:pPr>
            <w:r>
              <w:rPr>
                <w:b/>
                <w:bCs/>
                <w:color w:val="7A3B69"/>
                <w:sz w:val="19"/>
                <w:szCs w:val="19"/>
              </w:rPr>
              <w:t xml:space="preserve">Facilitates professionals</w:t>
            </w:r>
          </w:p>
        </w:tc>
        <w:tc>
          <w:tcPr>
            <w:tcW w:type="dxa" w:w="6382"/>
            <w:tcMar>
              <w:top w:type="dxa" w:w="70"/>
              <w:left w:type="dxa" w:w="130"/>
              <w:bottom w:type="dxa" w:w="70"/>
              <w:right w:type="dxa" w:w="130"/>
            </w:tcMar>
          </w:tcPr>
          <w:p>
            <w:pPr>
              <w:spacing w:line="260"/>
            </w:pPr>
            <w:r>
              <w:rPr>
                <w:b w:val="false"/>
                <w:bCs w:val="false"/>
                <w:sz w:val="19"/>
                <w:szCs w:val="19"/>
              </w:rPr>
              <w:t xml:space="preserve">Participation was drawn out and peer feedback was held well, time was held, and the trainer was honest when they did not know an answer rather than filling the gap.</w:t>
            </w:r>
          </w:p>
        </w:tc>
      </w:tr>
      <w:tr>
        <w:tc>
          <w:tcPr>
            <w:tcW w:type="dxa" w:w="2687"/>
            <w:tcMar>
              <w:top w:type="dxa" w:w="70"/>
              <w:left w:type="dxa" w:w="130"/>
              <w:bottom w:type="dxa" w:w="70"/>
              <w:right w:type="dxa" w:w="130"/>
            </w:tcMar>
          </w:tcPr>
          <w:p>
            <w:pPr>
              <w:spacing w:line="260"/>
            </w:pPr>
            <w:r>
              <w:rPr>
                <w:b/>
                <w:bCs/>
                <w:color w:val="7A3B69"/>
                <w:sz w:val="19"/>
                <w:szCs w:val="19"/>
              </w:rPr>
              <w:t xml:space="preserve">Holds the standard</w:t>
            </w:r>
          </w:p>
        </w:tc>
        <w:tc>
          <w:tcPr>
            <w:tcW w:type="dxa" w:w="6382"/>
            <w:tcMar>
              <w:top w:type="dxa" w:w="70"/>
              <w:left w:type="dxa" w:w="130"/>
              <w:bottom w:type="dxa" w:w="70"/>
              <w:right w:type="dxa" w:w="130"/>
            </w:tcMar>
          </w:tcPr>
          <w:p>
            <w:pPr>
              <w:spacing w:line="260"/>
            </w:pPr>
            <w:r>
              <w:rPr>
                <w:b w:val="false"/>
                <w:bCs w:val="false"/>
                <w:sz w:val="19"/>
                <w:szCs w:val="19"/>
              </w:rPr>
              <w:t xml:space="preserve">The calibration judgements match the reference judgements, or depart from them for reasons that are defensible. The written feedback is specific to the criterion and usable by a resit.</w:t>
            </w:r>
          </w:p>
        </w:tc>
      </w:tr>
    </w:tbl>
    <w:p>
      <w:pPr>
        <w:spacing w:after="140" w:before="0" w:line="300"/>
      </w:pPr>
      <w:r>
        <w:rPr>
          <w:sz w:val="22"/>
          <w:szCs w:val="22"/>
        </w:rPr>
        <w:t xml:space="preserve">All three criteria Met is a pass, and the pass qualifies the educator to train every module they hold. If any criterion is Not yet, the supervisor gives specific written feedback and the educator has one resit - a second observed session, because facilitation cannot be evidenced on paper. The supervisor may accept a written resubmission instead where the only criterion Not yet is Holds the standard. If the resit is still Not yet, the educator re-enrols on a future cohort.</w:t>
      </w:r>
    </w:p>
    <w:p>
      <w:pPr>
        <w:pStyle w:val="Heading2"/>
        <w:keepNext/>
        <w:pageBreakBefore/>
        <w:spacing w:after="100" w:before="280"/>
      </w:pPr>
      <w:r>
        <w:rPr>
          <w:b/>
          <w:bCs/>
          <w:color w:val="7A3B69"/>
          <w:sz w:val="28"/>
          <w:szCs w:val="28"/>
        </w:rPr>
        <w:t xml:space="preserve">How to print this</w:t>
      </w:r>
    </w:p>
    <w:p>
      <w:pPr>
        <w:pStyle w:val="ListParagraph"/>
        <w:numPr>
          <w:ilvl w:val="0"/>
          <w:numId w:val="1"/>
        </w:numPr>
        <w:spacing w:after="80" w:line="300"/>
      </w:pPr>
      <w:r>
        <w:rPr>
          <w:sz w:val="22"/>
          <w:szCs w:val="22"/>
        </w:rPr>
        <w:t xml:space="preserve">A4 paper, portrait. Do not let the printer "shrink to fit" - the writing lines are sized for A4.</w:t>
      </w:r>
    </w:p>
    <w:p>
      <w:pPr>
        <w:pStyle w:val="ListParagraph"/>
        <w:numPr>
          <w:ilvl w:val="0"/>
          <w:numId w:val="1"/>
        </w:numPr>
        <w:spacing w:after="80" w:line="300"/>
      </w:pPr>
      <w:r>
        <w:rPr>
          <w:sz w:val="22"/>
          <w:szCs w:val="22"/>
        </w:rPr>
        <w:t xml:space="preserve">Black and white is fine - the book can still be read and used without printing in colour.</w:t>
      </w:r>
    </w:p>
    <w:p>
      <w:pPr>
        <w:pStyle w:val="ListParagraph"/>
        <w:numPr>
          <w:ilvl w:val="0"/>
          <w:numId w:val="1"/>
        </w:numPr>
        <w:spacing w:after="80" w:line="300"/>
      </w:pPr>
      <w:r>
        <w:rPr>
          <w:sz w:val="22"/>
          <w:szCs w:val="22"/>
        </w:rPr>
        <w:t xml:space="preserve">Print double-sided if you can. It halves the paper.</w:t>
      </w:r>
    </w:p>
    <w:p>
      <w:pPr>
        <w:pStyle w:val="ListParagraph"/>
        <w:numPr>
          <w:ilvl w:val="0"/>
          <w:numId w:val="1"/>
        </w:numPr>
        <w:spacing w:after="80" w:line="300"/>
      </w:pPr>
      <w:r>
        <w:rPr>
          <w:sz w:val="22"/>
          <w:szCs w:val="22"/>
        </w:rPr>
        <w:t xml:space="preserve">One copy per facilitator. It is a reference book - you will come back to it, so it is worth binding.</w:t>
      </w:r>
    </w:p>
    <w:p>
      <w:pPr>
        <w:pStyle w:val="ListParagraph"/>
        <w:numPr>
          <w:ilvl w:val="0"/>
          <w:numId w:val="1"/>
        </w:numPr>
        <w:spacing w:after="80" w:line="300"/>
      </w:pPr>
      <w:r>
        <w:rPr>
          <w:sz w:val="22"/>
          <w:szCs w:val="22"/>
        </w:rPr>
        <w:t xml:space="preserve">Print the Practicum Record separately - you write in that one.</w:t>
      </w:r>
    </w:p>
    <w:p>
      <w:pPr>
        <w:pBdr>
          <w:bottom w:val="single" w:color="B9B3A6" w:sz="4"/>
        </w:pBdr>
        <w:spacing w:after="180" w:before="60"/>
      </w:pPr>
    </w:p>
    <w:sectPr>
      <w:footerReference w:type="default" r:id="rId7"/>
      <w:pgSz w:w="11906" w:h="16838" w:orient="portrait"/>
      <w:pgMar w:top="1134" w:right="1418" w:bottom="1021" w:left="1418" w:header="624" w:footer="51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9B3A6" w:sz="4"/>
      </w:pBdr>
      <w:tabs>
        <w:tab w:val="right" w:pos="9070"/>
      </w:tabs>
      <w:spacing w:before="60"/>
    </w:pPr>
    <w:r>
      <w:rPr>
        <w:color w:val="5A6473"/>
        <w:sz w:val="15"/>
        <w:szCs w:val="15"/>
      </w:rPr>
      <w:t xml:space="preserve">Training Amala's educators - Amala</w:t>
    </w:r>
    <w:r>
      <w:t xml:space="preserve">	</w:t>
    </w:r>
    <w:r>
      <w:rPr>
        <w:color w:val="5A6473"/>
        <w:sz w:val="15"/>
        <w:szCs w:val="15"/>
      </w:rPr>
      <w:t xml:space="preserve">page </w:t>
    </w:r>
    <w:r>
      <w:rPr>
        <w:b/>
        <w:bCs/>
        <w:color w:val="5A6473"/>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60" w:hanging="260"/>
      </w:pPr>
    </w:lvl>
  </w:abstractNum>
  <w:abstractNum w:abstractNumId="3" w15:restartNumberingAfterBreak="0">
    <w:multiLevelType w:val="hybridMultilevel"/>
    <w:lvl w:ilvl="0" w15:tentative="1">
      <w:start w:val="1"/>
      <w:numFmt w:val="decimal"/>
      <w:lvlText w:val="%1."/>
      <w:lvlJc w:val="start"/>
      <w:pPr>
        <w:ind w:left="460" w:hanging="260"/>
      </w:pPr>
    </w:lvl>
  </w:abstractNum>
  <w:abstractNum w:abstractNumId="4" w15:restartNumberingAfterBreak="0">
    <w:multiLevelType w:val="hybridMultilevel"/>
    <w:lvl w:ilvl="0" w15:tentative="1">
      <w:start w:val="1"/>
      <w:numFmt w:val="decimal"/>
      <w:lvlText w:val="%1."/>
      <w:lvlJc w:val="start"/>
      <w:pPr>
        <w:ind w:left="460" w:hanging="260"/>
      </w:pPr>
    </w:lvl>
  </w:abstractNum>
  <w:abstractNum w:abstractNumId="5" w15:restartNumberingAfterBreak="0">
    <w:multiLevelType w:val="hybridMultilevel"/>
    <w:lvl w:ilvl="0" w15:tentative="1">
      <w:start w:val="1"/>
      <w:numFmt w:val="decimal"/>
      <w:lvlText w:val="%1."/>
      <w:lvlJc w:val="start"/>
      <w:pPr>
        <w:ind w:left="460" w:hanging="260"/>
      </w:pPr>
    </w:lvl>
  </w:abstractNum>
  <w:abstractNum w:abstractNumId="6" w15:restartNumberingAfterBreak="0">
    <w:multiLevelType w:val="hybridMultilevel"/>
    <w:lvl w:ilvl="0" w15:tentative="1">
      <w:start w:val="1"/>
      <w:numFmt w:val="decimal"/>
      <w:lvlText w:val="%1."/>
      <w:lvlJc w:val="start"/>
      <w:pPr>
        <w:ind w:left="46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7a199821ad423fe95637277d677a2e121abf5243.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2026-08-27T05:12:23.593Z</dcterms:created>
  <dcterms:modified xsi:type="dcterms:W3CDTF">2026-08-27T05:12:23.594Z</dcterms:modified>
</cp:coreProperties>
</file>

<file path=docProps/custom.xml><?xml version="1.0" encoding="utf-8"?>
<Properties xmlns="http://schemas.openxmlformats.org/officeDocument/2006/custom-properties" xmlns:vt="http://schemas.openxmlformats.org/officeDocument/2006/docPropsVTypes"/>
</file>