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pPr>
      <w:r>
        <w:rPr>
          <w:b/>
          <w:bCs/>
          <w:color w:val="7A3B69"/>
          <w:sz w:val="30"/>
          <w:szCs w:val="30"/>
        </w:rPr>
        <w:t xml:space="preserve">Facilitator Unit Plan &amp; Guide</w:t>
      </w:r>
    </w:p>
    <w:p>
      <w:pPr>
        <w:spacing w:after="200" w:before="0"/>
      </w:pPr>
      <w:r>
        <w:rPr>
          <w:color w:val="5A6473"/>
          <w:sz w:val="22"/>
          <w:szCs w:val="22"/>
        </w:rPr>
        <w:t xml:space="preserve">Learning Bridge+ (Cox's Bazar)  ·  The trees on our hills</w:t>
      </w:r>
    </w:p>
    <w:p>
      <w:pPr>
        <w:spacing w:after="120" w:before="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2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6"/>
        </w:pBdr>
        <w:spacing w:after="120"/>
      </w:pPr>
    </w:p>
    <w:p>
      <w:pPr>
        <w:pStyle w:val="Heading2"/>
        <w:spacing w:after="80" w:before="200"/>
      </w:pPr>
      <w:r>
        <w:rPr>
          <w:b/>
          <w:bCs/>
          <w:color w:val="7A3B69"/>
          <w:sz w:val="26"/>
          <w:szCs w:val="26"/>
        </w:rPr>
        <w:t xml:space="preserve">How this unit hands over control</w:t>
      </w:r>
    </w:p>
    <w:p>
      <w:pPr>
        <w:spacing w:after="120" w:before="0"/>
      </w:pPr>
      <w:r>
        <w:rPr>
          <w:sz w:val="22"/>
          <w:szCs w:val="22"/>
        </w:rPr>
        <w:t xml:space="preserve">This unit runs one real cycle of investigation on a single challenge the whole cohort shares, and hands over control as it goes: the aim is to move learners from doing research to being researchers. Early on you lead: you introduce the challenge and the given research question, model how a researcher takes a question apart, and show how to read a source. In the middle it is shared: learners design their own interview and survey questions, gather evidence, and sort it, while you guide. Later the learners lead: they decide what their evidence means and how to share it. Release control gradually and safely; some learners need more structure for longer, and that is fine. Three cautions specific to research in this context. First, primary research means learners talking to real people, so protection comes first: the challenge must be safe to research here, consent is always asked, no one is pressed to answer, and girls gather in same-gender pairs where that is what keeps them safe. Second, offline does not mean thin: secondary research is real research done on a supplied, curated pack of sources rather than by searching the internet. Third, language: this cohort works in English at around A1, growing towards B1 across the programme, so build every activity on pictures, drawing, and translation, introduce research words a few at a time on a shared word wall, and give learners simple sentence frames ("Before, …; now, …") to lean on — English is a scaffold the learners grow into, never the gate on whether they can show they can investigate.</w:t>
      </w:r>
    </w:p>
    <w:p>
      <w:pPr>
        <w:pStyle w:val="Heading2"/>
        <w:spacing w:after="80" w:before="200"/>
      </w:pPr>
      <w:r>
        <w:rPr>
          <w:b/>
          <w:bCs/>
          <w:color w:val="7A3B69"/>
          <w:sz w:val="26"/>
          <w:szCs w:val="26"/>
        </w:rPr>
        <w:t xml:space="preserve">How to use this plan</w:t>
      </w:r>
    </w:p>
    <w:p>
      <w:pPr>
        <w:spacing w:after="120" w:before="0"/>
      </w:pPr>
      <w:r>
        <w:rPr>
          <w:sz w:val="22"/>
          <w:szCs w:val="22"/>
        </w:rPr>
        <w:t xml:space="preserve">This plan is set out in hours, not weeks. Work through the phases in order; within a phase, the blocks build on each other. Each block carries its full guidance inline.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1"/>
        <w:spacing w:after="100" w:before="240"/>
      </w:pPr>
      <w:r>
        <w:rPr>
          <w:b/>
          <w:bCs/>
          <w:color w:val="1F3A5F"/>
          <w:sz w:val="30"/>
          <w:szCs w:val="30"/>
        </w:rPr>
        <w:t xml:space="preserve">Before you start</w:t>
      </w:r>
    </w:p>
    <w:p>
      <w:pPr>
        <w:pStyle w:val="Heading2"/>
        <w:spacing w:after="80" w:before="200"/>
      </w:pPr>
      <w:r>
        <w:rPr>
          <w:b/>
          <w:bCs/>
          <w:color w:val="7A3B69"/>
          <w:sz w:val="26"/>
          <w:szCs w:val="26"/>
        </w:rPr>
        <w:t xml:space="preserve">Start here</w:t>
      </w:r>
    </w:p>
    <w:p>
      <w:pPr>
        <w:spacing w:after="120" w:before="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20" w:before="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spacing w:after="80" w:before="200"/>
      </w:pPr>
      <w:r>
        <w:rPr>
          <w:b/>
          <w:bCs/>
          <w:color w:val="7A3B69"/>
          <w:sz w:val="26"/>
          <w:szCs w:val="26"/>
        </w:rPr>
        <w:t xml:space="preserve">The offline pack</w:t>
      </w:r>
    </w:p>
    <w:p>
      <w:pPr>
        <w:spacing w:after="120" w:before="0"/>
      </w:pPr>
      <w:r>
        <w:rPr>
          <w:sz w:val="22"/>
          <w:szCs w:val="22"/>
        </w:rPr>
        <w:t xml:space="preserve">You have four things, all editable and printable:</w:t>
      </w:r>
    </w:p>
    <w:p>
      <w:pPr>
        <w:pStyle w:val="ListParagraph"/>
        <w:numPr>
          <w:ilvl w:val="0"/>
          <w:numId w:val="1"/>
        </w:numPr>
        <w:spacing w:after="60"/>
      </w:pPr>
      <w:r>
        <w:rPr>
          <w:sz w:val="22"/>
          <w:szCs w:val="22"/>
        </w:rPr>
        <w:t xml:space="preserve">The Facilitator Unit Plan and Guide (this pack) — the full plan with every session's guidance, the</w:t>
      </w:r>
    </w:p>
    <w:p>
      <w:pPr>
        <w:spacing w:after="120" w:before="0"/>
      </w:pPr>
      <w:r>
        <w:rPr>
          <w:sz w:val="22"/>
          <w:szCs w:val="22"/>
        </w:rPr>
        <w:t xml:space="preserve">source pack, and the original articles behind it.</w:t>
      </w:r>
    </w:p>
    <w:p>
      <w:pPr>
        <w:pStyle w:val="ListParagraph"/>
        <w:numPr>
          <w:ilvl w:val="0"/>
          <w:numId w:val="1"/>
        </w:numPr>
        <w:spacing w:after="60"/>
      </w:pPr>
      <w:r>
        <w:rPr>
          <w:sz w:val="22"/>
          <w:szCs w:val="22"/>
        </w:rPr>
        <w:t xml:space="preserve">The Student Workbook — the research book each learner keeps: the sources to read, the research word</w:t>
      </w:r>
    </w:p>
    <w:p>
      <w:pPr>
        <w:spacing w:after="120" w:before="0"/>
      </w:pPr>
      <w:r>
        <w:rPr>
          <w:sz w:val="22"/>
          <w:szCs w:val="22"/>
        </w:rPr>
        <w:t xml:space="preserve">bank, and a page for each step of the investigation.</w:t>
      </w:r>
    </w:p>
    <w:p>
      <w:pPr>
        <w:pStyle w:val="ListParagraph"/>
        <w:numPr>
          <w:ilvl w:val="0"/>
          <w:numId w:val="1"/>
        </w:numPr>
        <w:spacing w:after="60"/>
      </w:pPr>
      <w:r>
        <w:rPr>
          <w:sz w:val="22"/>
          <w:szCs w:val="22"/>
        </w:rPr>
        <w:t xml:space="preserve">The picture-word cards — printable cards for the research words, to build the word wall.</w:t>
      </w:r>
    </w:p>
    <w:p>
      <w:pPr>
        <w:pStyle w:val="ListParagraph"/>
        <w:numPr>
          <w:ilvl w:val="0"/>
          <w:numId w:val="1"/>
        </w:numPr>
        <w:spacing w:after="60"/>
      </w:pPr>
      <w:r>
        <w:rPr>
          <w:sz w:val="22"/>
          <w:szCs w:val="22"/>
        </w:rPr>
        <w:t xml:space="preserve">This start-here, the safeguarding and protection guide, and the assessment guide (all in this pack).</w:t>
      </w:r>
    </w:p>
    <w:p>
      <w:pPr>
        <w:pStyle w:val="Heading2"/>
        <w:spacing w:after="80" w:before="200"/>
      </w:pPr>
      <w:r>
        <w:rPr>
          <w:b/>
          <w:bCs/>
          <w:color w:val="7A3B69"/>
          <w:sz w:val="26"/>
          <w:szCs w:val="26"/>
        </w:rPr>
        <w:t xml:space="preserve">What you need (kit)</w:t>
      </w:r>
    </w:p>
    <w:p>
      <w:pPr>
        <w:pStyle w:val="ListParagraph"/>
        <w:numPr>
          <w:ilvl w:val="0"/>
          <w:numId w:val="1"/>
        </w:numPr>
        <w:spacing w:after="60"/>
      </w:pPr>
      <w:r>
        <w:rPr>
          <w:sz w:val="22"/>
          <w:szCs w:val="22"/>
        </w:rPr>
        <w:t xml:space="preserve">One printed research book (student workbook) per learner, and a few spare blank pages.</w:t>
      </w:r>
    </w:p>
    <w:p>
      <w:pPr>
        <w:pStyle w:val="ListParagraph"/>
        <w:numPr>
          <w:ilvl w:val="0"/>
          <w:numId w:val="1"/>
        </w:numPr>
        <w:spacing w:after="60"/>
      </w:pPr>
      <w:r>
        <w:rPr>
          <w:sz w:val="22"/>
          <w:szCs w:val="22"/>
        </w:rPr>
        <w:t xml:space="preserve">Pencils, and colours if you have them.</w:t>
      </w:r>
    </w:p>
    <w:p>
      <w:pPr>
        <w:pStyle w:val="ListParagraph"/>
        <w:numPr>
          <w:ilvl w:val="0"/>
          <w:numId w:val="1"/>
        </w:numPr>
        <w:spacing w:after="60"/>
      </w:pPr>
      <w:r>
        <w:rPr>
          <w:sz w:val="22"/>
          <w:szCs w:val="22"/>
        </w:rPr>
        <w:t xml:space="preserve">A wall or floor you can use — for the "before and now" picture, the know / find-out wall, the</w:t>
      </w:r>
    </w:p>
    <w:p>
      <w:pPr>
        <w:spacing w:after="120" w:before="0"/>
      </w:pPr>
      <w:r>
        <w:rPr>
          <w:sz w:val="22"/>
          <w:szCs w:val="22"/>
        </w:rPr>
        <w:t xml:space="preserve">community map, the theme sorting, and the trust line. Big paper or a cleared wall space works.</w:t>
      </w:r>
    </w:p>
    <w:p>
      <w:pPr>
        <w:pStyle w:val="ListParagraph"/>
        <w:numPr>
          <w:ilvl w:val="0"/>
          <w:numId w:val="1"/>
        </w:numPr>
        <w:spacing w:after="60"/>
      </w:pPr>
      <w:r>
        <w:rPr>
          <w:sz w:val="22"/>
          <w:szCs w:val="22"/>
        </w:rPr>
        <w:t xml:space="preserve">Cards you can move around: for sorting evidence into themes, and for the trust line. Cut paper is fine.</w:t>
      </w:r>
    </w:p>
    <w:p>
      <w:pPr>
        <w:pStyle w:val="ListParagraph"/>
        <w:numPr>
          <w:ilvl w:val="0"/>
          <w:numId w:val="1"/>
        </w:numPr>
        <w:spacing w:after="60"/>
      </w:pPr>
      <w:r>
        <w:rPr>
          <w:sz w:val="22"/>
          <w:szCs w:val="22"/>
        </w:rPr>
        <w:t xml:space="preserve">The picture-word cards, cut out, for the word wall.</w:t>
      </w:r>
    </w:p>
    <w:p>
      <w:pPr>
        <w:pStyle w:val="ListParagraph"/>
        <w:numPr>
          <w:ilvl w:val="0"/>
          <w:numId w:val="1"/>
        </w:numPr>
        <w:spacing w:after="60"/>
      </w:pPr>
      <w:r>
        <w:rPr>
          <w:sz w:val="22"/>
          <w:szCs w:val="22"/>
        </w:rPr>
        <w:t xml:space="preserve">The pictures you prepare (see below).</w:t>
      </w:r>
    </w:p>
    <w:p>
      <w:pPr>
        <w:pStyle w:val="Heading2"/>
        <w:spacing w:after="80" w:before="200"/>
      </w:pPr>
      <w:r>
        <w:rPr>
          <w:b/>
          <w:bCs/>
          <w:color w:val="7A3B69"/>
          <w:sz w:val="26"/>
          <w:szCs w:val="26"/>
        </w:rPr>
        <w:t xml:space="preserve">What to prepare, phase by phase</w:t>
      </w:r>
    </w:p>
    <w:p>
      <w:pPr>
        <w:pStyle w:val="ListParagraph"/>
        <w:numPr>
          <w:ilvl w:val="0"/>
          <w:numId w:val="1"/>
        </w:numPr>
        <w:spacing w:after="60"/>
      </w:pPr>
      <w:r>
        <w:rPr>
          <w:sz w:val="22"/>
          <w:szCs w:val="22"/>
        </w:rPr>
        <w:t xml:space="preserve">Getting started: a picture — or a story you can tell — of the hills before the camps and now.</w:t>
      </w:r>
    </w:p>
    <w:p>
      <w:pPr>
        <w:spacing w:after="120" w:before="0"/>
      </w:pPr>
      <w:r>
        <w:rPr>
          <w:sz w:val="22"/>
          <w:szCs w:val="22"/>
        </w:rPr>
        <w:t xml:space="preserve">Prepare the research books so learners can make them their own on day one.</w:t>
      </w:r>
    </w:p>
    <w:p>
      <w:pPr>
        <w:pStyle w:val="ListParagraph"/>
        <w:numPr>
          <w:ilvl w:val="0"/>
          <w:numId w:val="1"/>
        </w:numPr>
        <w:spacing w:after="60"/>
      </w:pPr>
      <w:r>
        <w:rPr>
          <w:sz w:val="22"/>
          <w:szCs w:val="22"/>
        </w:rPr>
        <w:t xml:space="preserve">Frame the challenge: wall space for the "what we know / what we want to find out" wall and the</w:t>
      </w:r>
    </w:p>
    <w:p>
      <w:pPr>
        <w:spacing w:after="120" w:before="0"/>
      </w:pPr>
      <w:r>
        <w:rPr>
          <w:sz w:val="22"/>
          <w:szCs w:val="22"/>
        </w:rPr>
        <w:t xml:space="preserve">community map. Keep both up all course.</w:t>
      </w:r>
    </w:p>
    <w:p>
      <w:pPr>
        <w:pStyle w:val="ListParagraph"/>
        <w:numPr>
          <w:ilvl w:val="0"/>
          <w:numId w:val="1"/>
        </w:numPr>
        <w:spacing w:after="60"/>
      </w:pPr>
      <w:r>
        <w:rPr>
          <w:sz w:val="22"/>
          <w:szCs w:val="22"/>
        </w:rPr>
        <w:t xml:space="preserve">Plan and conduct research: practise the consent words with the group before anyone gathers. Agree,</w:t>
      </w:r>
    </w:p>
    <w:p>
      <w:pPr>
        <w:spacing w:after="120" w:before="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60"/>
      </w:pPr>
      <w:r>
        <w:rPr>
          <w:sz w:val="22"/>
          <w:szCs w:val="22"/>
        </w:rPr>
        <w:t xml:space="preserve">Evaluate evidence: cards for theme-sorting; a line on the floor for the trust line.</w:t>
      </w:r>
    </w:p>
    <w:p>
      <w:pPr>
        <w:pStyle w:val="ListParagraph"/>
        <w:numPr>
          <w:ilvl w:val="0"/>
          <w:numId w:val="1"/>
        </w:numPr>
        <w:spacing w:after="60"/>
      </w:pPr>
      <w:r>
        <w:rPr>
          <w:sz w:val="22"/>
          <w:szCs w:val="22"/>
        </w:rPr>
        <w:t xml:space="preserve">Communicate findings: whatever the learners choose for their output — paper for a poster, space for a</w:t>
      </w:r>
    </w:p>
    <w:p>
      <w:pPr>
        <w:spacing w:after="120" w:before="0"/>
      </w:pPr>
      <w:r>
        <w:rPr>
          <w:sz w:val="22"/>
          <w:szCs w:val="22"/>
        </w:rPr>
        <w:t xml:space="preserve">role-play, and time to rehearse.</w:t>
      </w:r>
    </w:p>
    <w:p>
      <w:pPr>
        <w:pStyle w:val="ListParagraph"/>
        <w:numPr>
          <w:ilvl w:val="0"/>
          <w:numId w:val="1"/>
        </w:numPr>
        <w:spacing w:after="60"/>
      </w:pPr>
      <w:r>
        <w:rPr>
          <w:sz w:val="22"/>
          <w:szCs w:val="22"/>
        </w:rPr>
        <w:t xml:space="preserve">Showcase and reflect: a warm space and, if possible, the audience the learners chose to invite.</w:t>
      </w:r>
    </w:p>
    <w:p>
      <w:pPr>
        <w:pStyle w:val="Heading2"/>
        <w:spacing w:after="80" w:before="200"/>
      </w:pPr>
      <w:r>
        <w:rPr>
          <w:b/>
          <w:bCs/>
          <w:color w:val="7A3B69"/>
          <w:sz w:val="26"/>
          <w:szCs w:val="26"/>
        </w:rPr>
        <w:t xml:space="preserve">Running it with no screen or internet</w:t>
      </w:r>
    </w:p>
    <w:p>
      <w:pPr>
        <w:pStyle w:val="ListParagraph"/>
        <w:numPr>
          <w:ilvl w:val="0"/>
          <w:numId w:val="1"/>
        </w:numPr>
        <w:spacing w:after="60"/>
      </w:pPr>
      <w:r>
        <w:rPr>
          <w:sz w:val="22"/>
          <w:szCs w:val="22"/>
        </w:rPr>
        <w:t xml:space="preserve">Everything is oral and visual first. Read sources aloud. Let learners answer in drawings, marks, and</w:t>
      </w:r>
    </w:p>
    <w:p>
      <w:pPr>
        <w:spacing w:after="120" w:before="0"/>
      </w:pPr>
      <w:r>
        <w:rPr>
          <w:sz w:val="22"/>
          <w:szCs w:val="22"/>
        </w:rPr>
        <w:t xml:space="preserve">a few words — neat writing is never required.</w:t>
      </w:r>
    </w:p>
    <w:p>
      <w:pPr>
        <w:pStyle w:val="ListParagraph"/>
        <w:numPr>
          <w:ilvl w:val="0"/>
          <w:numId w:val="1"/>
        </w:numPr>
        <w:spacing w:after="60"/>
      </w:pPr>
      <w:r>
        <w:rPr>
          <w:sz w:val="22"/>
          <w:szCs w:val="22"/>
        </w:rPr>
        <w:t xml:space="preserve">The Student Workbook is designed to be printed and written in by hand. The source cards come at three</w:t>
      </w:r>
    </w:p>
    <w:p>
      <w:pPr>
        <w:spacing w:after="120" w:before="0"/>
      </w:pPr>
      <w:r>
        <w:rPr>
          <w:sz w:val="22"/>
          <w:szCs w:val="22"/>
        </w:rPr>
        <w:t xml:space="preserve">reading levels (a real article, a B1 version, a simpler A1/A2 version) so you can meet each learner.</w:t>
      </w:r>
    </w:p>
    <w:p>
      <w:pPr>
        <w:pStyle w:val="ListParagraph"/>
        <w:numPr>
          <w:ilvl w:val="0"/>
          <w:numId w:val="1"/>
        </w:numPr>
        <w:spacing w:after="60"/>
      </w:pPr>
      <w:r>
        <w:rPr>
          <w:sz w:val="22"/>
          <w:szCs w:val="22"/>
        </w:rPr>
        <w:t xml:space="preserve">The research book is the spine of the whole course. It carries each learner's question, evidence, and</w:t>
      </w:r>
    </w:p>
    <w:p>
      <w:pPr>
        <w:spacing w:after="120" w:before="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60"/>
      </w:pPr>
      <w:r>
        <w:rPr>
          <w:sz w:val="22"/>
          <w:szCs w:val="22"/>
        </w:rPr>
        <w:t xml:space="preserve">Times are generous on purpose. Oral and visual work, drawing, and translation take longer than they</w:t>
      </w:r>
    </w:p>
    <w:p>
      <w:pPr>
        <w:spacing w:after="120" w:before="0"/>
      </w:pPr>
      <w:r>
        <w:rPr>
          <w:sz w:val="22"/>
          <w:szCs w:val="22"/>
        </w:rPr>
        <w:t xml:space="preserve">look. It is fine to take two sessions over one block.</w:t>
      </w:r>
    </w:p>
    <w:p>
      <w:pPr>
        <w:pStyle w:val="Heading2"/>
        <w:spacing w:after="80" w:before="200"/>
      </w:pPr>
      <w:r>
        <w:rPr>
          <w:b/>
          <w:bCs/>
          <w:color w:val="7A3B69"/>
          <w:sz w:val="26"/>
          <w:szCs w:val="26"/>
        </w:rPr>
        <w:t xml:space="preserve">Pictures you will need to make</w:t>
      </w:r>
    </w:p>
    <w:p>
      <w:pPr>
        <w:spacing w:after="120" w:before="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60"/>
      </w:pPr>
      <w:r>
        <w:rPr>
          <w:sz w:val="22"/>
          <w:szCs w:val="22"/>
        </w:rPr>
        <w:t xml:space="preserve">The hills "before and now": one showing the hills full of trees, one showing bare slopes today.</w:t>
      </w:r>
    </w:p>
    <w:p>
      <w:pPr>
        <w:pStyle w:val="ListParagraph"/>
        <w:numPr>
          <w:ilvl w:val="0"/>
          <w:numId w:val="1"/>
        </w:numPr>
        <w:spacing w:after="60"/>
      </w:pPr>
      <w:r>
        <w:rPr>
          <w:sz w:val="22"/>
          <w:szCs w:val="22"/>
        </w:rPr>
        <w:t xml:space="preserve">A simple picture for each research word on the word wall (the picture-word cards give you a blank box</w:t>
      </w:r>
    </w:p>
    <w:p>
      <w:pPr>
        <w:spacing w:after="120" w:before="0"/>
      </w:pPr>
      <w:r>
        <w:rPr>
          <w:sz w:val="22"/>
          <w:szCs w:val="22"/>
        </w:rPr>
        <w:t xml:space="preserve">to draw in): tree, hill, rain, root, bare slope, landslide, and so on.</w:t>
      </w:r>
    </w:p>
    <w:p>
      <w:pPr>
        <w:pStyle w:val="ListParagraph"/>
        <w:numPr>
          <w:ilvl w:val="0"/>
          <w:numId w:val="1"/>
        </w:numPr>
        <w:spacing w:after="60"/>
      </w:pPr>
      <w:r>
        <w:rPr>
          <w:sz w:val="22"/>
          <w:szCs w:val="22"/>
        </w:rPr>
        <w:t xml:space="preserve">A simple picture for each source card if you can (a bare hill in the rain, roots holding soil, people</w:t>
      </w:r>
    </w:p>
    <w:p>
      <w:pPr>
        <w:spacing w:after="120" w:before="0"/>
      </w:pPr>
      <w:r>
        <w:rPr>
          <w:sz w:val="22"/>
          <w:szCs w:val="22"/>
        </w:rPr>
        <w:t xml:space="preserve">planting on a slope). These help learners who are not yet reading follow the source.</w:t>
      </w:r>
    </w:p>
    <w:p>
      <w:pPr>
        <w:spacing w:after="120" w:before="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spacing w:after="100" w:before="240"/>
      </w:pPr>
      <w:r>
        <w:rPr>
          <w:b/>
          <w:bCs/>
          <w:color w:val="1F3A5F"/>
          <w:sz w:val="30"/>
          <w:szCs w:val="30"/>
        </w:rPr>
        <w:t xml:space="preserve">Safeguarding and protection</w:t>
      </w:r>
    </w:p>
    <w:p>
      <w:pPr>
        <w:pStyle w:val="Heading2"/>
        <w:spacing w:after="80" w:before="200"/>
      </w:pPr>
      <w:r>
        <w:rPr>
          <w:b/>
          <w:bCs/>
          <w:color w:val="7A3B69"/>
          <w:sz w:val="26"/>
          <w:szCs w:val="26"/>
        </w:rPr>
        <w:t xml:space="preserve">Protection comes first</w:t>
      </w:r>
    </w:p>
    <w:p>
      <w:pPr>
        <w:spacing w:after="120" w:before="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spacing w:after="80" w:before="200"/>
      </w:pPr>
      <w:r>
        <w:rPr>
          <w:b/>
          <w:bCs/>
          <w:color w:val="7A3B69"/>
          <w:sz w:val="26"/>
          <w:szCs w:val="26"/>
        </w:rPr>
        <w:t xml:space="preserve">Before you start</w:t>
      </w:r>
    </w:p>
    <w:p>
      <w:pPr>
        <w:pStyle w:val="ListParagraph"/>
        <w:numPr>
          <w:ilvl w:val="0"/>
          <w:numId w:val="1"/>
        </w:numPr>
        <w:spacing w:after="60"/>
      </w:pPr>
      <w:r>
        <w:rPr>
          <w:sz w:val="22"/>
          <w:szCs w:val="22"/>
        </w:rPr>
        <w:t xml:space="preserve">Agree the referral pathway with your programme: who you turn to, and how, if a learner — or someone a</w:t>
      </w:r>
    </w:p>
    <w:p>
      <w:pPr>
        <w:spacing w:after="120" w:before="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60"/>
      </w:pPr>
      <w:r>
        <w:rPr>
          <w:sz w:val="22"/>
          <w:szCs w:val="22"/>
        </w:rPr>
        <w:t xml:space="preserve">Know your step-back options: how a learner can pause, leave the space, or sit out an activity without</w:t>
      </w:r>
    </w:p>
    <w:p>
      <w:pPr>
        <w:spacing w:after="120" w:before="0"/>
      </w:pPr>
      <w:r>
        <w:rPr>
          <w:sz w:val="22"/>
          <w:szCs w:val="22"/>
        </w:rPr>
        <w:t xml:space="preserve">being singled out or questioned.</w:t>
      </w:r>
    </w:p>
    <w:p>
      <w:pPr>
        <w:pStyle w:val="ListParagraph"/>
        <w:numPr>
          <w:ilvl w:val="0"/>
          <w:numId w:val="1"/>
        </w:numPr>
        <w:spacing w:after="60"/>
      </w:pPr>
      <w:r>
        <w:rPr>
          <w:sz w:val="22"/>
          <w:szCs w:val="22"/>
        </w:rPr>
        <w:t xml:space="preserve">Plan the fieldwork with the community, not alone (see "Girls and gathering" below).</w:t>
      </w:r>
    </w:p>
    <w:p>
      <w:pPr>
        <w:pStyle w:val="Heading2"/>
        <w:spacing w:after="80" w:before="200"/>
      </w:pPr>
      <w:r>
        <w:rPr>
          <w:b/>
          <w:bCs/>
          <w:color w:val="7A3B69"/>
          <w:sz w:val="26"/>
          <w:szCs w:val="26"/>
        </w:rPr>
        <w:t xml:space="preserve">The tone: hopeful, not disaster</w:t>
      </w:r>
    </w:p>
    <w:p>
      <w:pPr>
        <w:spacing w:after="120" w:before="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spacing w:after="80" w:before="200"/>
      </w:pPr>
      <w:r>
        <w:rPr>
          <w:b/>
          <w:bCs/>
          <w:color w:val="7A3B69"/>
          <w:sz w:val="26"/>
          <w:szCs w:val="26"/>
        </w:rPr>
        <w:t xml:space="preserve">No learner speaks from their own life</w:t>
      </w:r>
    </w:p>
    <w:p>
      <w:pPr>
        <w:spacing w:after="120" w:before="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spacing w:after="80" w:before="200"/>
      </w:pPr>
      <w:r>
        <w:rPr>
          <w:b/>
          <w:bCs/>
          <w:color w:val="7A3B69"/>
          <w:sz w:val="26"/>
          <w:szCs w:val="26"/>
        </w:rPr>
        <w:t xml:space="preserve">Research ethics: consent and no names</w:t>
      </w:r>
    </w:p>
    <w:p>
      <w:pPr>
        <w:spacing w:after="120" w:before="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60"/>
      </w:pPr>
      <w:r>
        <w:rPr>
          <w:sz w:val="22"/>
          <w:szCs w:val="22"/>
        </w:rPr>
        <w:t xml:space="preserve">Ask before you ask: "May I ask you some questions?"</w:t>
      </w:r>
    </w:p>
    <w:p>
      <w:pPr>
        <w:pStyle w:val="ListParagraph"/>
        <w:numPr>
          <w:ilvl w:val="0"/>
          <w:numId w:val="1"/>
        </w:numPr>
        <w:spacing w:after="60"/>
      </w:pPr>
      <w:r>
        <w:rPr>
          <w:sz w:val="22"/>
          <w:szCs w:val="22"/>
        </w:rPr>
        <w:t xml:space="preserve">Explain why you are asking.</w:t>
      </w:r>
    </w:p>
    <w:p>
      <w:pPr>
        <w:pStyle w:val="ListParagraph"/>
        <w:numPr>
          <w:ilvl w:val="0"/>
          <w:numId w:val="1"/>
        </w:numPr>
        <w:spacing w:after="60"/>
      </w:pPr>
      <w:r>
        <w:rPr>
          <w:sz w:val="22"/>
          <w:szCs w:val="22"/>
        </w:rPr>
        <w:t xml:space="preserve">Let people say no, or stop at any time, with no pressure.</w:t>
      </w:r>
    </w:p>
    <w:p>
      <w:pPr>
        <w:pStyle w:val="ListParagraph"/>
        <w:numPr>
          <w:ilvl w:val="0"/>
          <w:numId w:val="1"/>
        </w:numPr>
        <w:spacing w:after="60"/>
      </w:pPr>
      <w:r>
        <w:rPr>
          <w:sz w:val="22"/>
          <w:szCs w:val="22"/>
        </w:rPr>
        <w:t xml:space="preserve">Use no names — never record who said what.</w:t>
      </w:r>
    </w:p>
    <w:p>
      <w:pPr>
        <w:pStyle w:val="ListParagraph"/>
        <w:numPr>
          <w:ilvl w:val="0"/>
          <w:numId w:val="1"/>
        </w:numPr>
        <w:spacing w:after="60"/>
      </w:pPr>
      <w:r>
        <w:rPr>
          <w:sz w:val="22"/>
          <w:szCs w:val="22"/>
        </w:rPr>
        <w:t xml:space="preserve">Put no one at risk to get an answer, including yourself.</w:t>
      </w:r>
    </w:p>
    <w:p>
      <w:pPr>
        <w:spacing w:after="120" w:before="0"/>
      </w:pPr>
      <w:r>
        <w:rPr>
          <w:sz w:val="22"/>
          <w:szCs w:val="22"/>
        </w:rPr>
        <w:t xml:space="preserve">Protect the people learners speak to as carefully as the learners themselves: anonymity, consent, and do no harm.</w:t>
      </w:r>
    </w:p>
    <w:p>
      <w:pPr>
        <w:pStyle w:val="Heading2"/>
        <w:spacing w:after="80" w:before="200"/>
      </w:pPr>
      <w:r>
        <w:rPr>
          <w:b/>
          <w:bCs/>
          <w:color w:val="7A3B69"/>
          <w:sz w:val="26"/>
          <w:szCs w:val="26"/>
        </w:rPr>
        <w:t xml:space="preserve">Girls and gathering</w:t>
      </w:r>
    </w:p>
    <w:p>
      <w:pPr>
        <w:spacing w:after="120" w:before="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60"/>
      </w:pPr>
      <w:r>
        <w:rPr>
          <w:sz w:val="22"/>
          <w:szCs w:val="22"/>
        </w:rPr>
        <w:t xml:space="preserve">Girls gather from people in their own home and from women in their close networks.</w:t>
      </w:r>
    </w:p>
    <w:p>
      <w:pPr>
        <w:pStyle w:val="ListParagraph"/>
        <w:numPr>
          <w:ilvl w:val="0"/>
          <w:numId w:val="1"/>
        </w:numPr>
        <w:spacing w:after="60"/>
      </w:pPr>
      <w:r>
        <w:rPr>
          <w:sz w:val="22"/>
          <w:szCs w:val="22"/>
        </w:rPr>
        <w:t xml:space="preserve">Or girls gather accompanied by a female facilitator or a trusted female relative.</w:t>
      </w:r>
    </w:p>
    <w:p>
      <w:pPr>
        <w:pStyle w:val="ListParagraph"/>
        <w:numPr>
          <w:ilvl w:val="0"/>
          <w:numId w:val="1"/>
        </w:numPr>
        <w:spacing w:after="60"/>
      </w:pPr>
      <w:r>
        <w:rPr>
          <w:sz w:val="22"/>
          <w:szCs w:val="22"/>
        </w:rPr>
        <w:t xml:space="preserve">Or girls contribute through careful observation and through the evidence the group gathers together.</w:t>
      </w:r>
    </w:p>
    <w:p>
      <w:pPr>
        <w:spacing w:after="120" w:before="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spacing w:after="80" w:before="200"/>
      </w:pPr>
      <w:r>
        <w:rPr>
          <w:b/>
          <w:bCs/>
          <w:color w:val="7A3B69"/>
          <w:sz w:val="26"/>
          <w:szCs w:val="26"/>
        </w:rPr>
        <w:t xml:space="preserve">If a learner becomes distressed</w:t>
      </w:r>
    </w:p>
    <w:p>
      <w:pPr>
        <w:pStyle w:val="ListParagraph"/>
        <w:numPr>
          <w:ilvl w:val="0"/>
          <w:numId w:val="1"/>
        </w:numPr>
        <w:spacing w:after="60"/>
      </w:pPr>
      <w:r>
        <w:rPr>
          <w:sz w:val="22"/>
          <w:szCs w:val="22"/>
        </w:rPr>
        <w:t xml:space="preserve">Stop the activity for that learner. Do not press them to continue or to explain.</w:t>
      </w:r>
    </w:p>
    <w:p>
      <w:pPr>
        <w:pStyle w:val="ListParagraph"/>
        <w:numPr>
          <w:ilvl w:val="0"/>
          <w:numId w:val="1"/>
        </w:numPr>
        <w:spacing w:after="60"/>
      </w:pPr>
      <w:r>
        <w:rPr>
          <w:sz w:val="22"/>
          <w:szCs w:val="22"/>
        </w:rPr>
        <w:t xml:space="preserve">Offer a quiet break and a calm, familiar presence. Let a friend sit with them if that helps.</w:t>
      </w:r>
    </w:p>
    <w:p>
      <w:pPr>
        <w:pStyle w:val="ListParagraph"/>
        <w:numPr>
          <w:ilvl w:val="0"/>
          <w:numId w:val="1"/>
        </w:numPr>
        <w:spacing w:after="60"/>
      </w:pPr>
      <w:r>
        <w:rPr>
          <w:sz w:val="22"/>
          <w:szCs w:val="22"/>
        </w:rPr>
        <w:t xml:space="preserve">Do not probe for details. Listen if they choose to speak; reassure them it was right to.</w:t>
      </w:r>
    </w:p>
    <w:p>
      <w:pPr>
        <w:pStyle w:val="ListParagraph"/>
        <w:numPr>
          <w:ilvl w:val="0"/>
          <w:numId w:val="1"/>
        </w:numPr>
        <w:spacing w:after="60"/>
      </w:pPr>
      <w:r>
        <w:rPr>
          <w:sz w:val="22"/>
          <w:szCs w:val="22"/>
        </w:rPr>
        <w:t xml:space="preserve">Follow up privately, and use your referral pathway for anything beyond ordinary upset.</w:t>
      </w:r>
    </w:p>
    <w:p>
      <w:pPr>
        <w:pStyle w:val="ListParagraph"/>
        <w:numPr>
          <w:ilvl w:val="0"/>
          <w:numId w:val="1"/>
        </w:numPr>
        <w:spacing w:after="60"/>
      </w:pPr>
      <w:r>
        <w:rPr>
          <w:sz w:val="22"/>
          <w:szCs w:val="22"/>
        </w:rPr>
        <w:t xml:space="preserve">Look after yourself too, and debrief with a colleague — this work can be heavy.</w:t>
      </w:r>
    </w:p>
    <w:p>
      <w:pPr>
        <w:pStyle w:val="Heading2"/>
        <w:spacing w:after="80" w:before="200"/>
      </w:pPr>
      <w:r>
        <w:rPr>
          <w:b/>
          <w:bCs/>
          <w:color w:val="7A3B69"/>
          <w:sz w:val="26"/>
          <w:szCs w:val="26"/>
        </w:rPr>
        <w:t xml:space="preserve">When gathering is disrupted</w:t>
      </w:r>
    </w:p>
    <w:p>
      <w:pPr>
        <w:spacing w:after="120" w:before="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spacing w:after="100" w:before="240"/>
      </w:pPr>
      <w:r>
        <w:rPr>
          <w:b/>
          <w:bCs/>
          <w:color w:val="1F3A5F"/>
          <w:sz w:val="30"/>
          <w:szCs w:val="30"/>
        </w:rPr>
        <w:t xml:space="preserve">Phase 1 - Getting started</w:t>
      </w:r>
    </w:p>
    <w:p>
      <w:pPr>
        <w:spacing w:after="40" w:before="0"/>
      </w:pPr>
      <w:r>
        <w:rPr>
          <w:i/>
          <w:iCs/>
          <w:color w:val="5A6473"/>
          <w:sz w:val="20"/>
          <w:szCs w:val="20"/>
        </w:rPr>
        <w:t xml:space="preserve">Lead: You lead</w:t>
      </w:r>
    </w:p>
    <w:p>
      <w:pPr>
        <w:spacing w:after="120" w:before="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spacing w:after="80" w:before="200"/>
      </w:pPr>
      <w:r>
        <w:rPr>
          <w:b/>
          <w:bCs/>
          <w:color w:val="7A3B69"/>
          <w:sz w:val="26"/>
          <w:szCs w:val="26"/>
        </w:rPr>
        <w:t xml:space="preserve">Welcome and our research space</w:t>
      </w:r>
    </w:p>
    <w:p>
      <w:pPr>
        <w:spacing w:after="100" w:before="0"/>
      </w:pPr>
      <w:r>
        <w:rPr>
          <w:b/>
          <w:bCs/>
          <w:color w:val="6E7A2E"/>
          <w:sz w:val="20"/>
          <w:szCs w:val="20"/>
        </w:rPr>
        <w:t xml:space="preserve">Orientation   ·   1h facilitated</w:t>
      </w:r>
    </w:p>
    <w:p>
      <w:pPr>
        <w:spacing w:after="120" w:before="0"/>
      </w:pPr>
      <w:r>
        <w:rPr>
          <w:sz w:val="22"/>
          <w:szCs w:val="22"/>
        </w:rPr>
        <w:t xml:space="preserve">Open the course.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Keep it warm, oral, and unhurried.</w:t>
      </w:r>
    </w:p>
    <w:p>
      <w:pPr>
        <w:pBdr>
          <w:bottom w:val="single" w:color="B9B3A6" w:sz="6"/>
        </w:pBdr>
        <w:spacing w:after="120"/>
      </w:pPr>
    </w:p>
    <w:p>
      <w:pPr>
        <w:pStyle w:val="Heading2"/>
        <w:spacing w:after="80" w:before="200"/>
      </w:pPr>
      <w:r>
        <w:rPr>
          <w:b/>
          <w:bCs/>
          <w:color w:val="7A3B69"/>
          <w:sz w:val="26"/>
          <w:szCs w:val="26"/>
        </w:rPr>
        <w:t xml:space="preserve">Meet our challenge</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40" w:before="80"/>
      </w:pPr>
      <w:r>
        <w:rPr>
          <w:b/>
          <w:bCs/>
          <w:i/>
          <w:iCs/>
          <w:color w:val="6E7A2E"/>
          <w:sz w:val="21"/>
          <w:szCs w:val="21"/>
        </w:rPr>
        <w:t xml:space="preserve">Activity in the material bank: Meet our challenge</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sitting together; pairs for talking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Look at a picture or hear a short story of the hills as they were before, and as they are now.</w:t>
      </w:r>
    </w:p>
    <w:p>
      <w:pPr>
        <w:pStyle w:val="ListParagraph"/>
        <w:numPr>
          <w:ilvl w:val="0"/>
          <w:numId w:val="1"/>
        </w:numPr>
        <w:spacing w:after="60"/>
      </w:pPr>
      <w:r>
        <w:rPr>
          <w:sz w:val="22"/>
          <w:szCs w:val="22"/>
        </w:rPr>
        <w:t xml:space="preserve">Say what they notice and what they already wonder about the trees, the bare slopes, the rain, the heat.</w:t>
      </w:r>
    </w:p>
    <w:p>
      <w:pPr>
        <w:pStyle w:val="ListParagraph"/>
        <w:numPr>
          <w:ilvl w:val="0"/>
          <w:numId w:val="1"/>
        </w:numPr>
        <w:spacing w:after="60"/>
      </w:pPr>
      <w:r>
        <w:rPr>
          <w:sz w:val="22"/>
          <w:szCs w:val="22"/>
        </w:rPr>
        <w:t xml:space="preserve">Hear, in plain terms, what the course will do: make our question our own, gather evidence, work out what it means, and share it.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picture (or a story you tell) of the hills before the camps and now — bare slopes, few trees.</w:t>
      </w:r>
    </w:p>
    <w:p>
      <w:pPr>
        <w:pStyle w:val="ListParagraph"/>
        <w:numPr>
          <w:ilvl w:val="0"/>
          <w:numId w:val="1"/>
        </w:numPr>
        <w:spacing w:after="6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spacing w:after="60" w:before="160"/>
      </w:pPr>
      <w:r>
        <w:rPr>
          <w:b/>
          <w:bCs/>
          <w:color w:val="1F3A5F"/>
          <w:sz w:val="23"/>
          <w:szCs w:val="23"/>
        </w:rPr>
        <w:t xml:space="preserve">Step 1: The hills, before and now  (40 min)</w:t>
      </w:r>
    </w:p>
    <w:p>
      <w:pPr>
        <w:spacing w:after="120" w:before="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see? What is different between before and now?</w:t>
      </w:r>
    </w:p>
    <w:p>
      <w:pPr>
        <w:pStyle w:val="ListParagraph"/>
        <w:numPr>
          <w:ilvl w:val="0"/>
          <w:numId w:val="1"/>
        </w:numPr>
        <w:spacing w:after="60"/>
      </w:pPr>
      <w:r>
        <w:rPr>
          <w:sz w:val="22"/>
          <w:szCs w:val="22"/>
        </w:rPr>
        <w:t xml:space="preserve">What do you already know about our hills?</w:t>
      </w:r>
    </w:p>
    <w:p>
      <w:pPr>
        <w:pStyle w:val="Heading3"/>
        <w:spacing w:after="60" w:before="160"/>
      </w:pPr>
      <w:r>
        <w:rPr>
          <w:b/>
          <w:bCs/>
          <w:color w:val="1F3A5F"/>
          <w:sz w:val="23"/>
          <w:szCs w:val="23"/>
        </w:rPr>
        <w:t xml:space="preserve">Step 2: What we wonder  (40 min)</w:t>
      </w:r>
    </w:p>
    <w:p>
      <w:pPr>
        <w:spacing w:after="120" w:before="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wonder about our hills and trees?</w:t>
      </w:r>
    </w:p>
    <w:p>
      <w:pPr>
        <w:pStyle w:val="Heading3"/>
        <w:spacing w:after="60" w:before="160"/>
      </w:pPr>
      <w:r>
        <w:rPr>
          <w:b/>
          <w:bCs/>
          <w:color w:val="1F3A5F"/>
          <w:sz w:val="23"/>
          <w:szCs w:val="23"/>
        </w:rPr>
        <w:t xml:space="preserve">Step 3: What our course will do  (40 min)</w:t>
      </w:r>
    </w:p>
    <w:p>
      <w:pPr>
        <w:spacing w:after="120" w:before="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20"/>
      </w:pPr>
      <w:r>
        <w:rPr>
          <w:b/>
          <w:bCs/>
          <w:color w:val="7A3B69"/>
          <w:sz w:val="22"/>
          <w:szCs w:val="22"/>
        </w:rPr>
        <w:t xml:space="preserve">Student worksheet: </w:t>
      </w:r>
      <w:r>
        <w:rPr>
          <w:sz w:val="22"/>
          <w:szCs w:val="22"/>
        </w:rPr>
        <w:t xml:space="preserve">My first thoughts about our hills (in the student workbook)</w:t>
      </w:r>
    </w:p>
    <w:p>
      <w:pPr>
        <w:spacing w:after="12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20" w:before="0"/>
      </w:pPr>
      <w:r>
        <w:rPr>
          <w:i/>
          <w:i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6"/>
        </w:pBdr>
        <w:spacing w:after="120"/>
      </w:pPr>
    </w:p>
    <w:p>
      <w:pPr>
        <w:pStyle w:val="Heading2"/>
        <w:spacing w:after="80" w:before="200"/>
      </w:pPr>
      <w:r>
        <w:rPr>
          <w:b/>
          <w:bCs/>
          <w:color w:val="7A3B69"/>
          <w:sz w:val="26"/>
          <w:szCs w:val="26"/>
        </w:rPr>
        <w:t xml:space="preserve">Set up your research book</w:t>
      </w:r>
    </w:p>
    <w:p>
      <w:pPr>
        <w:spacing w:after="100" w:before="0"/>
      </w:pPr>
      <w:r>
        <w:rPr>
          <w:b/>
          <w:bCs/>
          <w:color w:val="6E7A2E"/>
          <w:sz w:val="20"/>
          <w:szCs w:val="20"/>
        </w:rPr>
        <w:t xml:space="preserve">Orientation   ·   1.5h facilitated   ·   0.5h independent</w:t>
      </w:r>
    </w:p>
    <w:p>
      <w:pPr>
        <w:spacing w:after="120" w:before="0"/>
      </w:pPr>
      <w:r>
        <w:rPr>
          <w:sz w:val="22"/>
          <w:szCs w:val="22"/>
        </w:rPr>
        <w:t xml:space="preserve">Set up the research book each learner keeps through the whole course: it holds their question, their evidence, and their thinking, mostly as drawings, marks, and a few words. Model making the first pages together. It runs through every phase and becomes the record the educator draws on for assessment, so set it up early and keep coming back to it.</w:t>
      </w:r>
    </w:p>
    <w:p>
      <w:pPr>
        <w:spacing w:after="40" w:before="80"/>
      </w:pPr>
      <w:r>
        <w:rPr>
          <w:b/>
          <w:bCs/>
          <w:i/>
          <w:iCs/>
          <w:color w:val="6E7A2E"/>
          <w:sz w:val="21"/>
          <w:szCs w:val="21"/>
        </w:rPr>
        <w:t xml:space="preserve">Activity in the material bank: Set up your research book</w:t>
      </w:r>
    </w:p>
    <w:p>
      <w:pPr>
        <w:spacing w:after="120"/>
      </w:pPr>
      <w:r>
        <w:rPr>
          <w:b/>
          <w:bCs/>
          <w:color w:val="7A3B69"/>
          <w:sz w:val="22"/>
          <w:szCs w:val="22"/>
        </w:rPr>
        <w:t xml:space="preserve">Timing: </w:t>
      </w:r>
      <w:r>
        <w:rPr>
          <w:sz w:val="22"/>
          <w:szCs w:val="22"/>
        </w:rPr>
        <w:t xml:space="preserve">1.5 hours facilitated + 0.5 hour independent</w:t>
      </w:r>
    </w:p>
    <w:p>
      <w:pPr>
        <w:spacing w:after="120"/>
      </w:pPr>
      <w:r>
        <w:rPr>
          <w:b/>
          <w:bCs/>
          <w:color w:val="7A3B69"/>
          <w:sz w:val="22"/>
          <w:szCs w:val="22"/>
        </w:rPr>
        <w:t xml:space="preserve">Grouping: </w:t>
      </w:r>
      <w:r>
        <w:rPr>
          <w:sz w:val="22"/>
          <w:szCs w:val="22"/>
        </w:rPr>
        <w:t xml:space="preserve">Whole group to model, then each learner works in their own book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book — the one book they keep from the first day to the last — and make its cover their own.</w:t>
      </w:r>
    </w:p>
    <w:p>
      <w:pPr>
        <w:pStyle w:val="ListParagraph"/>
        <w:numPr>
          <w:ilvl w:val="0"/>
          <w:numId w:val="1"/>
        </w:numPr>
        <w:spacing w:after="60"/>
      </w:pPr>
      <w:r>
        <w:rPr>
          <w:sz w:val="22"/>
          <w:szCs w:val="22"/>
        </w:rPr>
        <w:t xml:space="preserve">See how to use it: drawings, marks, and a few words, not neat writing.</w:t>
      </w:r>
    </w:p>
    <w:p>
      <w:pPr>
        <w:pStyle w:val="ListParagraph"/>
        <w:numPr>
          <w:ilvl w:val="0"/>
          <w:numId w:val="1"/>
        </w:numPr>
        <w:spacing w:after="60"/>
      </w:pPr>
      <w:r>
        <w:rPr>
          <w:sz w:val="22"/>
          <w:szCs w:val="22"/>
        </w:rPr>
        <w:t xml:space="preserve">Make the first pages together, with the facilitator modelling each one.</w:t>
      </w:r>
    </w:p>
    <w:p>
      <w:pPr>
        <w:pStyle w:val="ListParagraph"/>
        <w:numPr>
          <w:ilvl w:val="0"/>
          <w:numId w:val="1"/>
        </w:numPr>
        <w:spacing w:after="60"/>
      </w:pPr>
      <w:r>
        <w:rPr>
          <w:sz w:val="22"/>
          <w:szCs w:val="22"/>
        </w:rPr>
        <w:t xml:space="preserve">Learn where the book lives and how to keep it safe between sessions.</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One research book (the student workbook) per learner, or blank pages to bind together if books are not ready.</w:t>
      </w:r>
    </w:p>
    <w:p>
      <w:pPr>
        <w:pStyle w:val="ListParagraph"/>
        <w:numPr>
          <w:ilvl w:val="0"/>
          <w:numId w:val="1"/>
        </w:numPr>
        <w:spacing w:after="60"/>
      </w:pPr>
      <w:r>
        <w:rPr>
          <w:sz w:val="22"/>
          <w:szCs w:val="22"/>
        </w:rPr>
        <w:t xml:space="preserve">Pencils, and colours if you have them; the cover and "how I use my book" pages from the workbook.</w:t>
      </w:r>
    </w:p>
    <w:p>
      <w:pPr>
        <w:pStyle w:val="ListParagraph"/>
        <w:numPr>
          <w:ilvl w:val="0"/>
          <w:numId w:val="1"/>
        </w:numPr>
        <w:spacing w:after="60"/>
      </w:pPr>
      <w:r>
        <w:rPr>
          <w:sz w:val="22"/>
          <w:szCs w:val="22"/>
        </w:rPr>
        <w:t xml:space="preserve">Your own research book, made ahead, so you can show — not just tell — what the first pages look like.</w:t>
      </w:r>
    </w:p>
    <w:p>
      <w:pPr>
        <w:pStyle w:val="ListParagraph"/>
        <w:numPr>
          <w:ilvl w:val="0"/>
          <w:numId w:val="1"/>
        </w:numPr>
        <w:spacing w:after="60"/>
      </w:pPr>
      <w:r>
        <w:rPr>
          <w:sz w:val="22"/>
          <w:szCs w:val="22"/>
        </w:rPr>
        <w:t xml:space="preserve">Step-back and referral guidance to hand, in case the drawing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spacing w:after="60" w:before="160"/>
      </w:pPr>
      <w:r>
        <w:rPr>
          <w:b/>
          <w:bCs/>
          <w:color w:val="1F3A5F"/>
          <w:sz w:val="23"/>
          <w:szCs w:val="23"/>
        </w:rPr>
        <w:t xml:space="preserve">Step 1: Meet our research book  (20 min)</w:t>
      </w:r>
    </w:p>
    <w:p>
      <w:pPr>
        <w:spacing w:after="120" w:before="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 you think we will keep in a book like this?</w:t>
      </w:r>
    </w:p>
    <w:p>
      <w:pPr>
        <w:pStyle w:val="ListParagraph"/>
        <w:numPr>
          <w:ilvl w:val="0"/>
          <w:numId w:val="1"/>
        </w:numPr>
        <w:spacing w:after="60"/>
      </w:pPr>
      <w:r>
        <w:rPr>
          <w:sz w:val="22"/>
          <w:szCs w:val="22"/>
        </w:rPr>
        <w:t xml:space="preserve">Whose book is this? (Yours — no one marks it right or wrong.)</w:t>
      </w:r>
    </w:p>
    <w:p>
      <w:pPr>
        <w:pStyle w:val="Heading3"/>
        <w:spacing w:after="60" w:before="160"/>
      </w:pPr>
      <w:r>
        <w:rPr>
          <w:b/>
          <w:bCs/>
          <w:color w:val="1F3A5F"/>
          <w:sz w:val="23"/>
          <w:szCs w:val="23"/>
        </w:rPr>
        <w:t xml:space="preserve">Step 2: Make the cover our own  (30 min)</w:t>
      </w:r>
    </w:p>
    <w:p>
      <w:pPr>
        <w:spacing w:after="120" w:before="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will you know this book is yours?</w:t>
      </w:r>
    </w:p>
    <w:p>
      <w:pPr>
        <w:pStyle w:val="Heading3"/>
        <w:spacing w:after="60" w:before="160"/>
      </w:pPr>
      <w:r>
        <w:rPr>
          <w:b/>
          <w:bCs/>
          <w:color w:val="1F3A5F"/>
          <w:sz w:val="23"/>
          <w:szCs w:val="23"/>
        </w:rPr>
        <w:t xml:space="preserve">Step 3: Make our first pages together  (30 min)</w:t>
      </w:r>
    </w:p>
    <w:p>
      <w:pPr>
        <w:spacing w:after="120" w:before="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draw here that no words could say?</w:t>
      </w:r>
    </w:p>
    <w:p>
      <w:pPr>
        <w:pStyle w:val="Heading3"/>
        <w:spacing w:after="60" w:before="160"/>
      </w:pPr>
      <w:r>
        <w:rPr>
          <w:b/>
          <w:bCs/>
          <w:color w:val="1F3A5F"/>
          <w:sz w:val="23"/>
          <w:szCs w:val="23"/>
        </w:rPr>
        <w:t xml:space="preserve">Step 4: Where our book lives  (10 min)</w:t>
      </w:r>
    </w:p>
    <w:p>
      <w:pPr>
        <w:spacing w:after="120" w:before="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20"/>
      </w:pPr>
      <w:r>
        <w:rPr>
          <w:b/>
          <w:bCs/>
          <w:color w:val="7A3B69"/>
          <w:sz w:val="22"/>
          <w:szCs w:val="22"/>
        </w:rPr>
        <w:t xml:space="preserve">Student worksheet: </w:t>
      </w:r>
      <w:r>
        <w:rPr>
          <w:sz w:val="22"/>
          <w:szCs w:val="22"/>
        </w:rPr>
        <w:t xml:space="preserve">My research book — cover and how I use it (in the student workbook)</w:t>
      </w:r>
    </w:p>
    <w:p>
      <w:pPr>
        <w:spacing w:after="120"/>
      </w:pPr>
      <w:r>
        <w:rPr>
          <w:b/>
          <w:bCs/>
          <w:color w:val="7A3B69"/>
          <w:sz w:val="22"/>
          <w:szCs w:val="22"/>
        </w:rPr>
        <w:t xml:space="preserve">Independent task: </w:t>
      </w:r>
      <w:r>
        <w:rPr>
          <w:sz w:val="22"/>
          <w:szCs w:val="22"/>
        </w:rPr>
        <w:t xml:space="preserve">Make one small mark or drawing about our challenge on the first page of your research book.</w:t>
      </w:r>
    </w:p>
    <w:p>
      <w:pPr>
        <w:spacing w:after="120" w:before="0"/>
      </w:pPr>
      <w:r>
        <w:rPr>
          <w:i/>
          <w:i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6"/>
        </w:pBdr>
        <w:spacing w:after="120"/>
      </w:pPr>
    </w:p>
    <w:p>
      <w:pPr>
        <w:pStyle w:val="Heading2"/>
        <w:spacing w:after="80" w:before="200"/>
      </w:pPr>
      <w:r>
        <w:rPr>
          <w:b/>
          <w:bCs/>
          <w:color w:val="7A3B69"/>
          <w:sz w:val="26"/>
          <w:szCs w:val="26"/>
        </w:rPr>
        <w:t xml:space="preserve">What good research looks like</w:t>
      </w:r>
    </w:p>
    <w:p>
      <w:pPr>
        <w:spacing w:after="100" w:before="0"/>
      </w:pPr>
      <w:r>
        <w:rPr>
          <w:b/>
          <w:bCs/>
          <w:color w:val="6E7A2E"/>
          <w:sz w:val="20"/>
          <w:szCs w:val="20"/>
        </w:rPr>
        <w:t xml:space="preserve">Activity   ·   0.5h facilitated</w:t>
      </w:r>
    </w:p>
    <w:p>
      <w:pPr>
        <w:spacing w:after="120" w:before="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40" w:before="80"/>
      </w:pPr>
      <w:r>
        <w:rPr>
          <w:b/>
          <w:bCs/>
          <w:i/>
          <w:iCs/>
          <w:color w:val="6E7A2E"/>
          <w:sz w:val="21"/>
          <w:szCs w:val="21"/>
        </w:rPr>
        <w:t xml:space="preserve">Activity in the material bank: What good research looks like</w:t>
      </w:r>
    </w:p>
    <w:p>
      <w:pPr>
        <w:spacing w:after="120"/>
      </w:pPr>
      <w:r>
        <w:rPr>
          <w:b/>
          <w:bCs/>
          <w:color w:val="7A3B69"/>
          <w:sz w:val="22"/>
          <w:szCs w:val="22"/>
        </w:rPr>
        <w:t xml:space="preserve">Timing: </w:t>
      </w:r>
      <w:r>
        <w:rPr>
          <w:sz w:val="22"/>
          <w:szCs w:val="22"/>
        </w:rPr>
        <w:t xml:space="preserve">0.5 hour facilitated</w:t>
      </w:r>
    </w:p>
    <w:p>
      <w:pPr>
        <w:spacing w:after="120"/>
      </w:pPr>
      <w:r>
        <w:rPr>
          <w:b/>
          <w:bCs/>
          <w:color w:val="7A3B69"/>
          <w:sz w:val="22"/>
          <w:szCs w:val="22"/>
        </w:rPr>
        <w:t xml:space="preserve">Grouping: </w:t>
      </w:r>
      <w:r>
        <w:rPr>
          <w:sz w:val="22"/>
          <w:szCs w:val="22"/>
        </w:rPr>
        <w:t xml:space="preserve">Whole group, sitting together</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in pictures and plain words, what a researcher does — asks, looks, finds out, and does not just guess.</w:t>
      </w:r>
    </w:p>
    <w:p>
      <w:pPr>
        <w:pStyle w:val="ListParagraph"/>
        <w:numPr>
          <w:ilvl w:val="0"/>
          <w:numId w:val="1"/>
        </w:numPr>
        <w:spacing w:after="60"/>
      </w:pPr>
      <w:r>
        <w:rPr>
          <w:sz w:val="22"/>
          <w:szCs w:val="22"/>
        </w:rPr>
        <w:t xml:space="preserve">Hear that this is a path we all grow along over the course, not a test to pass today.</w:t>
      </w:r>
    </w:p>
    <w:p>
      <w:pPr>
        <w:pStyle w:val="ListParagraph"/>
        <w:numPr>
          <w:ilvl w:val="0"/>
          <w:numId w:val="1"/>
        </w:numPr>
        <w:spacing w:after="60"/>
      </w:pPr>
      <w:r>
        <w:rPr>
          <w:sz w:val="22"/>
          <w:szCs w:val="22"/>
        </w:rPr>
        <w:t xml:space="preserve">Mark honestly, on a simple picture scale, where they feel they are now as a researcher.</w:t>
      </w:r>
    </w:p>
    <w:p>
      <w:pPr>
        <w:pStyle w:val="ListParagraph"/>
        <w:numPr>
          <w:ilvl w:val="0"/>
          <w:numId w:val="1"/>
        </w:numPr>
        <w:spacing w:after="60"/>
      </w:pPr>
      <w:r>
        <w:rPr>
          <w:sz w:val="22"/>
          <w:szCs w:val="22"/>
        </w:rPr>
        <w:t xml:space="preserve">Keep that mark in their research book, to look at again at the end and see how they have moved.</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"Where I am as a researcher" growth-path page from the research book (one per learner).</w:t>
      </w:r>
    </w:p>
    <w:p>
      <w:pPr>
        <w:pStyle w:val="ListParagraph"/>
        <w:numPr>
          <w:ilvl w:val="0"/>
          <w:numId w:val="1"/>
        </w:numPr>
        <w:spacing w:after="6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60"/>
      </w:pPr>
      <w:r>
        <w:rPr>
          <w:sz w:val="22"/>
          <w:szCs w:val="22"/>
        </w:rPr>
        <w:t xml:space="preserve">Your own honest mark, ready to show, so learners see it is safe to say "I am near the start".</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pStyle w:val="Heading3"/>
        <w:spacing w:after="60" w:before="160"/>
      </w:pPr>
      <w:r>
        <w:rPr>
          <w:b/>
          <w:bCs/>
          <w:color w:val="1F3A5F"/>
          <w:sz w:val="23"/>
          <w:szCs w:val="23"/>
        </w:rPr>
        <w:t xml:space="preserve">Step 1: What does a researcher do?  (15 min)</w:t>
      </w:r>
    </w:p>
    <w:p>
      <w:pPr>
        <w:spacing w:after="120" w:before="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difference between guessing and finding out?</w:t>
      </w:r>
    </w:p>
    <w:p>
      <w:pPr>
        <w:pStyle w:val="ListParagraph"/>
        <w:numPr>
          <w:ilvl w:val="0"/>
          <w:numId w:val="1"/>
        </w:numPr>
        <w:spacing w:after="60"/>
      </w:pPr>
      <w:r>
        <w:rPr>
          <w:sz w:val="22"/>
          <w:szCs w:val="22"/>
        </w:rPr>
        <w:t xml:space="preserve">What does a person do when they really want to know if something is true?</w:t>
      </w:r>
    </w:p>
    <w:p>
      <w:pPr>
        <w:pStyle w:val="Heading3"/>
        <w:spacing w:after="60" w:before="160"/>
      </w:pPr>
      <w:r>
        <w:rPr>
          <w:b/>
          <w:bCs/>
          <w:color w:val="1F3A5F"/>
          <w:sz w:val="23"/>
          <w:szCs w:val="23"/>
        </w:rPr>
        <w:t xml:space="preserve">Step 2: Where am I now?  (15 min)</w:t>
      </w:r>
    </w:p>
    <w:p>
      <w:pPr>
        <w:spacing w:after="120" w:before="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do you feel you are on this path today? There is no wrong answer.</w:t>
      </w:r>
    </w:p>
    <w:p>
      <w:pPr>
        <w:pStyle w:val="ListParagraph"/>
        <w:numPr>
          <w:ilvl w:val="0"/>
          <w:numId w:val="1"/>
        </w:numPr>
        <w:spacing w:after="60"/>
      </w:pPr>
      <w:r>
        <w:rPr>
          <w:sz w:val="22"/>
          <w:szCs w:val="22"/>
        </w:rPr>
        <w:t xml:space="preserve">Marking near the start is not failing — it is where every researcher begins.</w:t>
      </w:r>
    </w:p>
    <w:p>
      <w:pPr>
        <w:spacing w:after="120"/>
      </w:pPr>
      <w:r>
        <w:rPr>
          <w:b/>
          <w:bCs/>
          <w:color w:val="7A3B69"/>
          <w:sz w:val="22"/>
          <w:szCs w:val="22"/>
        </w:rPr>
        <w:t xml:space="preserve">Student worksheet: </w:t>
      </w:r>
      <w:r>
        <w:rPr>
          <w:sz w:val="22"/>
          <w:szCs w:val="22"/>
        </w:rPr>
        <w:t xml:space="preserve">Where I am as a researcher (in the student workbook)</w:t>
      </w:r>
    </w:p>
    <w:p>
      <w:pPr>
        <w:pBdr>
          <w:bottom w:val="single" w:color="B9B3A6" w:sz="6"/>
        </w:pBdr>
        <w:spacing w:after="120"/>
      </w:pPr>
    </w:p>
    <w:p>
      <w:r>
        <w:br w:type="page"/>
      </w:r>
    </w:p>
    <w:p>
      <w:pPr>
        <w:pStyle w:val="Heading1"/>
        <w:spacing w:after="100" w:before="240"/>
      </w:pPr>
      <w:r>
        <w:rPr>
          <w:b/>
          <w:bCs/>
          <w:color w:val="1F3A5F"/>
          <w:sz w:val="30"/>
          <w:szCs w:val="30"/>
        </w:rPr>
        <w:t xml:space="preserve">Phase 2 - Frame the challenge</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Frame a real-world challenge into a clear, researchable focus.</w:t>
      </w:r>
    </w:p>
    <w:p>
      <w:pPr>
        <w:spacing w:after="120" w:before="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spacing w:after="80" w:before="200"/>
      </w:pPr>
      <w:r>
        <w:rPr>
          <w:b/>
          <w:bCs/>
          <w:color w:val="7A3B69"/>
          <w:sz w:val="26"/>
          <w:szCs w:val="26"/>
        </w:rPr>
        <w:t xml:space="preserve">Why this challenge matters, and what we already know</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40" w:before="80"/>
      </w:pPr>
      <w:r>
        <w:rPr>
          <w:b/>
          <w:bCs/>
          <w:i/>
          <w:iCs/>
          <w:color w:val="6E7A2E"/>
          <w:sz w:val="21"/>
          <w:szCs w:val="21"/>
        </w:rPr>
        <w:t xml:space="preserve">Activity in the material bank: What we already know</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for the wall; pairs for talking and drawing</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Say, in words or drawings, why the trees and hills matter to them and their families.</w:t>
      </w:r>
    </w:p>
    <w:p>
      <w:pPr>
        <w:pStyle w:val="ListParagraph"/>
        <w:numPr>
          <w:ilvl w:val="0"/>
          <w:numId w:val="1"/>
        </w:numPr>
        <w:spacing w:after="6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60"/>
      </w:pPr>
      <w:r>
        <w:rPr>
          <w:sz w:val="22"/>
          <w:szCs w:val="22"/>
        </w:rPr>
        <w:t xml:space="preserve">Add their marks and drawings to a shared wall with two sides: what we already know, and what we still need to find out.</w:t>
      </w:r>
    </w:p>
    <w:p>
      <w:pPr>
        <w:pStyle w:val="ListParagraph"/>
        <w:numPr>
          <w:ilvl w:val="0"/>
          <w:numId w:val="1"/>
        </w:numPr>
        <w:spacing w:after="60"/>
      </w:pPr>
      <w:r>
        <w:rPr>
          <w:sz w:val="22"/>
          <w:szCs w:val="22"/>
        </w:rPr>
        <w:t xml:space="preserve">Notice, gently, which things we truly know and which we only assume, and put the assumed things on the "find out" side.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60"/>
      </w:pPr>
      <w:r>
        <w:rPr>
          <w:sz w:val="22"/>
          <w:szCs w:val="22"/>
        </w:rPr>
        <w:t xml:space="preserve">Cards, paper, and pens or chalk for marks and drawings; no writing required.</w:t>
      </w:r>
    </w:p>
    <w:p>
      <w:pPr>
        <w:pStyle w:val="ListParagraph"/>
        <w:numPr>
          <w:ilvl w:val="0"/>
          <w:numId w:val="1"/>
        </w:numPr>
        <w:spacing w:after="60"/>
      </w:pPr>
      <w:r>
        <w:rPr>
          <w:sz w:val="22"/>
          <w:szCs w:val="22"/>
        </w:rPr>
        <w:t xml:space="preserve">Step-back and referral guidance to hand, in case the talk touches a landslide or a lost shelter.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pStyle w:val="Heading3"/>
        <w:spacing w:after="60" w:before="160"/>
      </w:pPr>
      <w:r>
        <w:rPr>
          <w:b/>
          <w:bCs/>
          <w:color w:val="1F3A5F"/>
          <w:sz w:val="23"/>
          <w:szCs w:val="23"/>
        </w:rPr>
        <w:t xml:space="preserve">Step 1: Why our trees and hills matter  (30 min)</w:t>
      </w:r>
    </w:p>
    <w:p>
      <w:pPr>
        <w:spacing w:after="120" w:before="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 the trees and our hills matter to you?</w:t>
      </w:r>
    </w:p>
    <w:p>
      <w:pPr>
        <w:pStyle w:val="ListParagraph"/>
        <w:numPr>
          <w:ilvl w:val="0"/>
          <w:numId w:val="1"/>
        </w:numPr>
        <w:spacing w:after="60"/>
      </w:pPr>
      <w:r>
        <w:rPr>
          <w:sz w:val="22"/>
          <w:szCs w:val="22"/>
        </w:rPr>
        <w:t xml:space="preserve">What is good about a hill with trees on it?</w:t>
      </w:r>
    </w:p>
    <w:p>
      <w:pPr>
        <w:pStyle w:val="Heading3"/>
        <w:spacing w:after="60" w:before="160"/>
      </w:pPr>
      <w:r>
        <w:rPr>
          <w:b/>
          <w:bCs/>
          <w:color w:val="1F3A5F"/>
          <w:sz w:val="23"/>
          <w:szCs w:val="23"/>
        </w:rPr>
        <w:t xml:space="preserve">Step 2: Pool what we already know  (50 min)</w:t>
      </w:r>
    </w:p>
    <w:p>
      <w:pPr>
        <w:spacing w:after="120" w:before="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were our hills like before? What changed?</w:t>
      </w:r>
    </w:p>
    <w:p>
      <w:pPr>
        <w:pStyle w:val="ListParagraph"/>
        <w:numPr>
          <w:ilvl w:val="0"/>
          <w:numId w:val="1"/>
        </w:numPr>
        <w:spacing w:after="60"/>
      </w:pPr>
      <w:r>
        <w:rPr>
          <w:sz w:val="22"/>
          <w:szCs w:val="22"/>
        </w:rPr>
        <w:t xml:space="preserve">What happens here when the heavy rain comes? In the hot sun?</w:t>
      </w:r>
    </w:p>
    <w:p>
      <w:pPr>
        <w:pStyle w:val="Heading3"/>
        <w:spacing w:after="60" w:before="160"/>
      </w:pPr>
      <w:r>
        <w:rPr>
          <w:b/>
          <w:bCs/>
          <w:color w:val="1F3A5F"/>
          <w:sz w:val="23"/>
          <w:szCs w:val="23"/>
        </w:rPr>
        <w:t xml:space="preserve">Step 3: Know it, or only think it? Build the wall  (40 min)</w:t>
      </w:r>
    </w:p>
    <w:p>
      <w:pPr>
        <w:spacing w:after="120" w:before="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do we know this is true?</w:t>
      </w:r>
    </w:p>
    <w:p>
      <w:pPr>
        <w:pStyle w:val="ListParagraph"/>
        <w:numPr>
          <w:ilvl w:val="0"/>
          <w:numId w:val="1"/>
        </w:numPr>
        <w:spacing w:after="60"/>
      </w:pPr>
      <w:r>
        <w:rPr>
          <w:sz w:val="22"/>
          <w:szCs w:val="22"/>
        </w:rPr>
        <w:t xml:space="preserve">What do we still need to go and find out?</w:t>
      </w:r>
    </w:p>
    <w:p>
      <w:pPr>
        <w:spacing w:after="120"/>
      </w:pPr>
      <w:r>
        <w:rPr>
          <w:b/>
          <w:bCs/>
          <w:color w:val="7A3B69"/>
          <w:sz w:val="22"/>
          <w:szCs w:val="22"/>
        </w:rPr>
        <w:t xml:space="preserve">Student worksheet: </w:t>
      </w:r>
      <w:r>
        <w:rPr>
          <w:sz w:val="22"/>
          <w:szCs w:val="22"/>
        </w:rPr>
        <w:t xml:space="preserve">What we know / what we want to find out (in the student workbook)</w:t>
      </w:r>
    </w:p>
    <w:p>
      <w:pPr>
        <w:spacing w:after="12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6"/>
        </w:pBdr>
        <w:spacing w:after="120"/>
      </w:pPr>
    </w:p>
    <w:p>
      <w:pPr>
        <w:pStyle w:val="Heading2"/>
        <w:spacing w:after="80" w:before="200"/>
      </w:pPr>
      <w:r>
        <w:rPr>
          <w:b/>
          <w:bCs/>
          <w:color w:val="7A3B69"/>
          <w:sz w:val="26"/>
          <w:szCs w:val="26"/>
        </w:rPr>
        <w:t xml:space="preserve">Who and what is connected to our challenge</w:t>
      </w:r>
    </w:p>
    <w:p>
      <w:pPr>
        <w:spacing w:after="100" w:before="0"/>
      </w:pPr>
      <w:r>
        <w:rPr>
          <w:b/>
          <w:bCs/>
          <w:color w:val="6E7A2E"/>
          <w:sz w:val="20"/>
          <w:szCs w:val="20"/>
        </w:rPr>
        <w:t xml:space="preserve">Activity   ·   2h facilitated   ·   1h independent</w:t>
      </w:r>
    </w:p>
    <w:p>
      <w:pPr>
        <w:spacing w:after="120" w:before="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40" w:before="80"/>
      </w:pPr>
      <w:r>
        <w:rPr>
          <w:b/>
          <w:bCs/>
          <w:i/>
          <w:iCs/>
          <w:color w:val="6E7A2E"/>
          <w:sz w:val="21"/>
          <w:szCs w:val="21"/>
        </w:rPr>
        <w:t xml:space="preserve">Activity in the material bank: Who and what is connected to our challenge</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around one big map; pairs to add and talk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one big shared map, in drawings and marks, of everything connected to the trees and hills.</w:t>
      </w:r>
    </w:p>
    <w:p>
      <w:pPr>
        <w:pStyle w:val="ListParagraph"/>
        <w:numPr>
          <w:ilvl w:val="0"/>
          <w:numId w:val="1"/>
        </w:numPr>
        <w:spacing w:after="60"/>
      </w:pPr>
      <w:r>
        <w:rPr>
          <w:sz w:val="22"/>
          <w:szCs w:val="22"/>
        </w:rPr>
        <w:t xml:space="preserve">Add the people and groups — who remembers the forest, who lives on the slopes, who cuts and who plants.</w:t>
      </w:r>
    </w:p>
    <w:p>
      <w:pPr>
        <w:pStyle w:val="ListParagraph"/>
        <w:numPr>
          <w:ilvl w:val="0"/>
          <w:numId w:val="1"/>
        </w:numPr>
        <w:spacing w:after="60"/>
      </w:pPr>
      <w:r>
        <w:rPr>
          <w:sz w:val="22"/>
          <w:szCs w:val="22"/>
        </w:rPr>
        <w:t xml:space="preserve">Add the things and places — what strips the hills, what helps them recover, where it floods or slides.</w:t>
      </w:r>
    </w:p>
    <w:p>
      <w:pPr>
        <w:pStyle w:val="ListParagraph"/>
        <w:numPr>
          <w:ilvl w:val="0"/>
          <w:numId w:val="1"/>
        </w:numPr>
        <w:spacing w:after="60"/>
      </w:pPr>
      <w:r>
        <w:rPr>
          <w:sz w:val="22"/>
          <w:szCs w:val="22"/>
        </w:rPr>
        <w:t xml:space="preserve">Notice which things cause or worsen the problem and which help — the factors behind our challenge.</w:t>
      </w:r>
    </w:p>
    <w:p>
      <w:pPr>
        <w:pStyle w:val="ListParagraph"/>
        <w:numPr>
          <w:ilvl w:val="0"/>
          <w:numId w:val="1"/>
        </w:numPr>
        <w:spacing w:after="60"/>
      </w:pPr>
      <w:r>
        <w:rPr>
          <w:sz w:val="22"/>
          <w:szCs w:val="22"/>
        </w:rPr>
        <w:t xml:space="preserve">Mark, with the facilitator, who it is safe and appropriate for us to learn from and talk to later.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A very large sheet, cloth, or cleared floor space for one shared map the whole group can reach.</w:t>
      </w:r>
    </w:p>
    <w:p>
      <w:pPr>
        <w:pStyle w:val="ListParagraph"/>
        <w:numPr>
          <w:ilvl w:val="0"/>
          <w:numId w:val="1"/>
        </w:numPr>
        <w:spacing w:after="60"/>
      </w:pPr>
      <w:r>
        <w:rPr>
          <w:sz w:val="22"/>
          <w:szCs w:val="22"/>
        </w:rPr>
        <w:t xml:space="preserve">Pens, chalk, cards, or small objects for people, groups, places, and things; no writing required.</w:t>
      </w:r>
    </w:p>
    <w:p>
      <w:pPr>
        <w:pStyle w:val="ListParagraph"/>
        <w:numPr>
          <w:ilvl w:val="0"/>
          <w:numId w:val="1"/>
        </w:numPr>
        <w:spacing w:after="60"/>
      </w:pPr>
      <w:r>
        <w:rPr>
          <w:sz w:val="22"/>
          <w:szCs w:val="22"/>
        </w:rPr>
        <w:t xml:space="preserve">The "what we know / what we still need to find out" wall from the previous activity, nearby.</w:t>
      </w:r>
    </w:p>
    <w:p>
      <w:pPr>
        <w:pStyle w:val="ListParagraph"/>
        <w:numPr>
          <w:ilvl w:val="0"/>
          <w:numId w:val="1"/>
        </w:numPr>
        <w:spacing w:after="60"/>
      </w:pPr>
      <w:r>
        <w:rPr>
          <w:sz w:val="22"/>
          <w:szCs w:val="22"/>
        </w:rPr>
        <w:t xml:space="preserve">Step-back and referral guidance to hand, and a clear sense of who learners should NOT be sent to approach.</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pStyle w:val="Heading3"/>
        <w:spacing w:after="60" w:before="160"/>
      </w:pPr>
      <w:r>
        <w:rPr>
          <w:b/>
          <w:bCs/>
          <w:color w:val="1F3A5F"/>
          <w:sz w:val="23"/>
          <w:szCs w:val="23"/>
        </w:rPr>
        <w:t xml:space="preserve">Step 1: Put our hills in the middle  (20 min)</w:t>
      </w:r>
    </w:p>
    <w:p>
      <w:pPr>
        <w:spacing w:after="120" w:before="0"/>
      </w:pPr>
      <w:r>
        <w:rPr>
          <w:sz w:val="22"/>
          <w:szCs w:val="22"/>
        </w:rPr>
        <w:t xml:space="preserve">Start the map with the hills and trees in the middle, drawn together. This is our challenge. Everything else the group adds connects back to it. Keep it big enough for everyone to reach and add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at the centre of our map? Let us draw our hills.</w:t>
      </w:r>
    </w:p>
    <w:p>
      <w:pPr>
        <w:pStyle w:val="Heading3"/>
        <w:spacing w:after="60" w:before="160"/>
      </w:pPr>
      <w:r>
        <w:rPr>
          <w:b/>
          <w:bCs/>
          <w:color w:val="1F3A5F"/>
          <w:sz w:val="23"/>
          <w:szCs w:val="23"/>
        </w:rPr>
        <w:t xml:space="preserve">Step 2: Who is connected to our hills?  (50 min)</w:t>
      </w:r>
    </w:p>
    <w:p>
      <w:pPr>
        <w:spacing w:after="120" w:before="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remembers our hills covered in trees? Who lives on the slopes now?</w:t>
      </w:r>
    </w:p>
    <w:p>
      <w:pPr>
        <w:pStyle w:val="ListParagraph"/>
        <w:numPr>
          <w:ilvl w:val="0"/>
          <w:numId w:val="1"/>
        </w:numPr>
        <w:spacing w:after="60"/>
      </w:pPr>
      <w:r>
        <w:rPr>
          <w:sz w:val="22"/>
          <w:szCs w:val="22"/>
        </w:rPr>
        <w:t xml:space="preserve">Who takes from the hills, and who helps them come back?</w:t>
      </w:r>
    </w:p>
    <w:p>
      <w:pPr>
        <w:pStyle w:val="Heading3"/>
        <w:spacing w:after="60" w:before="160"/>
      </w:pPr>
      <w:r>
        <w:rPr>
          <w:b/>
          <w:bCs/>
          <w:color w:val="1F3A5F"/>
          <w:sz w:val="23"/>
          <w:szCs w:val="23"/>
        </w:rPr>
        <w:t xml:space="preserve">Step 3: What is connected — and what causes what  (30 min)</w:t>
      </w:r>
    </w:p>
    <w:p>
      <w:pPr>
        <w:spacing w:after="120" w:before="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makes our hills worse? What helps them get better?</w:t>
      </w:r>
    </w:p>
    <w:p>
      <w:pPr>
        <w:pStyle w:val="ListParagraph"/>
        <w:numPr>
          <w:ilvl w:val="0"/>
          <w:numId w:val="1"/>
        </w:numPr>
        <w:spacing w:after="60"/>
      </w:pPr>
      <w:r>
        <w:rPr>
          <w:sz w:val="22"/>
          <w:szCs w:val="22"/>
        </w:rPr>
        <w:t xml:space="preserve">Where does the water go? Where does the ground slide?</w:t>
      </w:r>
    </w:p>
    <w:p>
      <w:pPr>
        <w:pStyle w:val="Heading3"/>
        <w:spacing w:after="60" w:before="160"/>
      </w:pPr>
      <w:r>
        <w:rPr>
          <w:b/>
          <w:bCs/>
          <w:color w:val="1F3A5F"/>
          <w:sz w:val="23"/>
          <w:szCs w:val="23"/>
        </w:rPr>
        <w:t xml:space="preserve">Step 4: Who can we safely learn from?  (20 min)</w:t>
      </w:r>
    </w:p>
    <w:p>
      <w:pPr>
        <w:spacing w:after="120" w:before="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on our map could we safely and kindly ask to learn from?</w:t>
      </w:r>
    </w:p>
    <w:p>
      <w:pPr>
        <w:pStyle w:val="ListParagraph"/>
        <w:numPr>
          <w:ilvl w:val="0"/>
          <w:numId w:val="1"/>
        </w:numPr>
        <w:spacing w:after="60"/>
      </w:pPr>
      <w:r>
        <w:rPr>
          <w:sz w:val="22"/>
          <w:szCs w:val="22"/>
        </w:rPr>
        <w:t xml:space="preserve">Who should we not approach ourselves?</w:t>
      </w:r>
    </w:p>
    <w:p>
      <w:pPr>
        <w:spacing w:after="120"/>
      </w:pPr>
      <w:r>
        <w:rPr>
          <w:b/>
          <w:bCs/>
          <w:color w:val="7A3B69"/>
          <w:sz w:val="22"/>
          <w:szCs w:val="22"/>
        </w:rPr>
        <w:t xml:space="preserve">Student worksheet: </w:t>
      </w:r>
      <w:r>
        <w:rPr>
          <w:sz w:val="22"/>
          <w:szCs w:val="22"/>
        </w:rPr>
        <w:t xml:space="preserve">Our community map (in the student workbook)</w:t>
      </w:r>
    </w:p>
    <w:p>
      <w:pPr>
        <w:spacing w:after="12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20" w:before="0"/>
      </w:pPr>
      <w:r>
        <w:rPr>
          <w:i/>
          <w:i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6"/>
        </w:pBdr>
        <w:spacing w:after="120"/>
      </w:pPr>
    </w:p>
    <w:p>
      <w:pPr>
        <w:pStyle w:val="Heading2"/>
        <w:spacing w:after="80" w:before="200"/>
      </w:pPr>
      <w:r>
        <w:rPr>
          <w:b/>
          <w:bCs/>
          <w:color w:val="7A3B69"/>
          <w:sz w:val="26"/>
          <w:szCs w:val="26"/>
        </w:rPr>
        <w:t xml:space="preserve">Make our research question our own</w:t>
      </w:r>
    </w:p>
    <w:p>
      <w:pPr>
        <w:spacing w:after="100" w:before="0"/>
      </w:pPr>
      <w:r>
        <w:rPr>
          <w:b/>
          <w:bCs/>
          <w:color w:val="6E7A2E"/>
          <w:sz w:val="20"/>
          <w:szCs w:val="20"/>
        </w:rPr>
        <w:t xml:space="preserve">Activity   ·   2h facilitated   ·   0.5h independent</w:t>
      </w:r>
    </w:p>
    <w:p>
      <w:pPr>
        <w:spacing w:after="120" w:before="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three sub-questions — what were our hills like before, and what are they like now; what happens to a bare hill when it rains and in the hot sun; and what do trees, grass, and roots do for the soil and for us. Talk through which parts they can answer by asking and looking here (primary) and which the supplied source pack will help with. Capture the question and its three sub-questions in words and pictures, big on the wall and in every research book.</w:t>
      </w:r>
    </w:p>
    <w:p>
      <w:pPr>
        <w:spacing w:after="40" w:before="80"/>
      </w:pPr>
      <w:r>
        <w:rPr>
          <w:b/>
          <w:bCs/>
          <w:i/>
          <w:iCs/>
          <w:color w:val="6E7A2E"/>
          <w:sz w:val="21"/>
          <w:szCs w:val="21"/>
        </w:rPr>
        <w:t xml:space="preserve">Activity in the material bank: Make our research question our own</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unpack; pairs for the sub-questions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research question the whole cohort will investigate, shown big in words and pictures.</w:t>
      </w:r>
    </w:p>
    <w:p>
      <w:pPr>
        <w:pStyle w:val="ListParagraph"/>
        <w:numPr>
          <w:ilvl w:val="0"/>
          <w:numId w:val="1"/>
        </w:numPr>
        <w:spacing w:after="60"/>
      </w:pPr>
      <w:r>
        <w:rPr>
          <w:sz w:val="22"/>
          <w:szCs w:val="22"/>
        </w:rPr>
        <w:t xml:space="preserve">Unpack what it is really asking, in plain, pictorial terms, until everyone understands it.</w:t>
      </w:r>
    </w:p>
    <w:p>
      <w:pPr>
        <w:pStyle w:val="ListParagraph"/>
        <w:numPr>
          <w:ilvl w:val="0"/>
          <w:numId w:val="1"/>
        </w:numPr>
        <w:spacing w:after="60"/>
      </w:pPr>
      <w:r>
        <w:rPr>
          <w:sz w:val="22"/>
          <w:szCs w:val="22"/>
        </w:rPr>
        <w:t xml:space="preserve">Break it into three sub-questions — before and now; a bare hill in rain and hot sun; what roots, grass, and trees do for the soil and for us.</w:t>
      </w:r>
    </w:p>
    <w:p>
      <w:pPr>
        <w:pStyle w:val="ListParagraph"/>
        <w:numPr>
          <w:ilvl w:val="0"/>
          <w:numId w:val="1"/>
        </w:numPr>
        <w:spacing w:after="60"/>
      </w:pPr>
      <w:r>
        <w:rPr>
          <w:sz w:val="22"/>
          <w:szCs w:val="22"/>
        </w:rPr>
        <w:t xml:space="preserve">Decide which parts we answer by asking people and looking here (primary), and which the source pack will help with.</w:t>
      </w:r>
    </w:p>
    <w:p>
      <w:pPr>
        <w:pStyle w:val="ListParagraph"/>
        <w:numPr>
          <w:ilvl w:val="0"/>
          <w:numId w:val="1"/>
        </w:numPr>
        <w:spacing w:after="60"/>
      </w:pPr>
      <w:r>
        <w:rPr>
          <w:sz w:val="22"/>
          <w:szCs w:val="22"/>
        </w:rPr>
        <w:t xml:space="preserve">Capture the question and its three sub-questions, big on the wall and in every research book.</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60"/>
      </w:pPr>
      <w:r>
        <w:rPr>
          <w:sz w:val="22"/>
          <w:szCs w:val="22"/>
        </w:rPr>
        <w:t xml:space="preserve">Space to show the three sub-questions as pictures the group builds up together.</w:t>
      </w:r>
    </w:p>
    <w:p>
      <w:pPr>
        <w:pStyle w:val="ListParagraph"/>
        <w:numPr>
          <w:ilvl w:val="0"/>
          <w:numId w:val="1"/>
        </w:numPr>
        <w:spacing w:after="60"/>
      </w:pPr>
      <w:r>
        <w:rPr>
          <w:sz w:val="22"/>
          <w:szCs w:val="22"/>
        </w:rPr>
        <w:t xml:space="preserve">The "what we know / what we still need to find out" wall and the community map from the earlier activities, nearby.</w:t>
      </w:r>
    </w:p>
    <w:p>
      <w:pPr>
        <w:pStyle w:val="ListParagraph"/>
        <w:numPr>
          <w:ilvl w:val="0"/>
          <w:numId w:val="1"/>
        </w:numPr>
        <w:spacing w:after="60"/>
      </w:pPr>
      <w:r>
        <w:rPr>
          <w:sz w:val="22"/>
          <w:szCs w:val="22"/>
        </w:rPr>
        <w:t xml:space="preserve">Simple sentence frames on hand, such as "Before, …; now, …", for learners to lean 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three sub-questions, and deciding what is answered by asking and looking versus by the source pack. Use pictures and sentence frames throughout, and keep it hopeful — the last sub-question is about the hills coming back. If a cohort adds a sub-question of its own, welcome it as long as it stays answerable here.</w:t>
      </w:r>
    </w:p>
    <w:p>
      <w:pPr>
        <w:pStyle w:val="Heading3"/>
        <w:spacing w:after="60" w:before="160"/>
      </w:pPr>
      <w:r>
        <w:rPr>
          <w:b/>
          <w:bCs/>
          <w:color w:val="1F3A5F"/>
          <w:sz w:val="23"/>
          <w:szCs w:val="23"/>
        </w:rPr>
        <w:t xml:space="preserve">Step 1: Our question, in plain words and pictures  (40 min)</w:t>
      </w:r>
    </w:p>
    <w:p>
      <w:pPr>
        <w:spacing w:after="120" w:before="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question really asking us to find out?</w:t>
      </w:r>
    </w:p>
    <w:p>
      <w:pPr>
        <w:pStyle w:val="ListParagraph"/>
        <w:numPr>
          <w:ilvl w:val="0"/>
          <w:numId w:val="1"/>
        </w:numPr>
        <w:spacing w:after="60"/>
      </w:pPr>
      <w:r>
        <w:rPr>
          <w:sz w:val="22"/>
          <w:szCs w:val="22"/>
        </w:rPr>
        <w:t xml:space="preserve">What does a hill without trees look like? What does it look like when trees grow back?</w:t>
      </w:r>
    </w:p>
    <w:p>
      <w:pPr>
        <w:pStyle w:val="Heading3"/>
        <w:spacing w:after="60" w:before="160"/>
      </w:pPr>
      <w:r>
        <w:rPr>
          <w:b/>
          <w:bCs/>
          <w:color w:val="1F3A5F"/>
          <w:sz w:val="23"/>
          <w:szCs w:val="23"/>
        </w:rPr>
        <w:t xml:space="preserve">Step 2: Break it into three things to find out  (50 min)</w:t>
      </w:r>
    </w:p>
    <w:p>
      <w:pPr>
        <w:spacing w:after="120" w:before="0"/>
      </w:pPr>
      <w:r>
        <w:rPr>
          <w:sz w:val="22"/>
          <w:szCs w:val="22"/>
        </w:rPr>
        <w:t xml:space="preserve">Build the three sub-questions together, as pictures: (1) what were our hills like before, and what are they like now; (2) what happens to a bare hill when it rains and in the hot sun; (3) what do trees, grass, and roots do for the soil and for us. Use the frame "Before, …; now, …" for the first. These three are what the cohort will actually go and find out.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Before, our hills were …; now, they are …</w:t>
      </w:r>
    </w:p>
    <w:p>
      <w:pPr>
        <w:pStyle w:val="ListParagraph"/>
        <w:numPr>
          <w:ilvl w:val="0"/>
          <w:numId w:val="1"/>
        </w:numPr>
        <w:spacing w:after="60"/>
      </w:pPr>
      <w:r>
        <w:rPr>
          <w:sz w:val="22"/>
          <w:szCs w:val="22"/>
        </w:rPr>
        <w:t xml:space="preserve">What happens to a bare hill in the heavy rain? In the hot sun?</w:t>
      </w:r>
    </w:p>
    <w:p>
      <w:pPr>
        <w:pStyle w:val="ListParagraph"/>
        <w:numPr>
          <w:ilvl w:val="0"/>
          <w:numId w:val="1"/>
        </w:numPr>
        <w:spacing w:after="60"/>
      </w:pPr>
      <w:r>
        <w:rPr>
          <w:sz w:val="22"/>
          <w:szCs w:val="22"/>
        </w:rPr>
        <w:t xml:space="preserve">What do roots, grass, and trees do for the soil and for us?</w:t>
      </w:r>
    </w:p>
    <w:p>
      <w:pPr>
        <w:pStyle w:val="Heading3"/>
        <w:spacing w:after="60" w:before="160"/>
      </w:pPr>
      <w:r>
        <w:rPr>
          <w:b/>
          <w:bCs/>
          <w:color w:val="1F3A5F"/>
          <w:sz w:val="23"/>
          <w:szCs w:val="23"/>
        </w:rPr>
        <w:t xml:space="preserve">Step 3: Asking and looking, or the source pack?  (30 min)</w:t>
      </w:r>
    </w:p>
    <w:p>
      <w:pPr>
        <w:spacing w:after="120" w:before="0"/>
      </w:pPr>
      <w:r>
        <w:rPr>
          <w:sz w:val="22"/>
          <w:szCs w:val="22"/>
        </w:rPr>
        <w:t xml:space="preserve">Go through the three sub-questions and decide, together, which parts we can answer by asking people and looking around us here (primary), and which the supplied source pack will help with. This sets up the next phase. Capture the question and its three sub-questions, big on the wall and in every research book, in words and pictures.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Can we find this out by asking and looking here, or do we need the source pack?</w:t>
      </w:r>
    </w:p>
    <w:p>
      <w:pPr>
        <w:pStyle w:val="ListParagraph"/>
        <w:numPr>
          <w:ilvl w:val="0"/>
          <w:numId w:val="1"/>
        </w:numPr>
        <w:spacing w:after="60"/>
      </w:pPr>
      <w:r>
        <w:rPr>
          <w:sz w:val="22"/>
          <w:szCs w:val="22"/>
        </w:rPr>
        <w:t xml:space="preserve">Who from our map could help us answer this one?</w:t>
      </w:r>
    </w:p>
    <w:p>
      <w:pPr>
        <w:spacing w:after="120"/>
      </w:pPr>
      <w:r>
        <w:rPr>
          <w:b/>
          <w:bCs/>
          <w:color w:val="7A3B69"/>
          <w:sz w:val="22"/>
          <w:szCs w:val="22"/>
        </w:rPr>
        <w:t xml:space="preserve">Student worksheet: </w:t>
      </w:r>
      <w:r>
        <w:rPr>
          <w:sz w:val="22"/>
          <w:szCs w:val="22"/>
        </w:rPr>
        <w:t xml:space="preserve">Our research question and our three sub-questions (in the student workbook)</w:t>
      </w:r>
    </w:p>
    <w:p>
      <w:pPr>
        <w:spacing w:after="12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20" w:before="0"/>
      </w:pPr>
      <w:r>
        <w:rPr>
          <w:i/>
          <w:i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6"/>
        </w:pBdr>
        <w:spacing w:after="120"/>
      </w:pPr>
    </w:p>
    <w:p>
      <w:r>
        <w:br w:type="page"/>
      </w:r>
    </w:p>
    <w:p>
      <w:pPr>
        <w:pStyle w:val="Heading1"/>
        <w:spacing w:after="100" w:before="240"/>
      </w:pPr>
      <w:r>
        <w:rPr>
          <w:b/>
          <w:bCs/>
          <w:color w:val="1F3A5F"/>
          <w:sz w:val="30"/>
          <w:szCs w:val="30"/>
        </w:rPr>
        <w:t xml:space="preserve">Phase 3 - Plan and conduct research</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Plan and conduct ethical primary and secondary research into the challenge.</w:t>
      </w:r>
    </w:p>
    <w:p>
      <w:pPr>
        <w:spacing w:after="120" w:before="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spacing w:after="80" w:before="200"/>
      </w:pPr>
      <w:r>
        <w:rPr>
          <w:b/>
          <w:bCs/>
          <w:color w:val="7A3B69"/>
          <w:sz w:val="26"/>
          <w:szCs w:val="26"/>
        </w:rPr>
        <w:t xml:space="preserve">Two ways to find out, and being a fair and safe researcher</w:t>
      </w:r>
    </w:p>
    <w:p>
      <w:pPr>
        <w:spacing w:after="100" w:before="0"/>
      </w:pPr>
      <w:r>
        <w:rPr>
          <w:b/>
          <w:bCs/>
          <w:color w:val="6E7A2E"/>
          <w:sz w:val="20"/>
          <w:szCs w:val="20"/>
        </w:rPr>
        <w:t xml:space="preserve">Activity   ·   2h facilitated   ·   0.5h independent</w:t>
      </w:r>
    </w:p>
    <w:p>
      <w:pPr>
        <w:spacing w:after="120" w:before="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40" w:before="80"/>
      </w:pPr>
      <w:r>
        <w:rPr>
          <w:b/>
          <w:bCs/>
          <w:i/>
          <w:iCs/>
          <w:color w:val="6E7A2E"/>
          <w:sz w:val="21"/>
          <w:szCs w:val="21"/>
        </w:rPr>
        <w:t xml:space="preserve">Activity in the material bank: Two ways to find out, and being a fair and safe researcher</w:t>
      </w:r>
    </w:p>
    <w:p>
      <w:pPr>
        <w:spacing w:after="120"/>
      </w:pPr>
      <w:r>
        <w:rPr>
          <w:b/>
          <w:bCs/>
          <w:color w:val="7A3B69"/>
          <w:sz w:val="22"/>
          <w:szCs w:val="22"/>
        </w:rPr>
        <w:t xml:space="preserve">Timing: </w:t>
      </w:r>
      <w:r>
        <w:rPr>
          <w:sz w:val="22"/>
          <w:szCs w:val="22"/>
        </w:rPr>
        <w:t xml:space="preserve">2 hours facilitated + 0.5 hour independent</w:t>
      </w:r>
    </w:p>
    <w:p>
      <w:pPr>
        <w:spacing w:after="120"/>
      </w:pPr>
      <w:r>
        <w:rPr>
          <w:b/>
          <w:bCs/>
          <w:color w:val="7A3B69"/>
          <w:sz w:val="22"/>
          <w:szCs w:val="22"/>
        </w:rPr>
        <w:t xml:space="preserve">Grouping: </w:t>
      </w:r>
      <w:r>
        <w:rPr>
          <w:sz w:val="22"/>
          <w:szCs w:val="22"/>
        </w:rPr>
        <w:t xml:space="preserve">Whole group to introduce, then pairs to practise the consent request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6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60"/>
      </w:pPr>
      <w:r>
        <w:rPr>
          <w:sz w:val="22"/>
          <w:szCs w:val="22"/>
        </w:rPr>
        <w:t xml:space="preserve">Practise saying the consent request aloud in pairs, in our own language, until it comes easily.</w:t>
      </w:r>
    </w:p>
    <w:p>
      <w:pPr>
        <w:pStyle w:val="ListParagraph"/>
        <w:numPr>
          <w:ilvl w:val="0"/>
          <w:numId w:val="1"/>
        </w:numPr>
        <w:spacing w:after="60"/>
      </w:pPr>
      <w:r>
        <w:rPr>
          <w:sz w:val="22"/>
          <w:szCs w:val="22"/>
        </w:rPr>
        <w:t xml:space="preserve">Talk through what to do if someone is upset, and who to tell — the referral routine.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Two simple pictures or symbols: one for asking-and-looking-here, one for the source pack, to show the two ways side by side.</w:t>
      </w:r>
    </w:p>
    <w:p>
      <w:pPr>
        <w:pStyle w:val="ListParagraph"/>
        <w:numPr>
          <w:ilvl w:val="0"/>
          <w:numId w:val="1"/>
        </w:numPr>
        <w:spacing w:after="60"/>
      </w:pPr>
      <w:r>
        <w:rPr>
          <w:sz w:val="22"/>
          <w:szCs w:val="22"/>
        </w:rPr>
        <w:t xml:space="preserve">The community map made earlier in the course, to point to the real people and places learners might ask.</w:t>
      </w:r>
    </w:p>
    <w:p>
      <w:pPr>
        <w:pStyle w:val="ListParagraph"/>
        <w:numPr>
          <w:ilvl w:val="0"/>
          <w:numId w:val="1"/>
        </w:numPr>
        <w:spacing w:after="60"/>
      </w:pPr>
      <w:r>
        <w:rPr>
          <w:sz w:val="22"/>
          <w:szCs w:val="22"/>
        </w:rPr>
        <w:t xml:space="preserve">The "asking permission" reminder page from the research book (one per learner), and referral guidance to hand.</w:t>
      </w:r>
    </w:p>
    <w:p>
      <w:pPr>
        <w:pStyle w:val="ListParagraph"/>
        <w:numPr>
          <w:ilvl w:val="0"/>
          <w:numId w:val="1"/>
        </w:numPr>
        <w:spacing w:after="60"/>
      </w:pPr>
      <w:r>
        <w:rPr>
          <w:sz w:val="22"/>
          <w:szCs w:val="22"/>
        </w:rPr>
        <w:t xml:space="preserve">Step-back and referral guidance ready, in case practice touches something personal.</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pStyle w:val="Heading3"/>
        <w:spacing w:after="60" w:before="160"/>
      </w:pPr>
      <w:r>
        <w:rPr>
          <w:b/>
          <w:bCs/>
          <w:color w:val="1F3A5F"/>
          <w:sz w:val="23"/>
          <w:szCs w:val="23"/>
        </w:rPr>
        <w:t xml:space="preserve">Step 1: Two ways a researcher finds out  (40 min)</w:t>
      </w:r>
    </w:p>
    <w:p>
      <w:pPr>
        <w:spacing w:after="120" w:before="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things about our hills can we find out by asking and looking here?</w:t>
      </w:r>
    </w:p>
    <w:p>
      <w:pPr>
        <w:pStyle w:val="ListParagraph"/>
        <w:numPr>
          <w:ilvl w:val="0"/>
          <w:numId w:val="1"/>
        </w:numPr>
        <w:spacing w:after="60"/>
      </w:pPr>
      <w:r>
        <w:rPr>
          <w:sz w:val="22"/>
          <w:szCs w:val="22"/>
        </w:rPr>
        <w:t xml:space="preserve">Which things can our source pack help us with?</w:t>
      </w:r>
    </w:p>
    <w:p>
      <w:pPr>
        <w:pStyle w:val="Heading3"/>
        <w:spacing w:after="60" w:before="160"/>
      </w:pPr>
      <w:r>
        <w:rPr>
          <w:b/>
          <w:bCs/>
          <w:color w:val="1F3A5F"/>
          <w:sz w:val="23"/>
          <w:szCs w:val="23"/>
        </w:rPr>
        <w:t xml:space="preserve">Step 2: The rules that keep everyone safe and fair  (40 min)</w:t>
      </w:r>
    </w:p>
    <w:p>
      <w:pPr>
        <w:spacing w:after="120" w:before="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could you say so a person knows they can stop any time?</w:t>
      </w:r>
    </w:p>
    <w:p>
      <w:pPr>
        <w:pStyle w:val="ListParagraph"/>
        <w:numPr>
          <w:ilvl w:val="0"/>
          <w:numId w:val="1"/>
        </w:numPr>
        <w:spacing w:after="60"/>
      </w:pPr>
      <w:r>
        <w:rPr>
          <w:sz w:val="22"/>
          <w:szCs w:val="22"/>
        </w:rPr>
        <w:t xml:space="preserve">Why do we never write down or say the name of the person we asked?</w:t>
      </w:r>
    </w:p>
    <w:p>
      <w:pPr>
        <w:pStyle w:val="Heading3"/>
        <w:spacing w:after="60" w:before="160"/>
      </w:pPr>
      <w:r>
        <w:rPr>
          <w:b/>
          <w:bCs/>
          <w:color w:val="1F3A5F"/>
          <w:sz w:val="23"/>
          <w:szCs w:val="23"/>
        </w:rPr>
        <w:t xml:space="preserve">Step 3: Practise the consent request aloud  (40 min)</w:t>
      </w:r>
    </w:p>
    <w:p>
      <w:pPr>
        <w:spacing w:after="120" w:before="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How did it feel to ask? How did it feel to be asked?</w:t>
      </w:r>
    </w:p>
    <w:p>
      <w:pPr>
        <w:pStyle w:val="ListParagraph"/>
        <w:numPr>
          <w:ilvl w:val="0"/>
          <w:numId w:val="1"/>
        </w:numPr>
        <w:spacing w:after="60"/>
      </w:pPr>
      <w:r>
        <w:rPr>
          <w:sz w:val="22"/>
          <w:szCs w:val="22"/>
        </w:rPr>
        <w:t xml:space="preserve">What will you say if the person says no?</w:t>
      </w:r>
    </w:p>
    <w:p>
      <w:pPr>
        <w:spacing w:after="120"/>
      </w:pPr>
      <w:r>
        <w:rPr>
          <w:b/>
          <w:bCs/>
          <w:color w:val="7A3B69"/>
          <w:sz w:val="22"/>
          <w:szCs w:val="22"/>
        </w:rPr>
        <w:t xml:space="preserve">Student worksheet: </w:t>
      </w:r>
      <w:r>
        <w:rPr>
          <w:sz w:val="22"/>
          <w:szCs w:val="22"/>
        </w:rPr>
        <w:t xml:space="preserve">Asking permission — our reminder (in the student workbook)</w:t>
      </w:r>
    </w:p>
    <w:p>
      <w:pPr>
        <w:spacing w:after="12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6"/>
        </w:pBdr>
        <w:spacing w:after="120"/>
      </w:pPr>
    </w:p>
    <w:p>
      <w:pPr>
        <w:pStyle w:val="Heading2"/>
        <w:spacing w:after="80" w:before="200"/>
      </w:pPr>
      <w:r>
        <w:rPr>
          <w:b/>
          <w:bCs/>
          <w:color w:val="7A3B69"/>
          <w:sz w:val="26"/>
          <w:szCs w:val="26"/>
        </w:rPr>
        <w:t xml:space="preserve">Design our interview and survey questions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design the simple instruments they will use to gather primary evidence about the research question: a short set of interview questions and, if useful, a very short survey that can be run orally and recorded with marks or pictures rather than writing. Model the difference between a question that opens people up and one that leads them to an answer. Learners draft, then try their questions on each other, notice what was confusing, and improve them. Keep instruments short, oral-friendly, and safe.</w:t>
      </w:r>
    </w:p>
    <w:p>
      <w:pPr>
        <w:spacing w:after="40" w:before="80"/>
      </w:pPr>
      <w:r>
        <w:rPr>
          <w:b/>
          <w:bCs/>
          <w:i/>
          <w:iCs/>
          <w:color w:val="6E7A2E"/>
          <w:sz w:val="21"/>
          <w:szCs w:val="21"/>
        </w:rPr>
        <w:t xml:space="preserve">Activity in the material bank: Design our interview and survey questions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and small groups to draft and try questions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See the difference between an open question that lets people tell us what they think, and a leading question that pushes an answer.</w:t>
      </w:r>
    </w:p>
    <w:p>
      <w:pPr>
        <w:pStyle w:val="ListParagraph"/>
        <w:numPr>
          <w:ilvl w:val="0"/>
          <w:numId w:val="1"/>
        </w:numPr>
        <w:spacing w:after="60"/>
      </w:pPr>
      <w:r>
        <w:rPr>
          <w:sz w:val="22"/>
          <w:szCs w:val="22"/>
        </w:rPr>
        <w:t xml:space="preserve">Design a short set of oral interview questions, one or two for each of our three sub-questions about the hills.</w:t>
      </w:r>
    </w:p>
    <w:p>
      <w:pPr>
        <w:pStyle w:val="ListParagraph"/>
        <w:numPr>
          <w:ilvl w:val="0"/>
          <w:numId w:val="1"/>
        </w:numPr>
        <w:spacing w:after="60"/>
      </w:pPr>
      <w:r>
        <w:rPr>
          <w:sz w:val="22"/>
          <w:szCs w:val="22"/>
        </w:rPr>
        <w:t xml:space="preserve">Decide whether a very short oral survey — one or two questions asked of many people — would help, and shape it so it can be answered with a mark or a picture.</w:t>
      </w:r>
    </w:p>
    <w:p>
      <w:pPr>
        <w:pStyle w:val="ListParagraph"/>
        <w:numPr>
          <w:ilvl w:val="0"/>
          <w:numId w:val="1"/>
        </w:numPr>
        <w:spacing w:after="60"/>
      </w:pPr>
      <w:r>
        <w:rPr>
          <w:sz w:val="22"/>
          <w:szCs w:val="22"/>
        </w:rPr>
        <w:t xml:space="preserve">Try their questions on each other, notice what was confusing, and improve them.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research question and its three sub-questions, big on the wall (before/now; a bare hill in rain and hot sun; what roots, grass, and trees do).</w:t>
      </w:r>
    </w:p>
    <w:p>
      <w:pPr>
        <w:pStyle w:val="ListParagraph"/>
        <w:numPr>
          <w:ilvl w:val="0"/>
          <w:numId w:val="1"/>
        </w:numPr>
        <w:spacing w:after="60"/>
      </w:pPr>
      <w:r>
        <w:rPr>
          <w:sz w:val="22"/>
          <w:szCs w:val="22"/>
        </w:rPr>
        <w:t xml:space="preserve">The "our questions to ask" page from the research book (one per learner).</w:t>
      </w:r>
    </w:p>
    <w:p>
      <w:pPr>
        <w:pStyle w:val="ListParagraph"/>
        <w:numPr>
          <w:ilvl w:val="0"/>
          <w:numId w:val="1"/>
        </w:numPr>
        <w:spacing w:after="60"/>
      </w:pPr>
      <w:r>
        <w:rPr>
          <w:sz w:val="22"/>
          <w:szCs w:val="22"/>
        </w:rPr>
        <w:t xml:space="preserve">A few example questions prepared, some open and some leading, to sort together.</w:t>
      </w:r>
    </w:p>
    <w:p>
      <w:pPr>
        <w:pStyle w:val="ListParagraph"/>
        <w:numPr>
          <w:ilvl w:val="0"/>
          <w:numId w:val="1"/>
        </w:numPr>
        <w:spacing w:after="60"/>
      </w:pPr>
      <w:r>
        <w:rPr>
          <w:sz w:val="22"/>
          <w:szCs w:val="22"/>
        </w:rPr>
        <w:t xml:space="preserve">Marks or simple symbols agreed for recording survey answers (for example, faces or tally marks), for those not yet writing.</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questions come from our sub-questions, not from nowhere. Keep pointing back to the wall — every question we design should help answer one of the three things we want to find out. Model the difference between open and leading with your own voice: "What happens to this slope when it rains?" opens a person up; "The rain ruins the bare slope, doesn't it?" puts words in their mouth. Keep the set short — a handful of good questions beats a long list. Trying questions on each other first is how learners find the confusing ones before a real person does.</w:t>
      </w:r>
    </w:p>
    <w:p>
      <w:pPr>
        <w:pStyle w:val="Heading3"/>
        <w:spacing w:after="60" w:before="160"/>
      </w:pPr>
      <w:r>
        <w:rPr>
          <w:b/>
          <w:bCs/>
          <w:color w:val="1F3A5F"/>
          <w:sz w:val="23"/>
          <w:szCs w:val="23"/>
        </w:rPr>
        <w:t xml:space="preserve">Step 1: Open questions and leading questions  (40 min)</w:t>
      </w:r>
    </w:p>
    <w:p>
      <w:pPr>
        <w:spacing w:after="120" w:before="0"/>
      </w:pPr>
      <w:r>
        <w:rPr>
          <w:sz w:val="22"/>
          <w:szCs w:val="22"/>
        </w:rPr>
        <w:t xml:space="preserve">Sort a few prepared questions together into two piles: ones that let a person tell us what they really think, and ones that push them to a certain answer. Say each aloud and act out how a person might reply to each, so learners hear the difference rather than just naming it. Draw out why open questions give us truer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Does this question let the person say anything, or does it expect one answer?</w:t>
      </w:r>
    </w:p>
    <w:p>
      <w:pPr>
        <w:pStyle w:val="ListParagraph"/>
        <w:numPr>
          <w:ilvl w:val="0"/>
          <w:numId w:val="1"/>
        </w:numPr>
        <w:spacing w:after="60"/>
      </w:pPr>
      <w:r>
        <w:rPr>
          <w:sz w:val="22"/>
          <w:szCs w:val="22"/>
        </w:rPr>
        <w:t xml:space="preserve">How could we turn this leading question into an open one?</w:t>
      </w:r>
    </w:p>
    <w:p>
      <w:pPr>
        <w:pStyle w:val="Heading3"/>
        <w:spacing w:after="60" w:before="160"/>
      </w:pPr>
      <w:r>
        <w:rPr>
          <w:b/>
          <w:bCs/>
          <w:color w:val="1F3A5F"/>
          <w:sz w:val="23"/>
          <w:szCs w:val="23"/>
        </w:rPr>
        <w:t xml:space="preserve">Step 2: Design our questions, sub-question by sub-question  (50 min)</w:t>
      </w:r>
    </w:p>
    <w:p>
      <w:pPr>
        <w:spacing w:after="120" w:before="0"/>
      </w:pPr>
      <w:r>
        <w:rPr>
          <w:sz w:val="22"/>
          <w:szCs w:val="22"/>
        </w:rPr>
        <w:t xml:space="preserve">Working from the three sub-questions on the wall, small groups draft one or two oral interview questions for each. Then decide together whether a very short survey would help — one or two simple questions we could ask many people and record with a mark or picture. Keep everything short and easy to say aloud.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sub-question does this help us answer?</w:t>
      </w:r>
    </w:p>
    <w:p>
      <w:pPr>
        <w:pStyle w:val="ListParagraph"/>
        <w:numPr>
          <w:ilvl w:val="0"/>
          <w:numId w:val="1"/>
        </w:numPr>
        <w:spacing w:after="60"/>
      </w:pPr>
      <w:r>
        <w:rPr>
          <w:sz w:val="22"/>
          <w:szCs w:val="22"/>
        </w:rPr>
        <w:t xml:space="preserve">Could a person answer this with a mark or a picture, if they cannot write?</w:t>
      </w:r>
    </w:p>
    <w:p>
      <w:pPr>
        <w:pStyle w:val="Heading3"/>
        <w:spacing w:after="60" w:before="160"/>
      </w:pPr>
      <w:r>
        <w:rPr>
          <w:b/>
          <w:bCs/>
          <w:color w:val="1F3A5F"/>
          <w:sz w:val="23"/>
          <w:szCs w:val="23"/>
        </w:rPr>
        <w:t xml:space="preserve">Step 3: Try them on each other and improve  (30 min)</w:t>
      </w:r>
    </w:p>
    <w:p>
      <w:pPr>
        <w:spacing w:after="120" w:before="0"/>
      </w:pPr>
      <w:r>
        <w:rPr>
          <w:sz w:val="22"/>
          <w:szCs w:val="22"/>
        </w:rPr>
        <w:t xml:space="preserve">In pairs, learners try their questions on each other as if for real, opening with the consent request they practised. They notice which questions were confusing, too long, or pushed an answer, and fix them. The improved set goes onto their "our questions to ask" page.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question was hard to understand? How can we say it more simply?</w:t>
      </w:r>
    </w:p>
    <w:p>
      <w:pPr>
        <w:pStyle w:val="ListParagraph"/>
        <w:numPr>
          <w:ilvl w:val="0"/>
          <w:numId w:val="1"/>
        </w:numPr>
        <w:spacing w:after="60"/>
      </w:pPr>
      <w:r>
        <w:rPr>
          <w:sz w:val="22"/>
          <w:szCs w:val="22"/>
        </w:rPr>
        <w:t xml:space="preserve">Did any question push you toward an answer? How can we open it up?</w:t>
      </w:r>
    </w:p>
    <w:p>
      <w:pPr>
        <w:spacing w:after="120"/>
      </w:pPr>
      <w:r>
        <w:rPr>
          <w:b/>
          <w:bCs/>
          <w:color w:val="7A3B69"/>
          <w:sz w:val="22"/>
          <w:szCs w:val="22"/>
        </w:rPr>
        <w:t xml:space="preserve">Student worksheet: </w:t>
      </w:r>
      <w:r>
        <w:rPr>
          <w:sz w:val="22"/>
          <w:szCs w:val="22"/>
        </w:rPr>
        <w:t xml:space="preserve">Our questions to ask (in the student workbook)</w:t>
      </w:r>
    </w:p>
    <w:p>
      <w:pPr>
        <w:spacing w:after="120"/>
      </w:pPr>
      <w:r>
        <w:rPr>
          <w:b/>
          <w:bCs/>
          <w:color w:val="7A3B69"/>
          <w:sz w:val="22"/>
          <w:szCs w:val="22"/>
        </w:rPr>
        <w:t xml:space="preserve">Independent task: </w:t>
      </w:r>
      <w:r>
        <w:rPr>
          <w:sz w:val="22"/>
          <w:szCs w:val="22"/>
        </w:rPr>
        <w:t xml:space="preserve">Try one of your interview questions on a family member, and notice whether it was clear.</w:t>
      </w:r>
    </w:p>
    <w:p>
      <w:pPr>
        <w:pBdr>
          <w:bottom w:val="single" w:color="B9B3A6" w:sz="6"/>
        </w:pBdr>
        <w:spacing w:after="120"/>
      </w:pPr>
    </w:p>
    <w:p>
      <w:pPr>
        <w:pStyle w:val="Heading2"/>
        <w:spacing w:after="80" w:before="200"/>
      </w:pPr>
      <w:r>
        <w:rPr>
          <w:b/>
          <w:bCs/>
          <w:color w:val="7A3B69"/>
          <w:sz w:val="26"/>
          <w:szCs w:val="26"/>
        </w:rPr>
        <w:t xml:space="preserve">Work the source pack</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40" w:before="80"/>
      </w:pPr>
      <w:r>
        <w:rPr>
          <w:b/>
          <w:bCs/>
          <w:i/>
          <w:iCs/>
          <w:color w:val="6E7A2E"/>
          <w:sz w:val="21"/>
          <w:szCs w:val="21"/>
        </w:rPr>
        <w:t xml:space="preserve">Activity in the material bank: Working with our sources</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to model, then pairs; independent reading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Listen to and read a source at the level that suits them (the real article, the B1 version, or the A1/A2 version).</w:t>
      </w:r>
    </w:p>
    <w:p>
      <w:pPr>
        <w:pStyle w:val="ListParagraph"/>
        <w:numPr>
          <w:ilvl w:val="0"/>
          <w:numId w:val="1"/>
        </w:numPr>
        <w:spacing w:after="60"/>
      </w:pPr>
      <w:r>
        <w:rPr>
          <w:sz w:val="22"/>
          <w:szCs w:val="22"/>
        </w:rPr>
        <w:t xml:space="preserve">Work out what each source says about our question — and what it does not tell us.</w:t>
      </w:r>
    </w:p>
    <w:p>
      <w:pPr>
        <w:pStyle w:val="ListParagraph"/>
        <w:numPr>
          <w:ilvl w:val="0"/>
          <w:numId w:val="1"/>
        </w:numPr>
        <w:spacing w:after="60"/>
      </w:pPr>
      <w:r>
        <w:rPr>
          <w:sz w:val="22"/>
          <w:szCs w:val="22"/>
        </w:rPr>
        <w:t xml:space="preserve">Learn and use the new words from each source, adding them to our word wall.</w:t>
      </w:r>
    </w:p>
    <w:p>
      <w:pPr>
        <w:pStyle w:val="ListParagraph"/>
        <w:numPr>
          <w:ilvl w:val="0"/>
          <w:numId w:val="1"/>
        </w:numPr>
        <w:spacing w:after="60"/>
      </w:pPr>
      <w:r>
        <w:rPr>
          <w:sz w:val="22"/>
          <w:szCs w:val="22"/>
        </w:rPr>
        <w:t xml:space="preserve">Write or draw what they found in their evidence log, with a note of which source it came from.</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printed from the student workbook or shown on screen.</w:t>
      </w:r>
    </w:p>
    <w:p>
      <w:pPr>
        <w:pStyle w:val="ListParagraph"/>
        <w:numPr>
          <w:ilvl w:val="0"/>
          <w:numId w:val="1"/>
        </w:numPr>
        <w:spacing w:after="60"/>
      </w:pPr>
      <w:r>
        <w:rPr>
          <w:sz w:val="22"/>
          <w:szCs w:val="22"/>
        </w:rPr>
        <w:t xml:space="preserve">The evidence log sheet from the student workbook (one per learner).</w:t>
      </w:r>
    </w:p>
    <w:p>
      <w:pPr>
        <w:pStyle w:val="ListParagraph"/>
        <w:numPr>
          <w:ilvl w:val="0"/>
          <w:numId w:val="1"/>
        </w:numPr>
        <w:spacing w:after="60"/>
      </w:pPr>
      <w:r>
        <w:rPr>
          <w:sz w:val="22"/>
          <w:szCs w:val="22"/>
        </w:rPr>
        <w:t xml:space="preserve">The word wall started earlier in the course.</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w:t>
      </w:r>
    </w:p>
    <w:p>
      <w:pPr>
        <w:pStyle w:val="Heading3"/>
        <w:spacing w:after="60" w:before="160"/>
      </w:pPr>
      <w:r>
        <w:rPr>
          <w:b/>
          <w:bCs/>
          <w:color w:val="1F3A5F"/>
          <w:sz w:val="23"/>
          <w:szCs w:val="23"/>
        </w:rPr>
        <w:t xml:space="preserve">Step 1: Model reading one source  (30 min)</w:t>
      </w:r>
    </w:p>
    <w:p>
      <w:pPr>
        <w:spacing w:after="120" w:before="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this source telling us about our hills?</w:t>
      </w:r>
    </w:p>
    <w:p>
      <w:pPr>
        <w:pStyle w:val="ListParagraph"/>
        <w:numPr>
          <w:ilvl w:val="0"/>
          <w:numId w:val="1"/>
        </w:numPr>
        <w:spacing w:after="60"/>
      </w:pPr>
      <w:r>
        <w:rPr>
          <w:sz w:val="22"/>
          <w:szCs w:val="22"/>
        </w:rPr>
        <w:t xml:space="preserve">Who made it, and how might that matter?</w:t>
      </w:r>
    </w:p>
    <w:p>
      <w:pPr>
        <w:pStyle w:val="ListParagraph"/>
        <w:numPr>
          <w:ilvl w:val="0"/>
          <w:numId w:val="1"/>
        </w:numPr>
        <w:spacing w:after="60"/>
      </w:pPr>
      <w:r>
        <w:rPr>
          <w:sz w:val="22"/>
          <w:szCs w:val="22"/>
        </w:rPr>
        <w:t xml:space="preserve">What does it NOT tell us?</w:t>
      </w:r>
    </w:p>
    <w:p>
      <w:pPr>
        <w:pStyle w:val="Heading3"/>
        <w:spacing w:after="60" w:before="160"/>
      </w:pPr>
      <w:r>
        <w:rPr>
          <w:b/>
          <w:bCs/>
          <w:color w:val="1F3A5F"/>
          <w:sz w:val="23"/>
          <w:szCs w:val="23"/>
        </w:rPr>
        <w:t xml:space="preserve">Step 2: Read in pairs, and pull out what helps our question  (60 min)</w:t>
      </w:r>
    </w:p>
    <w:p>
      <w:pPr>
        <w:spacing w:after="120" w:before="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your source add to our question?</w:t>
      </w:r>
    </w:p>
    <w:p>
      <w:pPr>
        <w:pStyle w:val="ListParagraph"/>
        <w:numPr>
          <w:ilvl w:val="0"/>
          <w:numId w:val="1"/>
        </w:numPr>
        <w:spacing w:after="60"/>
      </w:pPr>
      <w:r>
        <w:rPr>
          <w:sz w:val="22"/>
          <w:szCs w:val="22"/>
        </w:rPr>
        <w:t xml:space="preserve">Which new words did you meet?</w:t>
      </w:r>
    </w:p>
    <w:p>
      <w:pPr>
        <w:pStyle w:val="Heading3"/>
        <w:spacing w:after="60" w:before="160"/>
      </w:pPr>
      <w:r>
        <w:rPr>
          <w:b/>
          <w:bCs/>
          <w:color w:val="1F3A5F"/>
          <w:sz w:val="23"/>
          <w:szCs w:val="23"/>
        </w:rPr>
        <w:t xml:space="preserve">Step 3: Start the evidence log  (30 min)</w:t>
      </w:r>
    </w:p>
    <w:p>
      <w:pPr>
        <w:spacing w:after="120" w:before="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20"/>
      </w:pPr>
      <w:r>
        <w:rPr>
          <w:b/>
          <w:bCs/>
          <w:color w:val="7A3B69"/>
          <w:sz w:val="22"/>
          <w:szCs w:val="22"/>
        </w:rPr>
        <w:t xml:space="preserve">Student worksheet: </w:t>
      </w:r>
      <w:r>
        <w:rPr>
          <w:sz w:val="22"/>
          <w:szCs w:val="22"/>
        </w:rPr>
        <w:t xml:space="preserve">What our sources tell us — evidence log (in the student workbook)</w:t>
      </w:r>
    </w:p>
    <w:p>
      <w:pPr>
        <w:spacing w:after="12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20" w:before="0"/>
      </w:pPr>
      <w:r>
        <w:rPr>
          <w:i/>
          <w:iCs/>
          <w:color w:val="5A6473"/>
          <w:sz w:val="21"/>
          <w:szCs w:val="21"/>
        </w:rPr>
        <w:t xml:space="preserve">The pack is still to be authored. Its scope: enough sources about the issue itself (roots and soil, bare slopes, rain and landslides, heat and shade, a hillside recovering) — NOT about NGO projects — to let learners triangulate their primary findings against what is already known. The pack does double duty as English development, so it carries real, graded English prose, not just captions: short, clear sentences pitched a step above the learners' level (comprehensible input), key words glossed, and a deliberate climb from simpler A1/A2 sources to a B1 stretch at the end. Images support the text and carry meaning for learners not yet reading fluently, and facilitators read aloud — access is differentiated, the text is not dumbed down. Author it alongside the cb-rp-* materials.</w:t>
      </w:r>
    </w:p>
    <w:p>
      <w:pPr>
        <w:pBdr>
          <w:bottom w:val="single" w:color="B9B3A6" w:sz="6"/>
        </w:pBdr>
        <w:spacing w:after="120"/>
      </w:pPr>
    </w:p>
    <w:p>
      <w:pPr>
        <w:pStyle w:val="Heading2"/>
        <w:spacing w:after="80" w:before="200"/>
      </w:pPr>
      <w:r>
        <w:rPr>
          <w:b/>
          <w:bCs/>
          <w:color w:val="7A3B69"/>
          <w:sz w:val="26"/>
          <w:szCs w:val="26"/>
        </w:rPr>
        <w:t xml:space="preserve">Go and gather</w:t>
      </w:r>
    </w:p>
    <w:p>
      <w:pPr>
        <w:spacing w:after="100" w:before="0"/>
      </w:pPr>
      <w:r>
        <w:rPr>
          <w:b/>
          <w:bCs/>
          <w:color w:val="6E7A2E"/>
          <w:sz w:val="20"/>
          <w:szCs w:val="20"/>
        </w:rPr>
        <w:t xml:space="preserve">Practice   ·   1h facilitated   ·   3h independent</w:t>
      </w:r>
    </w:p>
    <w:p>
      <w:pPr>
        <w:spacing w:after="120" w:before="0"/>
      </w:pPr>
      <w:r>
        <w:rPr>
          <w:sz w:val="22"/>
          <w:szCs w:val="22"/>
        </w:rPr>
        <w:t xml:space="preserve">The heart of primary research, and where much of the independent time lives. Between sessions, in the pairs and with the consent routine already practised, learners gather primary evidence about the research question from the people and places on their community map, and record it in their research book with marks, drawings, and a few words. Open each session with a short, warm check-in in same-gender pairs or the group: who did you speak to, what did you find, what got in the way? Protect this block and keep the check-ins going.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40" w:before="80"/>
      </w:pPr>
      <w:r>
        <w:rPr>
          <w:b/>
          <w:bCs/>
          <w:i/>
          <w:iCs/>
          <w:color w:val="6E7A2E"/>
          <w:sz w:val="21"/>
          <w:szCs w:val="21"/>
        </w:rPr>
        <w:t xml:space="preserve">Activity in the material bank: Go and gather</w:t>
      </w:r>
    </w:p>
    <w:p>
      <w:pPr>
        <w:spacing w:after="120"/>
      </w:pPr>
      <w:r>
        <w:rPr>
          <w:b/>
          <w:bCs/>
          <w:color w:val="7A3B69"/>
          <w:sz w:val="22"/>
          <w:szCs w:val="22"/>
        </w:rPr>
        <w:t xml:space="preserve">Timing: </w:t>
      </w:r>
      <w:r>
        <w:rPr>
          <w:sz w:val="22"/>
          <w:szCs w:val="22"/>
        </w:rPr>
        <w:t xml:space="preserve">1 hour facilitated + 3 hours independent</w:t>
      </w:r>
    </w:p>
    <w:p>
      <w:pPr>
        <w:spacing w:after="120"/>
      </w:pPr>
      <w:r>
        <w:rPr>
          <w:b/>
          <w:bCs/>
          <w:color w:val="7A3B69"/>
          <w:sz w:val="22"/>
          <w:szCs w:val="22"/>
        </w:rPr>
        <w:t xml:space="preserve">Grouping: </w:t>
      </w:r>
      <w:r>
        <w:rPr>
          <w:sz w:val="22"/>
          <w:szCs w:val="22"/>
        </w:rPr>
        <w:t xml:space="preserve">Same-gender pairs for gathering; whole group for the check-in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Ask one or two people, or look at one or two places, from our community map — asking permission first, every time.</w:t>
      </w:r>
    </w:p>
    <w:p>
      <w:pPr>
        <w:pStyle w:val="ListParagraph"/>
        <w:numPr>
          <w:ilvl w:val="0"/>
          <w:numId w:val="1"/>
        </w:numPr>
        <w:spacing w:after="60"/>
      </w:pPr>
      <w:r>
        <w:rPr>
          <w:sz w:val="22"/>
          <w:szCs w:val="22"/>
        </w:rPr>
        <w:t xml:space="preserve">Record what they find in the research book, with marks, drawings, and a few words.</w:t>
      </w:r>
    </w:p>
    <w:p>
      <w:pPr>
        <w:pStyle w:val="ListParagraph"/>
        <w:numPr>
          <w:ilvl w:val="0"/>
          <w:numId w:val="1"/>
        </w:numPr>
        <w:spacing w:after="60"/>
      </w:pPr>
      <w:r>
        <w:rPr>
          <w:sz w:val="22"/>
          <w:szCs w:val="22"/>
        </w:rPr>
        <w:t xml:space="preserve">Bring what they found back to the group and share it in a warm check-in.</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community map (who and what we can safely learn from).</w:t>
      </w:r>
    </w:p>
    <w:p>
      <w:pPr>
        <w:pStyle w:val="ListParagraph"/>
        <w:numPr>
          <w:ilvl w:val="0"/>
          <w:numId w:val="1"/>
        </w:numPr>
        <w:spacing w:after="60"/>
      </w:pPr>
      <w:r>
        <w:rPr>
          <w:sz w:val="22"/>
          <w:szCs w:val="22"/>
        </w:rPr>
        <w:t xml:space="preserve">The interview or survey questions the group designed.</w:t>
      </w:r>
    </w:p>
    <w:p>
      <w:pPr>
        <w:pStyle w:val="ListParagraph"/>
        <w:numPr>
          <w:ilvl w:val="0"/>
          <w:numId w:val="1"/>
        </w:numPr>
        <w:spacing w:after="60"/>
      </w:pPr>
      <w:r>
        <w:rPr>
          <w:sz w:val="22"/>
          <w:szCs w:val="22"/>
        </w:rPr>
        <w:t xml:space="preserve">The gathering-record page in the research book, one per learner.</w:t>
      </w:r>
    </w:p>
    <w:p>
      <w:pPr>
        <w:pStyle w:val="ListParagraph"/>
        <w:numPr>
          <w:ilvl w:val="0"/>
          <w:numId w:val="1"/>
        </w:numPr>
        <w:spacing w:after="60"/>
      </w:pPr>
      <w:r>
        <w:rPr>
          <w:sz w:val="22"/>
          <w:szCs w:val="22"/>
        </w:rPr>
        <w:t xml:space="preserve">A gender-responsive gathering plan, so girls can take part safely — see the facilitation notes.</w:t>
      </w:r>
    </w:p>
    <w:p>
      <w:pPr>
        <w:pStyle w:val="ListParagraph"/>
        <w:numPr>
          <w:ilvl w:val="0"/>
          <w:numId w:val="1"/>
        </w:numPr>
        <w:spacing w:after="6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pStyle w:val="Heading3"/>
        <w:spacing w:after="60" w:before="160"/>
      </w:pPr>
      <w:r>
        <w:rPr>
          <w:b/>
          <w:bCs/>
          <w:color w:val="1F3A5F"/>
          <w:sz w:val="23"/>
          <w:szCs w:val="23"/>
        </w:rPr>
        <w:t xml:space="preserve">Step 1: Check in on our gathering  (30 min)</w:t>
      </w:r>
    </w:p>
    <w:p>
      <w:pPr>
        <w:spacing w:after="120" w:before="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did you ask, and what did they say?</w:t>
      </w:r>
    </w:p>
    <w:p>
      <w:pPr>
        <w:pStyle w:val="ListParagraph"/>
        <w:numPr>
          <w:ilvl w:val="0"/>
          <w:numId w:val="1"/>
        </w:numPr>
        <w:spacing w:after="60"/>
      </w:pPr>
      <w:r>
        <w:rPr>
          <w:sz w:val="22"/>
          <w:szCs w:val="22"/>
        </w:rPr>
        <w:t xml:space="preserve">What got in the way, and how could we get around it?</w:t>
      </w:r>
    </w:p>
    <w:p>
      <w:pPr>
        <w:pStyle w:val="Heading3"/>
        <w:spacing w:after="60" w:before="160"/>
      </w:pPr>
      <w:r>
        <w:rPr>
          <w:b/>
          <w:bCs/>
          <w:color w:val="1F3A5F"/>
          <w:sz w:val="23"/>
          <w:szCs w:val="23"/>
        </w:rPr>
        <w:t xml:space="preserve">Step 2: Gather between sessions  (3 hours independent)</w:t>
      </w:r>
    </w:p>
    <w:p>
      <w:pPr>
        <w:spacing w:after="120" w:before="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20"/>
      </w:pPr>
      <w:r>
        <w:rPr>
          <w:b/>
          <w:bCs/>
          <w:color w:val="7A3B69"/>
          <w:sz w:val="22"/>
          <w:szCs w:val="22"/>
        </w:rPr>
        <w:t xml:space="preserve">Student worksheet: </w:t>
      </w:r>
      <w:r>
        <w:rPr>
          <w:sz w:val="22"/>
          <w:szCs w:val="22"/>
        </w:rPr>
        <w:t xml:space="preserve">What I found when I asked and looked (in the student workbook)</w:t>
      </w:r>
    </w:p>
    <w:p>
      <w:pPr>
        <w:spacing w:after="12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6"/>
        </w:pBdr>
        <w:spacing w:after="120"/>
      </w:pPr>
    </w:p>
    <w:p>
      <w:r>
        <w:br w:type="page"/>
      </w:r>
    </w:p>
    <w:p>
      <w:pPr>
        <w:pStyle w:val="Heading1"/>
        <w:spacing w:after="100" w:before="240"/>
      </w:pPr>
      <w:r>
        <w:rPr>
          <w:b/>
          <w:bCs/>
          <w:color w:val="1F3A5F"/>
          <w:sz w:val="30"/>
          <w:szCs w:val="30"/>
        </w:rPr>
        <w:t xml:space="preserve">Phase 4 - Evaluate evidence and develop insights</w:t>
      </w:r>
    </w:p>
    <w:p>
      <w:pPr>
        <w:spacing w:after="40" w:before="0"/>
      </w:pPr>
      <w:r>
        <w:rPr>
          <w:i/>
          <w:iCs/>
          <w:color w:val="5A6473"/>
          <w:sz w:val="20"/>
          <w:szCs w:val="20"/>
        </w:rPr>
        <w:t xml:space="preserve">Lead: Shared</w:t>
      </w:r>
    </w:p>
    <w:p>
      <w:pPr>
        <w:spacing w:after="120"/>
      </w:pPr>
      <w:r>
        <w:rPr>
          <w:b/>
          <w:bCs/>
          <w:color w:val="7A3B69"/>
          <w:sz w:val="22"/>
          <w:szCs w:val="22"/>
        </w:rPr>
        <w:t xml:space="preserve">Course objective: </w:t>
      </w:r>
      <w:r>
        <w:rPr>
          <w:sz w:val="22"/>
          <w:szCs w:val="22"/>
        </w:rPr>
        <w:t xml:space="preserve">Evaluate the evidence and develop actionable insights into the challenge.</w:t>
      </w:r>
    </w:p>
    <w:p>
      <w:pPr>
        <w:spacing w:after="120" w:before="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spacing w:after="80" w:before="200"/>
      </w:pPr>
      <w:r>
        <w:rPr>
          <w:b/>
          <w:bCs/>
          <w:color w:val="7A3B69"/>
          <w:sz w:val="26"/>
          <w:szCs w:val="26"/>
        </w:rPr>
        <w:t xml:space="preserve">Can we trust it? Weighing our sources</w:t>
      </w:r>
    </w:p>
    <w:p>
      <w:pPr>
        <w:spacing w:after="100" w:before="0"/>
      </w:pPr>
      <w:r>
        <w:rPr>
          <w:b/>
          <w:bCs/>
          <w:color w:val="6E7A2E"/>
          <w:sz w:val="20"/>
          <w:szCs w:val="20"/>
        </w:rPr>
        <w:t xml:space="preserve">Activity   ·   2h facilitated   ·   1h independent</w:t>
      </w:r>
    </w:p>
    <w:p>
      <w:pPr>
        <w:spacing w:after="120" w:before="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40" w:before="80"/>
      </w:pPr>
      <w:r>
        <w:rPr>
          <w:b/>
          <w:bCs/>
          <w:i/>
          <w:iCs/>
          <w:color w:val="6E7A2E"/>
          <w:sz w:val="21"/>
          <w:szCs w:val="21"/>
        </w:rPr>
        <w:t xml:space="preserve">Activity in the material bank: Can we trust it? Weighing our sources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pairs; a short independent think between sessions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Meet the three checks a researcher makes of any source — leading with checking it against others.</w:t>
      </w:r>
    </w:p>
    <w:p>
      <w:pPr>
        <w:pStyle w:val="ListParagraph"/>
        <w:numPr>
          <w:ilvl w:val="0"/>
          <w:numId w:val="1"/>
        </w:numPr>
        <w:spacing w:after="60"/>
      </w:pPr>
      <w:r>
        <w:rPr>
          <w:sz w:val="22"/>
          <w:szCs w:val="22"/>
        </w:rPr>
        <w:t xml:space="preserve">Weigh the sources in the pack — some strong, one weak — and say which can carry more weight.</w:t>
      </w:r>
    </w:p>
    <w:p>
      <w:pPr>
        <w:pStyle w:val="ListParagraph"/>
        <w:numPr>
          <w:ilvl w:val="0"/>
          <w:numId w:val="1"/>
        </w:numPr>
        <w:spacing w:after="60"/>
      </w:pPr>
      <w:r>
        <w:rPr>
          <w:sz w:val="22"/>
          <w:szCs w:val="22"/>
        </w:rPr>
        <w:t xml:space="preserve">Weigh their own primary evidence too: one person's strong opinion is not the same as a pattern across many.</w:t>
      </w:r>
    </w:p>
    <w:p>
      <w:pPr>
        <w:pStyle w:val="ListParagraph"/>
        <w:numPr>
          <w:ilvl w:val="0"/>
          <w:numId w:val="1"/>
        </w:numPr>
        <w:spacing w:after="60"/>
      </w:pPr>
      <w:r>
        <w:rPr>
          <w:sz w:val="22"/>
          <w:szCs w:val="22"/>
        </w:rPr>
        <w:t xml:space="preserve">Mark, in the research book, how much weight each piece of evidence can bear.</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supplied secondary source pack (cb-rp-secondary-source-pack) and its printed "Can we trust it?" cards.</w:t>
      </w:r>
    </w:p>
    <w:p>
      <w:pPr>
        <w:pStyle w:val="ListParagraph"/>
        <w:numPr>
          <w:ilvl w:val="0"/>
          <w:numId w:val="1"/>
        </w:numPr>
        <w:spacing w:after="60"/>
      </w:pPr>
      <w:r>
        <w:rPr>
          <w:sz w:val="22"/>
          <w:szCs w:val="22"/>
        </w:rPr>
        <w:t xml:space="preserve">The evidence log from earlier in the course, with what learners have gathered so far.</w:t>
      </w:r>
    </w:p>
    <w:p>
      <w:pPr>
        <w:pStyle w:val="ListParagraph"/>
        <w:numPr>
          <w:ilvl w:val="0"/>
          <w:numId w:val="1"/>
        </w:numPr>
        <w:spacing w:after="60"/>
      </w:pPr>
      <w:r>
        <w:rPr>
          <w:sz w:val="22"/>
          <w:szCs w:val="22"/>
        </w:rPr>
        <w:t xml:space="preserve">The "can we trust it?" sheet from the research book (one per learner).</w:t>
      </w:r>
    </w:p>
    <w:p>
      <w:pPr>
        <w:pStyle w:val="ListParagraph"/>
        <w:numPr>
          <w:ilvl w:val="0"/>
          <w:numId w:val="1"/>
        </w:numPr>
        <w:spacing w:after="60"/>
      </w:pPr>
      <w:r>
        <w:rPr>
          <w:sz w:val="22"/>
          <w:szCs w:val="22"/>
        </w:rPr>
        <w:t xml:space="preserve">A floor or wall where cards can be placed along a line from "trust more" to "trust less".</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pStyle w:val="Heading3"/>
        <w:spacing w:after="60" w:before="160"/>
      </w:pPr>
      <w:r>
        <w:rPr>
          <w:b/>
          <w:bCs/>
          <w:color w:val="1F3A5F"/>
          <w:sz w:val="23"/>
          <w:szCs w:val="23"/>
        </w:rPr>
        <w:t xml:space="preserve">Step 1: Three checks a researcher makes  (30 min)</w:t>
      </w:r>
    </w:p>
    <w:p>
      <w:pPr>
        <w:spacing w:after="120" w:before="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made this, and could they have a reason to tell it one way?</w:t>
      </w:r>
    </w:p>
    <w:p>
      <w:pPr>
        <w:pStyle w:val="ListParagraph"/>
        <w:numPr>
          <w:ilvl w:val="0"/>
          <w:numId w:val="1"/>
        </w:numPr>
        <w:spacing w:after="60"/>
      </w:pPr>
      <w:r>
        <w:rPr>
          <w:sz w:val="22"/>
          <w:szCs w:val="22"/>
        </w:rPr>
        <w:t xml:space="preserve">Do they show how they know — and is it still true?</w:t>
      </w:r>
    </w:p>
    <w:p>
      <w:pPr>
        <w:pStyle w:val="ListParagraph"/>
        <w:numPr>
          <w:ilvl w:val="0"/>
          <w:numId w:val="1"/>
        </w:numPr>
        <w:spacing w:after="60"/>
      </w:pPr>
      <w:r>
        <w:rPr>
          <w:sz w:val="22"/>
          <w:szCs w:val="22"/>
        </w:rPr>
        <w:t xml:space="preserve">Does it agree with the other sources, and with what we found ourselves?</w:t>
      </w:r>
    </w:p>
    <w:p>
      <w:pPr>
        <w:pStyle w:val="Heading3"/>
        <w:spacing w:after="60" w:before="160"/>
      </w:pPr>
      <w:r>
        <w:rPr>
          <w:b/>
          <w:bCs/>
          <w:color w:val="1F3A5F"/>
          <w:sz w:val="23"/>
          <w:szCs w:val="23"/>
        </w:rPr>
        <w:t xml:space="preserve">Step 2: Weigh the source pack on a line  (45 min)</w:t>
      </w:r>
    </w:p>
    <w:p>
      <w:pPr>
        <w:spacing w:after="120" w:before="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source sit here and not further along?</w:t>
      </w:r>
    </w:p>
    <w:p>
      <w:pPr>
        <w:pStyle w:val="ListParagraph"/>
        <w:numPr>
          <w:ilvl w:val="0"/>
          <w:numId w:val="1"/>
        </w:numPr>
        <w:spacing w:after="60"/>
      </w:pPr>
      <w:r>
        <w:rPr>
          <w:sz w:val="22"/>
          <w:szCs w:val="22"/>
        </w:rPr>
        <w:t xml:space="preserve">Which source would you trust most for our question, and why?</w:t>
      </w:r>
    </w:p>
    <w:p>
      <w:pPr>
        <w:pStyle w:val="Heading3"/>
        <w:spacing w:after="60" w:before="160"/>
      </w:pPr>
      <w:r>
        <w:rPr>
          <w:b/>
          <w:bCs/>
          <w:color w:val="1F3A5F"/>
          <w:sz w:val="23"/>
          <w:szCs w:val="23"/>
        </w:rPr>
        <w:t xml:space="preserve">Step 3: Weigh our own evidence too  (30 min)</w:t>
      </w:r>
    </w:p>
    <w:p>
      <w:pPr>
        <w:spacing w:after="120" w:before="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Did many people say this, or just one?</w:t>
      </w:r>
    </w:p>
    <w:p>
      <w:pPr>
        <w:pStyle w:val="ListParagraph"/>
        <w:numPr>
          <w:ilvl w:val="0"/>
          <w:numId w:val="1"/>
        </w:numPr>
        <w:spacing w:after="60"/>
      </w:pPr>
      <w:r>
        <w:rPr>
          <w:sz w:val="22"/>
          <w:szCs w:val="22"/>
        </w:rPr>
        <w:t xml:space="preserve">Did we see it ourselves, or were we told it?</w:t>
      </w:r>
    </w:p>
    <w:p>
      <w:pPr>
        <w:pStyle w:val="Heading3"/>
        <w:spacing w:after="60" w:before="160"/>
      </w:pPr>
      <w:r>
        <w:rPr>
          <w:b/>
          <w:bCs/>
          <w:color w:val="1F3A5F"/>
          <w:sz w:val="23"/>
          <w:szCs w:val="23"/>
        </w:rPr>
        <w:t xml:space="preserve">Step 4: Mark how much weight each piece can bear  (15 min)</w:t>
      </w:r>
    </w:p>
    <w:p>
      <w:pPr>
        <w:spacing w:after="120" w:before="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20"/>
      </w:pPr>
      <w:r>
        <w:rPr>
          <w:b/>
          <w:bCs/>
          <w:color w:val="7A3B69"/>
          <w:sz w:val="22"/>
          <w:szCs w:val="22"/>
        </w:rPr>
        <w:t xml:space="preserve">Student worksheet: </w:t>
      </w:r>
      <w:r>
        <w:rPr>
          <w:sz w:val="22"/>
          <w:szCs w:val="22"/>
        </w:rPr>
        <w:t xml:space="preserve">Can we trust it? (in the student workbook)</w:t>
      </w:r>
    </w:p>
    <w:p>
      <w:pPr>
        <w:spacing w:after="12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6"/>
        </w:pBdr>
        <w:spacing w:after="120"/>
      </w:pPr>
    </w:p>
    <w:p>
      <w:pPr>
        <w:pStyle w:val="Heading2"/>
        <w:spacing w:after="80" w:before="200"/>
      </w:pPr>
      <w:r>
        <w:rPr>
          <w:b/>
          <w:bCs/>
          <w:color w:val="7A3B69"/>
          <w:sz w:val="26"/>
          <w:szCs w:val="26"/>
        </w:rPr>
        <w:t xml:space="preserve">Sort and theme what we found</w:t>
      </w:r>
    </w:p>
    <w:p>
      <w:pPr>
        <w:spacing w:after="100" w:before="0"/>
      </w:pPr>
      <w:r>
        <w:rPr>
          <w:b/>
          <w:bCs/>
          <w:color w:val="6E7A2E"/>
          <w:sz w:val="20"/>
          <w:szCs w:val="20"/>
        </w:rPr>
        <w:t xml:space="preserve">Activity   ·   2h facilitated   ·   1.5h independent</w:t>
      </w:r>
    </w:p>
    <w:p>
      <w:pPr>
        <w:spacing w:after="120" w:before="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40" w:before="80"/>
      </w:pPr>
      <w:r>
        <w:rPr>
          <w:b/>
          <w:bCs/>
          <w:i/>
          <w:iCs/>
          <w:color w:val="6E7A2E"/>
          <w:sz w:val="21"/>
          <w:szCs w:val="21"/>
        </w:rPr>
        <w:t xml:space="preserve">Activity in the material bank: Sort and theme what we found</w:t>
      </w:r>
    </w:p>
    <w:p>
      <w:pPr>
        <w:spacing w:after="120"/>
      </w:pPr>
      <w:r>
        <w:rPr>
          <w:b/>
          <w:bCs/>
          <w:color w:val="7A3B69"/>
          <w:sz w:val="22"/>
          <w:szCs w:val="22"/>
        </w:rPr>
        <w:t xml:space="preserve">Timing: </w:t>
      </w:r>
      <w:r>
        <w:rPr>
          <w:sz w:val="22"/>
          <w:szCs w:val="22"/>
        </w:rPr>
        <w:t xml:space="preserve">2 hours facilitated + 1.5 hours independent</w:t>
      </w:r>
    </w:p>
    <w:p>
      <w:pPr>
        <w:spacing w:after="120"/>
      </w:pPr>
      <w:r>
        <w:rPr>
          <w:b/>
          <w:bCs/>
          <w:color w:val="7A3B69"/>
          <w:sz w:val="22"/>
          <w:szCs w:val="22"/>
        </w:rPr>
        <w:t xml:space="preserve">Grouping: </w:t>
      </w:r>
      <w:r>
        <w:rPr>
          <w:sz w:val="22"/>
          <w:szCs w:val="22"/>
        </w:rPr>
        <w:t xml:space="preserve">Whole group around a shared floor or wall space; pairs to prepare cards</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Turn each piece of evidence into a card, drawing, or mark that can be moved and grouped.</w:t>
      </w:r>
    </w:p>
    <w:p>
      <w:pPr>
        <w:pStyle w:val="ListParagraph"/>
        <w:numPr>
          <w:ilvl w:val="0"/>
          <w:numId w:val="1"/>
        </w:numPr>
        <w:spacing w:after="60"/>
      </w:pPr>
      <w:r>
        <w:rPr>
          <w:sz w:val="22"/>
          <w:szCs w:val="22"/>
        </w:rPr>
        <w:t xml:space="preserve">Physically group the cards into clusters on the floor or wall, moving them until the groups feel right.</w:t>
      </w:r>
    </w:p>
    <w:p>
      <w:pPr>
        <w:pStyle w:val="ListParagraph"/>
        <w:numPr>
          <w:ilvl w:val="0"/>
          <w:numId w:val="1"/>
        </w:numPr>
        <w:spacing w:after="60"/>
      </w:pPr>
      <w:r>
        <w:rPr>
          <w:sz w:val="22"/>
          <w:szCs w:val="22"/>
        </w:rPr>
        <w:t xml:space="preserve">Give each cluster a name — a theme — in words or a drawing.</w:t>
      </w:r>
    </w:p>
    <w:p>
      <w:pPr>
        <w:pStyle w:val="ListParagraph"/>
        <w:numPr>
          <w:ilvl w:val="0"/>
          <w:numId w:val="1"/>
        </w:numPr>
        <w:spacing w:after="60"/>
      </w:pPr>
      <w:r>
        <w:rPr>
          <w:sz w:val="22"/>
          <w:szCs w:val="22"/>
        </w:rPr>
        <w:t xml:space="preserve">Notice the patterns: what keeps coming up, where sources agree or disagree, what seems to cause what.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evidence log and the weighed evidence from the earlier activities.</w:t>
      </w:r>
    </w:p>
    <w:p>
      <w:pPr>
        <w:pStyle w:val="ListParagraph"/>
        <w:numPr>
          <w:ilvl w:val="0"/>
          <w:numId w:val="1"/>
        </w:numPr>
        <w:spacing w:after="60"/>
      </w:pPr>
      <w:r>
        <w:rPr>
          <w:sz w:val="22"/>
          <w:szCs w:val="22"/>
        </w:rPr>
        <w:t xml:space="preserve">Cards, paper scraps, or sticky notes, and pens — one idea per card.</w:t>
      </w:r>
    </w:p>
    <w:p>
      <w:pPr>
        <w:pStyle w:val="ListParagraph"/>
        <w:numPr>
          <w:ilvl w:val="0"/>
          <w:numId w:val="1"/>
        </w:numPr>
        <w:spacing w:after="60"/>
      </w:pPr>
      <w:r>
        <w:rPr>
          <w:sz w:val="22"/>
          <w:szCs w:val="22"/>
        </w:rPr>
        <w:t xml:space="preserve">A large clear floor or wall where the whole group can see and reach the cards.</w:t>
      </w:r>
    </w:p>
    <w:p>
      <w:pPr>
        <w:pStyle w:val="ListParagraph"/>
        <w:numPr>
          <w:ilvl w:val="0"/>
          <w:numId w:val="1"/>
        </w:numPr>
        <w:spacing w:after="60"/>
      </w:pPr>
      <w:r>
        <w:rPr>
          <w:sz w:val="22"/>
          <w:szCs w:val="22"/>
        </w:rPr>
        <w:t xml:space="preserve">The "our themes" sheet from the research book (one per learner), to record the clusters at the end.</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pStyle w:val="Heading3"/>
        <w:spacing w:after="60" w:before="160"/>
      </w:pPr>
      <w:r>
        <w:rPr>
          <w:b/>
          <w:bCs/>
          <w:color w:val="1F3A5F"/>
          <w:sz w:val="23"/>
          <w:szCs w:val="23"/>
        </w:rPr>
        <w:t xml:space="preserve">Step 1: Turn our evidence into cards we can move  (30 min)</w:t>
      </w:r>
    </w:p>
    <w:p>
      <w:pPr>
        <w:spacing w:after="120" w:before="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is the one thing this piece of evidence tells us?</w:t>
      </w:r>
    </w:p>
    <w:p>
      <w:pPr>
        <w:pStyle w:val="ListParagraph"/>
        <w:numPr>
          <w:ilvl w:val="0"/>
          <w:numId w:val="1"/>
        </w:numPr>
        <w:spacing w:after="60"/>
      </w:pPr>
      <w:r>
        <w:rPr>
          <w:sz w:val="22"/>
          <w:szCs w:val="22"/>
        </w:rPr>
        <w:t xml:space="preserve">Where did it come from — a person, our own eyes, or a source?</w:t>
      </w:r>
    </w:p>
    <w:p>
      <w:pPr>
        <w:pStyle w:val="Heading3"/>
        <w:spacing w:after="60" w:before="160"/>
      </w:pPr>
      <w:r>
        <w:rPr>
          <w:b/>
          <w:bCs/>
          <w:color w:val="1F3A5F"/>
          <w:sz w:val="23"/>
          <w:szCs w:val="23"/>
        </w:rPr>
        <w:t xml:space="preserve">Step 2: Group the cards on the floor  (50 min)</w:t>
      </w:r>
    </w:p>
    <w:p>
      <w:pPr>
        <w:spacing w:after="120" w:before="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of these belong together? Why?</w:t>
      </w:r>
    </w:p>
    <w:p>
      <w:pPr>
        <w:pStyle w:val="ListParagraph"/>
        <w:numPr>
          <w:ilvl w:val="0"/>
          <w:numId w:val="1"/>
        </w:numPr>
        <w:spacing w:after="60"/>
      </w:pPr>
      <w:r>
        <w:rPr>
          <w:sz w:val="22"/>
          <w:szCs w:val="22"/>
        </w:rPr>
        <w:t xml:space="preserve">Where do our sources and the people we asked agree — and where do they disagree?</w:t>
      </w:r>
    </w:p>
    <w:p>
      <w:pPr>
        <w:pStyle w:val="Heading3"/>
        <w:spacing w:after="60" w:before="160"/>
      </w:pPr>
      <w:r>
        <w:rPr>
          <w:b/>
          <w:bCs/>
          <w:color w:val="1F3A5F"/>
          <w:sz w:val="23"/>
          <w:szCs w:val="23"/>
        </w:rPr>
        <w:t xml:space="preserve">Step 3: Name each theme  (25 min)</w:t>
      </w:r>
    </w:p>
    <w:p>
      <w:pPr>
        <w:spacing w:after="120" w:before="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should we call this group?</w:t>
      </w:r>
    </w:p>
    <w:p>
      <w:pPr>
        <w:pStyle w:val="ListParagraph"/>
        <w:numPr>
          <w:ilvl w:val="0"/>
          <w:numId w:val="1"/>
        </w:numPr>
        <w:spacing w:after="60"/>
      </w:pPr>
      <w:r>
        <w:rPr>
          <w:sz w:val="22"/>
          <w:szCs w:val="22"/>
        </w:rPr>
        <w:t xml:space="preserve">What keeps coming up across the whole floor?</w:t>
      </w:r>
    </w:p>
    <w:p>
      <w:pPr>
        <w:pStyle w:val="Heading3"/>
        <w:spacing w:after="60" w:before="160"/>
      </w:pPr>
      <w:r>
        <w:rPr>
          <w:b/>
          <w:bCs/>
          <w:color w:val="1F3A5F"/>
          <w:sz w:val="23"/>
          <w:szCs w:val="23"/>
        </w:rPr>
        <w:t xml:space="preserve">Step 4: Record our themes  (15 min)</w:t>
      </w:r>
    </w:p>
    <w:p>
      <w:pPr>
        <w:spacing w:after="120" w:before="0"/>
      </w:pPr>
      <w:r>
        <w:rPr>
          <w:sz w:val="22"/>
          <w:szCs w:val="22"/>
        </w:rPr>
        <w:t xml:space="preserve">Learners copy the clusters and their names onto the "our themes" sheet in the research book, so the thinking is kept for the next step, when we ask what it all means.</w:t>
      </w:r>
    </w:p>
    <w:p>
      <w:pPr>
        <w:spacing w:after="120"/>
      </w:pPr>
      <w:r>
        <w:rPr>
          <w:b/>
          <w:bCs/>
          <w:color w:val="7A3B69"/>
          <w:sz w:val="22"/>
          <w:szCs w:val="22"/>
        </w:rPr>
        <w:t xml:space="preserve">Student worksheet: </w:t>
      </w:r>
      <w:r>
        <w:rPr>
          <w:sz w:val="22"/>
          <w:szCs w:val="22"/>
        </w:rPr>
        <w:t xml:space="preserve">Our themes — what keeps coming up (in the student workbook)</w:t>
      </w:r>
    </w:p>
    <w:p>
      <w:pPr>
        <w:spacing w:after="12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6"/>
        </w:pBdr>
        <w:spacing w:after="120"/>
      </w:pPr>
    </w:p>
    <w:p>
      <w:pPr>
        <w:pStyle w:val="Heading2"/>
        <w:spacing w:after="80" w:before="200"/>
      </w:pPr>
      <w:r>
        <w:rPr>
          <w:b/>
          <w:bCs/>
          <w:color w:val="7A3B69"/>
          <w:sz w:val="26"/>
          <w:szCs w:val="26"/>
        </w:rPr>
        <w:t xml:space="preserve">From findings to insights</w:t>
      </w:r>
    </w:p>
    <w:p>
      <w:pPr>
        <w:spacing w:after="100" w:before="0"/>
      </w:pPr>
      <w:r>
        <w:rPr>
          <w:b/>
          <w:bCs/>
          <w:color w:val="6E7A2E"/>
          <w:sz w:val="20"/>
          <w:szCs w:val="20"/>
        </w:rPr>
        <w:t xml:space="preserve">Activity   ·   2h facilitated   ·   1h independent</w:t>
      </w:r>
    </w:p>
    <w:p>
      <w:pPr>
        <w:spacing w:after="120" w:before="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40" w:before="80"/>
      </w:pPr>
      <w:r>
        <w:rPr>
          <w:b/>
          <w:bCs/>
          <w:i/>
          <w:iCs/>
          <w:color w:val="6E7A2E"/>
          <w:sz w:val="21"/>
          <w:szCs w:val="21"/>
        </w:rPr>
        <w:t xml:space="preserve">Activity in the material bank: From findings to insights</w:t>
      </w:r>
    </w:p>
    <w:p>
      <w:pPr>
        <w:spacing w:after="120"/>
      </w:pPr>
      <w:r>
        <w:rPr>
          <w:b/>
          <w:bCs/>
          <w:color w:val="7A3B69"/>
          <w:sz w:val="22"/>
          <w:szCs w:val="22"/>
        </w:rPr>
        <w:t xml:space="preserve">Timing: </w:t>
      </w:r>
      <w:r>
        <w:rPr>
          <w:sz w:val="22"/>
          <w:szCs w:val="22"/>
        </w:rPr>
        <w:t xml:space="preserve">2 hours facilitated + 1 hour independent</w:t>
      </w:r>
    </w:p>
    <w:p>
      <w:pPr>
        <w:spacing w:after="120"/>
      </w:pPr>
      <w:r>
        <w:rPr>
          <w:b/>
          <w:bCs/>
          <w:color w:val="7A3B69"/>
          <w:sz w:val="22"/>
          <w:szCs w:val="22"/>
        </w:rPr>
        <w:t xml:space="preserve">Grouping: </w:t>
      </w:r>
      <w:r>
        <w:rPr>
          <w:sz w:val="22"/>
          <w:szCs w:val="22"/>
        </w:rPr>
        <w:t xml:space="preserve">Whole group to model, then small groups to draft; whole group to sharpen</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Hear, with an example, the difference between a finding and an insight.</w:t>
      </w:r>
    </w:p>
    <w:p>
      <w:pPr>
        <w:pStyle w:val="ListParagraph"/>
        <w:numPr>
          <w:ilvl w:val="0"/>
          <w:numId w:val="1"/>
        </w:numPr>
        <w:spacing w:after="60"/>
      </w:pPr>
      <w:r>
        <w:rPr>
          <w:sz w:val="22"/>
          <w:szCs w:val="22"/>
        </w:rPr>
        <w:t xml:space="preserve">Take a theme and ask what it means, why it matters, and what could be done about it.</w:t>
      </w:r>
    </w:p>
    <w:p>
      <w:pPr>
        <w:pStyle w:val="ListParagraph"/>
        <w:numPr>
          <w:ilvl w:val="0"/>
          <w:numId w:val="1"/>
        </w:numPr>
        <w:spacing w:after="60"/>
      </w:pPr>
      <w:r>
        <w:rPr>
          <w:sz w:val="22"/>
          <w:szCs w:val="22"/>
        </w:rPr>
        <w:t xml:space="preserve">Draft a few clear insight statements, each one they can point to the evidence for.</w:t>
      </w:r>
    </w:p>
    <w:p>
      <w:pPr>
        <w:pStyle w:val="ListParagraph"/>
        <w:numPr>
          <w:ilvl w:val="0"/>
          <w:numId w:val="1"/>
        </w:numPr>
        <w:spacing w:after="60"/>
      </w:pPr>
      <w:r>
        <w:rPr>
          <w:sz w:val="22"/>
          <w:szCs w:val="22"/>
        </w:rPr>
        <w:t xml:space="preserve">Sort each statement into "the evidence shows this" or "this is our opinion" — and keep them apart.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"our themes" pages from the sorting activity, and the evidence log.</w:t>
      </w:r>
    </w:p>
    <w:p>
      <w:pPr>
        <w:pStyle w:val="ListParagraph"/>
        <w:numPr>
          <w:ilvl w:val="0"/>
          <w:numId w:val="1"/>
        </w:numPr>
        <w:spacing w:after="60"/>
      </w:pPr>
      <w:r>
        <w:rPr>
          <w:sz w:val="22"/>
          <w:szCs w:val="22"/>
        </w:rPr>
        <w:t xml:space="preserve">The "our insights" sheet from the research book (one per learner or group).</w:t>
      </w:r>
    </w:p>
    <w:p>
      <w:pPr>
        <w:pStyle w:val="ListParagraph"/>
        <w:numPr>
          <w:ilvl w:val="0"/>
          <w:numId w:val="1"/>
        </w:numPr>
        <w:spacing w:after="60"/>
      </w:pPr>
      <w:r>
        <w:rPr>
          <w:sz w:val="22"/>
          <w:szCs w:val="22"/>
        </w:rPr>
        <w:t xml:space="preserve">Two labels or spaces for sorting statements — "the evidence shows this" and "this is our opinion".</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pStyle w:val="Heading3"/>
        <w:spacing w:after="60" w:before="160"/>
      </w:pPr>
      <w:r>
        <w:rPr>
          <w:b/>
          <w:bCs/>
          <w:color w:val="1F3A5F"/>
          <w:sz w:val="23"/>
          <w:szCs w:val="23"/>
        </w:rPr>
        <w:t xml:space="preserve">Step 1: A finding, and an insight  (30 min)</w:t>
      </w:r>
    </w:p>
    <w:p>
      <w:pPr>
        <w:spacing w:after="120" w:before="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does the evidence say? (that is our finding)</w:t>
      </w:r>
    </w:p>
    <w:p>
      <w:pPr>
        <w:pStyle w:val="ListParagraph"/>
        <w:numPr>
          <w:ilvl w:val="0"/>
          <w:numId w:val="1"/>
        </w:numPr>
        <w:spacing w:after="60"/>
      </w:pPr>
      <w:r>
        <w:rPr>
          <w:sz w:val="22"/>
          <w:szCs w:val="22"/>
        </w:rPr>
        <w:t xml:space="preserve">What does it mean, and why does it matter? (that is our insight)</w:t>
      </w:r>
    </w:p>
    <w:p>
      <w:pPr>
        <w:pStyle w:val="Heading3"/>
        <w:spacing w:after="60" w:before="160"/>
      </w:pPr>
      <w:r>
        <w:rPr>
          <w:b/>
          <w:bCs/>
          <w:color w:val="1F3A5F"/>
          <w:sz w:val="23"/>
          <w:szCs w:val="23"/>
        </w:rPr>
        <w:t xml:space="preserve">Step 2: Turn our themes into insights  (50 min)</w:t>
      </w:r>
    </w:p>
    <w:p>
      <w:pPr>
        <w:spacing w:after="120" w:before="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Why does this matter for our hills and for people's homes?</w:t>
      </w:r>
    </w:p>
    <w:p>
      <w:pPr>
        <w:pStyle w:val="ListParagraph"/>
        <w:numPr>
          <w:ilvl w:val="0"/>
          <w:numId w:val="1"/>
        </w:numPr>
        <w:spacing w:after="60"/>
      </w:pPr>
      <w:r>
        <w:rPr>
          <w:sz w:val="22"/>
          <w:szCs w:val="22"/>
        </w:rPr>
        <w:t xml:space="preserve">What could be done — and what evidence makes us say so?</w:t>
      </w:r>
    </w:p>
    <w:p>
      <w:pPr>
        <w:pStyle w:val="Heading3"/>
        <w:spacing w:after="60" w:before="160"/>
      </w:pPr>
      <w:r>
        <w:rPr>
          <w:b/>
          <w:bCs/>
          <w:color w:val="1F3A5F"/>
          <w:sz w:val="23"/>
          <w:szCs w:val="23"/>
        </w:rPr>
        <w:t xml:space="preserve">Step 3: Evidence, or opinion?  (25 min)</w:t>
      </w:r>
    </w:p>
    <w:p>
      <w:pPr>
        <w:spacing w:after="120" w:before="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piece of evidence backs this up?</w:t>
      </w:r>
    </w:p>
    <w:p>
      <w:pPr>
        <w:pStyle w:val="ListParagraph"/>
        <w:numPr>
          <w:ilvl w:val="0"/>
          <w:numId w:val="1"/>
        </w:numPr>
        <w:spacing w:after="60"/>
      </w:pPr>
      <w:r>
        <w:rPr>
          <w:sz w:val="22"/>
          <w:szCs w:val="22"/>
        </w:rPr>
        <w:t xml:space="preserve">Is this what we found, or what we think?</w:t>
      </w:r>
    </w:p>
    <w:p>
      <w:pPr>
        <w:pStyle w:val="Heading3"/>
        <w:spacing w:after="60" w:before="160"/>
      </w:pPr>
      <w:r>
        <w:rPr>
          <w:b/>
          <w:bCs/>
          <w:color w:val="1F3A5F"/>
          <w:sz w:val="23"/>
          <w:szCs w:val="23"/>
        </w:rPr>
        <w:t xml:space="preserve">Step 4: Our few clear insights  (15 min)</w:t>
      </w:r>
    </w:p>
    <w:p>
      <w:pPr>
        <w:spacing w:after="120" w:before="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20"/>
      </w:pPr>
      <w:r>
        <w:rPr>
          <w:b/>
          <w:bCs/>
          <w:color w:val="7A3B69"/>
          <w:sz w:val="22"/>
          <w:szCs w:val="22"/>
        </w:rPr>
        <w:t xml:space="preserve">Student worksheet: </w:t>
      </w:r>
      <w:r>
        <w:rPr>
          <w:sz w:val="22"/>
          <w:szCs w:val="22"/>
        </w:rPr>
        <w:t xml:space="preserve">Our insights — what we found and why it matters (in the student workbook)</w:t>
      </w:r>
    </w:p>
    <w:p>
      <w:pPr>
        <w:spacing w:after="12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6"/>
        </w:pBdr>
        <w:spacing w:after="120"/>
      </w:pPr>
    </w:p>
    <w:p>
      <w:r>
        <w:br w:type="page"/>
      </w:r>
    </w:p>
    <w:p>
      <w:pPr>
        <w:pStyle w:val="Heading1"/>
        <w:spacing w:after="100" w:before="240"/>
      </w:pPr>
      <w:r>
        <w:rPr>
          <w:b/>
          <w:bCs/>
          <w:color w:val="1F3A5F"/>
          <w:sz w:val="30"/>
          <w:szCs w:val="30"/>
        </w:rPr>
        <w:t xml:space="preserve">Phase 5 - Communicate findings</w:t>
      </w:r>
    </w:p>
    <w:p>
      <w:pPr>
        <w:spacing w:after="40" w:before="0"/>
      </w:pPr>
      <w:r>
        <w:rPr>
          <w:i/>
          <w:iCs/>
          <w:color w:val="5A6473"/>
          <w:sz w:val="20"/>
          <w:szCs w:val="20"/>
        </w:rPr>
        <w:t xml:space="preserve">Lead: Learners lead</w:t>
      </w:r>
    </w:p>
    <w:p>
      <w:pPr>
        <w:spacing w:after="120"/>
      </w:pPr>
      <w:r>
        <w:rPr>
          <w:b/>
          <w:bCs/>
          <w:color w:val="7A3B69"/>
          <w:sz w:val="22"/>
          <w:szCs w:val="22"/>
        </w:rPr>
        <w:t xml:space="preserve">Course objective: </w:t>
      </w:r>
      <w:r>
        <w:rPr>
          <w:sz w:val="22"/>
          <w:szCs w:val="22"/>
        </w:rPr>
        <w:t xml:space="preserve">Communicate findings and actionable insights to an audience.</w:t>
      </w:r>
    </w:p>
    <w:p>
      <w:pPr>
        <w:spacing w:after="120" w:before="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spacing w:after="80" w:before="200"/>
      </w:pPr>
      <w:r>
        <w:rPr>
          <w:b/>
          <w:bCs/>
          <w:color w:val="7A3B69"/>
          <w:sz w:val="26"/>
          <w:szCs w:val="26"/>
        </w:rPr>
        <w:t xml:space="preserve">Choose our format and our audience</w:t>
      </w:r>
    </w:p>
    <w:p>
      <w:pPr>
        <w:spacing w:after="100" w:before="0"/>
      </w:pPr>
      <w:r>
        <w:rPr>
          <w:b/>
          <w:bCs/>
          <w:color w:val="6E7A2E"/>
          <w:sz w:val="20"/>
          <w:szCs w:val="20"/>
        </w:rPr>
        <w:t xml:space="preserve">Activity   ·   1.5h facilitated   ·   1h independent</w:t>
      </w:r>
    </w:p>
    <w:p>
      <w:pPr>
        <w:spacing w:after="120" w:before="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40" w:before="80"/>
      </w:pPr>
      <w:r>
        <w:rPr>
          <w:b/>
          <w:bCs/>
          <w:i/>
          <w:iCs/>
          <w:color w:val="6E7A2E"/>
          <w:sz w:val="21"/>
          <w:szCs w:val="21"/>
        </w:rPr>
        <w:t xml:space="preserve">Activity in the material bank: Choose our format and our audience</w:t>
      </w:r>
    </w:p>
    <w:p>
      <w:pPr>
        <w:spacing w:after="120"/>
      </w:pPr>
      <w:r>
        <w:rPr>
          <w:b/>
          <w:bCs/>
          <w:color w:val="7A3B69"/>
          <w:sz w:val="22"/>
          <w:szCs w:val="22"/>
        </w:rPr>
        <w:t xml:space="preserve">Timing: </w:t>
      </w:r>
      <w:r>
        <w:rPr>
          <w:sz w:val="22"/>
          <w:szCs w:val="22"/>
        </w:rPr>
        <w:t xml:space="preserve">1.5 hours facilitated + 1 hour independent</w:t>
      </w:r>
    </w:p>
    <w:p>
      <w:pPr>
        <w:spacing w:after="120"/>
      </w:pPr>
      <w:r>
        <w:rPr>
          <w:b/>
          <w:bCs/>
          <w:color w:val="7A3B69"/>
          <w:sz w:val="22"/>
          <w:szCs w:val="22"/>
        </w:rPr>
        <w:t xml:space="preserve">Grouping: </w:t>
      </w:r>
      <w:r>
        <w:rPr>
          <w:sz w:val="22"/>
          <w:szCs w:val="22"/>
        </w:rPr>
        <w:t xml:space="preserve">Whole group to think it through, then small teams by audience or format</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Decide who most needs to hear what we found, and why it should matter to them.</w:t>
      </w:r>
    </w:p>
    <w:p>
      <w:pPr>
        <w:pStyle w:val="ListParagraph"/>
        <w:numPr>
          <w:ilvl w:val="0"/>
          <w:numId w:val="1"/>
        </w:numPr>
        <w:spacing w:after="6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60"/>
      </w:pPr>
      <w:r>
        <w:rPr>
          <w:sz w:val="22"/>
          <w:szCs w:val="22"/>
        </w:rPr>
        <w:t xml:space="preserve">Plan what the output will say and what it will show, and how each part stands on the evidence we gathered.</w:t>
      </w:r>
    </w:p>
    <w:p>
      <w:pPr>
        <w:pStyle w:val="ListParagraph"/>
        <w:numPr>
          <w:ilvl w:val="0"/>
          <w:numId w:val="1"/>
        </w:numPr>
        <w:spacing w:after="60"/>
      </w:pPr>
      <w:r>
        <w:rPr>
          <w:sz w:val="22"/>
          <w:szCs w:val="22"/>
        </w:rPr>
        <w:t xml:space="preserve">Agree a way to present that is safe for everyone, using no names of the people we spoke to.</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The cohort's insight statements from the analysis phase, written or drawn big to see.</w:t>
      </w:r>
    </w:p>
    <w:p>
      <w:pPr>
        <w:pStyle w:val="ListParagraph"/>
        <w:numPr>
          <w:ilvl w:val="0"/>
          <w:numId w:val="1"/>
        </w:numPr>
        <w:spacing w:after="60"/>
      </w:pPr>
      <w:r>
        <w:rPr>
          <w:sz w:val="22"/>
          <w:szCs w:val="22"/>
        </w:rPr>
        <w:t xml:space="preserve">The evidence log, to check each part of the plan against what we actually found.</w:t>
      </w:r>
    </w:p>
    <w:p>
      <w:pPr>
        <w:pStyle w:val="ListParagraph"/>
        <w:numPr>
          <w:ilvl w:val="0"/>
          <w:numId w:val="1"/>
        </w:numPr>
        <w:spacing w:after="60"/>
      </w:pPr>
      <w:r>
        <w:rPr>
          <w:sz w:val="22"/>
          <w:szCs w:val="22"/>
        </w:rPr>
        <w:t xml:space="preserve">A few example formats to point to — a poster, a picture story, a short spoken talk with drawings.</w:t>
      </w:r>
    </w:p>
    <w:p>
      <w:pPr>
        <w:pStyle w:val="ListParagraph"/>
        <w:numPr>
          <w:ilvl w:val="0"/>
          <w:numId w:val="1"/>
        </w:numPr>
        <w:spacing w:after="60"/>
      </w:pPr>
      <w:r>
        <w:rPr>
          <w:sz w:val="22"/>
          <w:szCs w:val="22"/>
        </w:rPr>
        <w:t xml:space="preserve">The planning page from the research book (one per learner or per team).</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pStyle w:val="Heading3"/>
        <w:spacing w:after="60" w:before="160"/>
      </w:pPr>
      <w:r>
        <w:rPr>
          <w:b/>
          <w:bCs/>
          <w:color w:val="1F3A5F"/>
          <w:sz w:val="23"/>
          <w:szCs w:val="23"/>
        </w:rPr>
        <w:t xml:space="preserve">Step 1: Who most needs to hear this?  (30 min)</w:t>
      </w:r>
    </w:p>
    <w:p>
      <w:pPr>
        <w:spacing w:after="120" w:before="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Who could do something with what we found?</w:t>
      </w:r>
    </w:p>
    <w:p>
      <w:pPr>
        <w:pStyle w:val="ListParagraph"/>
        <w:numPr>
          <w:ilvl w:val="0"/>
          <w:numId w:val="1"/>
        </w:numPr>
        <w:spacing w:after="60"/>
      </w:pPr>
      <w:r>
        <w:rPr>
          <w:sz w:val="22"/>
          <w:szCs w:val="22"/>
        </w:rPr>
        <w:t xml:space="preserve">Why should this audience care about our hills?</w:t>
      </w:r>
    </w:p>
    <w:p>
      <w:pPr>
        <w:pStyle w:val="ListParagraph"/>
        <w:numPr>
          <w:ilvl w:val="0"/>
          <w:numId w:val="1"/>
        </w:numPr>
        <w:spacing w:after="60"/>
      </w:pPr>
      <w:r>
        <w:rPr>
          <w:sz w:val="22"/>
          <w:szCs w:val="22"/>
        </w:rPr>
        <w:t xml:space="preserve">What is the one thing we most want them to understand?</w:t>
      </w:r>
    </w:p>
    <w:p>
      <w:pPr>
        <w:pStyle w:val="Heading3"/>
        <w:spacing w:after="60" w:before="160"/>
      </w:pPr>
      <w:r>
        <w:rPr>
          <w:b/>
          <w:bCs/>
          <w:color w:val="1F3A5F"/>
          <w:sz w:val="23"/>
          <w:szCs w:val="23"/>
        </w:rPr>
        <w:t xml:space="preserve">Step 2: Choose a format that fits  (30 min)</w:t>
      </w:r>
    </w:p>
    <w:p>
      <w:pPr>
        <w:spacing w:after="120" w:before="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Which format will this audience actually follow?</w:t>
      </w:r>
    </w:p>
    <w:p>
      <w:pPr>
        <w:pStyle w:val="ListParagraph"/>
        <w:numPr>
          <w:ilvl w:val="0"/>
          <w:numId w:val="1"/>
        </w:numPr>
        <w:spacing w:after="60"/>
      </w:pPr>
      <w:r>
        <w:rPr>
          <w:sz w:val="22"/>
          <w:szCs w:val="22"/>
        </w:rPr>
        <w:t xml:space="preserve">Can we show our evidence in this format, not just say it?</w:t>
      </w:r>
    </w:p>
    <w:p>
      <w:pPr>
        <w:pStyle w:val="Heading3"/>
        <w:spacing w:after="60" w:before="160"/>
      </w:pPr>
      <w:r>
        <w:rPr>
          <w:b/>
          <w:bCs/>
          <w:color w:val="1F3A5F"/>
          <w:sz w:val="23"/>
          <w:szCs w:val="23"/>
        </w:rPr>
        <w:t xml:space="preserve">Step 3: Plan what it says and shows  (30 min)</w:t>
      </w:r>
    </w:p>
    <w:p>
      <w:pPr>
        <w:spacing w:after="120" w:before="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For each thing we say, where is our evidence for it?</w:t>
      </w:r>
    </w:p>
    <w:p>
      <w:pPr>
        <w:pStyle w:val="ListParagraph"/>
        <w:numPr>
          <w:ilvl w:val="0"/>
          <w:numId w:val="1"/>
        </w:numPr>
        <w:spacing w:after="60"/>
      </w:pPr>
      <w:r>
        <w:rPr>
          <w:sz w:val="22"/>
          <w:szCs w:val="22"/>
        </w:rPr>
        <w:t xml:space="preserve">How will we show what our evidence does NOT tell us?</w:t>
      </w:r>
    </w:p>
    <w:p>
      <w:pPr>
        <w:spacing w:after="120"/>
      </w:pPr>
      <w:r>
        <w:rPr>
          <w:b/>
          <w:bCs/>
          <w:color w:val="7A3B69"/>
          <w:sz w:val="22"/>
          <w:szCs w:val="22"/>
        </w:rPr>
        <w:t xml:space="preserve">Student worksheet: </w:t>
      </w:r>
      <w:r>
        <w:rPr>
          <w:sz w:val="22"/>
          <w:szCs w:val="22"/>
        </w:rPr>
        <w:t xml:space="preserve">Who we will tell, and how — our plan (in the student workbook)</w:t>
      </w:r>
    </w:p>
    <w:p>
      <w:pPr>
        <w:spacing w:after="12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6"/>
        </w:pBdr>
        <w:spacing w:after="120"/>
      </w:pPr>
    </w:p>
    <w:p>
      <w:pPr>
        <w:pStyle w:val="Heading2"/>
        <w:spacing w:after="80" w:before="200"/>
      </w:pPr>
      <w:r>
        <w:rPr>
          <w:b/>
          <w:bCs/>
          <w:color w:val="7A3B69"/>
          <w:sz w:val="26"/>
          <w:szCs w:val="26"/>
        </w:rPr>
        <w:t xml:space="preserve">Build our research output</w:t>
      </w:r>
    </w:p>
    <w:p>
      <w:pPr>
        <w:spacing w:after="100" w:before="0"/>
      </w:pPr>
      <w:r>
        <w:rPr>
          <w:b/>
          <w:bCs/>
          <w:color w:val="6E7A2E"/>
          <w:sz w:val="20"/>
          <w:szCs w:val="20"/>
        </w:rPr>
        <w:t xml:space="preserve">Practice   ·   2h facilitated   ·   3h independent</w:t>
      </w:r>
    </w:p>
    <w:p>
      <w:pPr>
        <w:spacing w:after="120" w:before="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40" w:before="80"/>
      </w:pPr>
      <w:r>
        <w:rPr>
          <w:b/>
          <w:bCs/>
          <w:i/>
          <w:iCs/>
          <w:color w:val="6E7A2E"/>
          <w:sz w:val="21"/>
          <w:szCs w:val="21"/>
        </w:rPr>
        <w:t xml:space="preserve">Activity in the material bank: Build our research output</w:t>
      </w:r>
    </w:p>
    <w:p>
      <w:pPr>
        <w:spacing w:after="120"/>
      </w:pPr>
      <w:r>
        <w:rPr>
          <w:b/>
          <w:bCs/>
          <w:color w:val="7A3B69"/>
          <w:sz w:val="22"/>
          <w:szCs w:val="22"/>
        </w:rPr>
        <w:t xml:space="preserve">Timing: </w:t>
      </w:r>
      <w:r>
        <w:rPr>
          <w:sz w:val="22"/>
          <w:szCs w:val="22"/>
        </w:rPr>
        <w:t xml:space="preserve">2 hours facilitated + 3 hours independent</w:t>
      </w:r>
    </w:p>
    <w:p>
      <w:pPr>
        <w:spacing w:after="120"/>
      </w:pPr>
      <w:r>
        <w:rPr>
          <w:b/>
          <w:bCs/>
          <w:color w:val="7A3B69"/>
          <w:sz w:val="22"/>
          <w:szCs w:val="22"/>
        </w:rPr>
        <w:t xml:space="preserve">Grouping: </w:t>
      </w:r>
      <w:r>
        <w:rPr>
          <w:sz w:val="22"/>
          <w:szCs w:val="22"/>
        </w:rPr>
        <w:t xml:space="preserve">Small teams making; whole group for feedback and rehearsal</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Build the output they planned — a poster, a talk with pictures, a role-play or story, a simple infographic.</w:t>
      </w:r>
    </w:p>
    <w:p>
      <w:pPr>
        <w:pStyle w:val="ListParagraph"/>
        <w:numPr>
          <w:ilvl w:val="0"/>
          <w:numId w:val="1"/>
        </w:numPr>
        <w:spacing w:after="60"/>
      </w:pPr>
      <w:r>
        <w:rPr>
          <w:sz w:val="22"/>
          <w:szCs w:val="22"/>
        </w:rPr>
        <w:t xml:space="preserve">Structure findings and insights so a non-expert can follow them, with the evidence shown for each claim.</w:t>
      </w:r>
    </w:p>
    <w:p>
      <w:pPr>
        <w:pStyle w:val="ListParagraph"/>
        <w:numPr>
          <w:ilvl w:val="0"/>
          <w:numId w:val="1"/>
        </w:numPr>
        <w:spacing w:after="60"/>
      </w:pPr>
      <w:r>
        <w:rPr>
          <w:sz w:val="22"/>
          <w:szCs w:val="22"/>
        </w:rPr>
        <w:t xml:space="preserve">Show the limits of the evidence honestly — for example, "we only spoke to a few people" — rather than overclaiming.</w:t>
      </w:r>
    </w:p>
    <w:p>
      <w:pPr>
        <w:pStyle w:val="ListParagraph"/>
        <w:numPr>
          <w:ilvl w:val="0"/>
          <w:numId w:val="1"/>
        </w:numPr>
        <w:spacing w:after="60"/>
      </w:pPr>
      <w:r>
        <w:rPr>
          <w:sz w:val="22"/>
          <w:szCs w:val="22"/>
        </w:rPr>
        <w:t xml:space="preserve">Rehearse presenting, and practise answering the questions an audience might ask.</w:t>
      </w:r>
    </w:p>
    <w:p>
      <w:pPr>
        <w:pStyle w:val="ListParagraph"/>
        <w:numPr>
          <w:ilvl w:val="0"/>
          <w:numId w:val="1"/>
        </w:numPr>
        <w:spacing w:after="60"/>
      </w:pPr>
      <w:r>
        <w:rPr>
          <w:sz w:val="22"/>
          <w:szCs w:val="22"/>
        </w:rPr>
        <w:t xml:space="preserve">Give and act on feedback, checking no names of the people we spoke to appear anywhere.</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team's plan from "Choose our format and our audience".</w:t>
      </w:r>
    </w:p>
    <w:p>
      <w:pPr>
        <w:pStyle w:val="ListParagraph"/>
        <w:numPr>
          <w:ilvl w:val="0"/>
          <w:numId w:val="1"/>
        </w:numPr>
        <w:spacing w:after="60"/>
      </w:pPr>
      <w:r>
        <w:rPr>
          <w:sz w:val="22"/>
          <w:szCs w:val="22"/>
        </w:rPr>
        <w:t xml:space="preserve">The evidence log and the cohort's insight statements, to check each claim against.</w:t>
      </w:r>
    </w:p>
    <w:p>
      <w:pPr>
        <w:pStyle w:val="ListParagraph"/>
        <w:numPr>
          <w:ilvl w:val="0"/>
          <w:numId w:val="1"/>
        </w:numPr>
        <w:spacing w:after="60"/>
      </w:pPr>
      <w:r>
        <w:rPr>
          <w:sz w:val="22"/>
          <w:szCs w:val="22"/>
        </w:rPr>
        <w:t xml:space="preserve">Simple making materials — paper, pens, and whatever the chosen format needs; a space to rehearse.</w:t>
      </w:r>
    </w:p>
    <w:p>
      <w:pPr>
        <w:pStyle w:val="ListParagraph"/>
        <w:numPr>
          <w:ilvl w:val="0"/>
          <w:numId w:val="1"/>
        </w:numPr>
        <w:spacing w:after="60"/>
      </w:pPr>
      <w:r>
        <w:rPr>
          <w:sz w:val="22"/>
          <w:szCs w:val="22"/>
        </w:rPr>
        <w:t xml:space="preserve">The building page from the research book (one per learner).</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pStyle w:val="Heading3"/>
        <w:spacing w:after="60" w:before="160"/>
      </w:pPr>
      <w:r>
        <w:rPr>
          <w:b/>
          <w:bCs/>
          <w:color w:val="1F3A5F"/>
          <w:sz w:val="23"/>
          <w:szCs w:val="23"/>
        </w:rPr>
        <w:t xml:space="preserve">Step 1: Build a first version  (40 min)</w:t>
      </w:r>
    </w:p>
    <w:p>
      <w:pPr>
        <w:spacing w:after="120" w:before="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Would someone who was not with us understand this?</w:t>
      </w:r>
    </w:p>
    <w:p>
      <w:pPr>
        <w:pStyle w:val="ListParagraph"/>
        <w:numPr>
          <w:ilvl w:val="0"/>
          <w:numId w:val="1"/>
        </w:numPr>
        <w:spacing w:after="60"/>
      </w:pPr>
      <w:r>
        <w:rPr>
          <w:sz w:val="22"/>
          <w:szCs w:val="22"/>
        </w:rPr>
        <w:t xml:space="preserve">Where in our evidence log is the proof for this part?</w:t>
      </w:r>
    </w:p>
    <w:p>
      <w:pPr>
        <w:pStyle w:val="Heading3"/>
        <w:spacing w:after="60" w:before="160"/>
      </w:pPr>
      <w:r>
        <w:rPr>
          <w:b/>
          <w:bCs/>
          <w:color w:val="1F3A5F"/>
          <w:sz w:val="23"/>
          <w:szCs w:val="23"/>
        </w:rPr>
        <w:t xml:space="preserve">Step 2: Feedback, and being honest about limits  (40 min)</w:t>
      </w:r>
    </w:p>
    <w:p>
      <w:pPr>
        <w:spacing w:after="120" w:before="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claim here needs its evidence shown more clearly?</w:t>
      </w:r>
    </w:p>
    <w:p>
      <w:pPr>
        <w:pStyle w:val="ListParagraph"/>
        <w:numPr>
          <w:ilvl w:val="0"/>
          <w:numId w:val="1"/>
        </w:numPr>
        <w:spacing w:after="60"/>
      </w:pPr>
      <w:r>
        <w:rPr>
          <w:sz w:val="22"/>
          <w:szCs w:val="22"/>
        </w:rPr>
        <w:t xml:space="preserve">What are we NOT sure of, and how will we say so honestly?</w:t>
      </w:r>
    </w:p>
    <w:p>
      <w:pPr>
        <w:pStyle w:val="Heading3"/>
        <w:spacing w:after="60" w:before="160"/>
      </w:pPr>
      <w:r>
        <w:rPr>
          <w:b/>
          <w:bCs/>
          <w:color w:val="1F3A5F"/>
          <w:sz w:val="23"/>
          <w:szCs w:val="23"/>
        </w:rPr>
        <w:t xml:space="preserve">Step 3: Rehearse and answer questions  (40 min)</w:t>
      </w:r>
    </w:p>
    <w:p>
      <w:pPr>
        <w:spacing w:after="120" w:before="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question might our audience ask, and how would we answer it honestly?</w:t>
      </w:r>
    </w:p>
    <w:p>
      <w:pPr>
        <w:pStyle w:val="ListParagraph"/>
        <w:numPr>
          <w:ilvl w:val="0"/>
          <w:numId w:val="1"/>
        </w:numPr>
        <w:spacing w:after="60"/>
      </w:pPr>
      <w:r>
        <w:rPr>
          <w:sz w:val="22"/>
          <w:szCs w:val="22"/>
        </w:rPr>
        <w:t xml:space="preserve">What is the one thing you most want people to understand?</w:t>
      </w:r>
    </w:p>
    <w:p>
      <w:pPr>
        <w:spacing w:after="12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2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6"/>
        </w:pBdr>
        <w:spacing w:after="120"/>
      </w:pPr>
    </w:p>
    <w:p>
      <w:r>
        <w:br w:type="page"/>
      </w:r>
    </w:p>
    <w:p>
      <w:pPr>
        <w:pStyle w:val="Heading1"/>
        <w:spacing w:after="100" w:before="240"/>
      </w:pPr>
      <w:r>
        <w:rPr>
          <w:b/>
          <w:bCs/>
          <w:color w:val="1F3A5F"/>
          <w:sz w:val="30"/>
          <w:szCs w:val="30"/>
        </w:rPr>
        <w:t xml:space="preserve">Phase 6 - Showcase and reflect</w:t>
      </w:r>
    </w:p>
    <w:p>
      <w:pPr>
        <w:spacing w:after="40" w:before="0"/>
      </w:pPr>
      <w:r>
        <w:rPr>
          <w:i/>
          <w:iCs/>
          <w:color w:val="5A6473"/>
          <w:sz w:val="20"/>
          <w:szCs w:val="20"/>
        </w:rPr>
        <w:t xml:space="preserve">Lead: Learners lead</w:t>
      </w:r>
    </w:p>
    <w:p>
      <w:pPr>
        <w:spacing w:after="120" w:before="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spacing w:after="80" w:before="200"/>
      </w:pPr>
      <w:r>
        <w:rPr>
          <w:b/>
          <w:bCs/>
          <w:color w:val="7A3B69"/>
          <w:sz w:val="26"/>
          <w:szCs w:val="26"/>
        </w:rPr>
        <w:t xml:space="preserve">Share our findings, and look back</w:t>
      </w:r>
    </w:p>
    <w:p>
      <w:pPr>
        <w:spacing w:after="100" w:before="0"/>
      </w:pPr>
      <w:r>
        <w:rPr>
          <w:b/>
          <w:bCs/>
          <w:color w:val="6E7A2E"/>
          <w:sz w:val="20"/>
          <w:szCs w:val="20"/>
        </w:rPr>
        <w:t xml:space="preserve">Consolidation   ·   2.5h facilitated   ·   3h independent</w:t>
      </w:r>
    </w:p>
    <w:p>
      <w:pPr>
        <w:spacing w:after="120" w:before="0"/>
      </w:pPr>
      <w:r>
        <w:rPr>
          <w:sz w:val="22"/>
          <w:szCs w:val="22"/>
        </w:rPr>
        <w:t xml:space="preserve">Close the course.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40" w:before="80"/>
      </w:pPr>
      <w:r>
        <w:rPr>
          <w:b/>
          <w:bCs/>
          <w:i/>
          <w:iCs/>
          <w:color w:val="6E7A2E"/>
          <w:sz w:val="21"/>
          <w:szCs w:val="21"/>
        </w:rPr>
        <w:t xml:space="preserve">Activity in the material bank: Share our findings, and look back</w:t>
      </w:r>
    </w:p>
    <w:p>
      <w:pPr>
        <w:spacing w:after="120"/>
      </w:pPr>
      <w:r>
        <w:rPr>
          <w:b/>
          <w:bCs/>
          <w:color w:val="7A3B69"/>
          <w:sz w:val="22"/>
          <w:szCs w:val="22"/>
        </w:rPr>
        <w:t xml:space="preserve">Timing: </w:t>
      </w:r>
      <w:r>
        <w:rPr>
          <w:sz w:val="22"/>
          <w:szCs w:val="22"/>
        </w:rPr>
        <w:t xml:space="preserve">2.5 hours facilitated + 3 hours independent</w:t>
      </w:r>
    </w:p>
    <w:p>
      <w:pPr>
        <w:spacing w:after="120"/>
      </w:pPr>
      <w:r>
        <w:rPr>
          <w:b/>
          <w:bCs/>
          <w:color w:val="7A3B69"/>
          <w:sz w:val="22"/>
          <w:szCs w:val="22"/>
        </w:rPr>
        <w:t xml:space="preserve">Grouping: </w:t>
      </w:r>
      <w:r>
        <w:rPr>
          <w:sz w:val="22"/>
          <w:szCs w:val="22"/>
        </w:rPr>
        <w:t xml:space="preserve">Whole group for the sharing; individual for the looking-back and the growth mark</w:t>
      </w:r>
    </w:p>
    <w:p>
      <w:pPr>
        <w:spacing w:after="40" w:before="80"/>
      </w:pPr>
      <w:r>
        <w:rPr>
          <w:b/>
          <w:bCs/>
          <w:i/>
          <w:iCs/>
          <w:color w:val="6E7A2E"/>
          <w:sz w:val="21"/>
          <w:szCs w:val="21"/>
        </w:rPr>
        <w:t xml:space="preserve">What learners do</w:t>
      </w:r>
    </w:p>
    <w:p>
      <w:pPr>
        <w:pStyle w:val="ListParagraph"/>
        <w:numPr>
          <w:ilvl w:val="0"/>
          <w:numId w:val="1"/>
        </w:numPr>
        <w:spacing w:after="6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60"/>
      </w:pPr>
      <w:r>
        <w:rPr>
          <w:sz w:val="22"/>
          <w:szCs w:val="22"/>
        </w:rPr>
        <w:t xml:space="preserve">Answer questions from the audience about what they found and what it means.</w:t>
      </w:r>
    </w:p>
    <w:p>
      <w:pPr>
        <w:pStyle w:val="ListParagraph"/>
        <w:numPr>
          <w:ilvl w:val="0"/>
          <w:numId w:val="1"/>
        </w:numPr>
        <w:spacing w:after="60"/>
      </w:pPr>
      <w:r>
        <w:rPr>
          <w:sz w:val="22"/>
          <w:szCs w:val="22"/>
        </w:rPr>
        <w:t xml:space="preserve">Look back through their research book, from the very first page, and see how far the work has come.</w:t>
      </w:r>
    </w:p>
    <w:p>
      <w:pPr>
        <w:pStyle w:val="ListParagraph"/>
        <w:numPr>
          <w:ilvl w:val="0"/>
          <w:numId w:val="1"/>
        </w:numPr>
        <w:spacing w:after="60"/>
      </w:pPr>
      <w:r>
        <w:rPr>
          <w:sz w:val="22"/>
          <w:szCs w:val="22"/>
        </w:rPr>
        <w:t xml:space="preserve">Return to the "Where I am as a researcher" growth path they marked at the start, mark where they are now, and name one way they have moved from guessing to finding out.</w:t>
      </w:r>
    </w:p>
    <w:p>
      <w:pPr>
        <w:spacing w:after="40" w:before="80"/>
      </w:pPr>
      <w:r>
        <w:rPr>
          <w:b/>
          <w:bCs/>
          <w:i/>
          <w:iCs/>
          <w:color w:val="6E7A2E"/>
          <w:sz w:val="21"/>
          <w:szCs w:val="21"/>
        </w:rPr>
        <w:t xml:space="preserve">Materials and preparation</w:t>
      </w:r>
    </w:p>
    <w:p>
      <w:pPr>
        <w:pStyle w:val="ListParagraph"/>
        <w:numPr>
          <w:ilvl w:val="0"/>
          <w:numId w:val="1"/>
        </w:numPr>
        <w:spacing w:after="60"/>
      </w:pPr>
      <w:r>
        <w:rPr>
          <w:sz w:val="22"/>
          <w:szCs w:val="22"/>
        </w:rPr>
        <w:t xml:space="preserve">Each learner's or group's research output, ready to share, and the space set up warmly for the audience they chose.</w:t>
      </w:r>
    </w:p>
    <w:p>
      <w:pPr>
        <w:pStyle w:val="ListParagraph"/>
        <w:numPr>
          <w:ilvl w:val="0"/>
          <w:numId w:val="1"/>
        </w:numPr>
        <w:spacing w:after="60"/>
      </w:pPr>
      <w:r>
        <w:rPr>
          <w:sz w:val="22"/>
          <w:szCs w:val="22"/>
        </w:rPr>
        <w:t xml:space="preserve">Every learner's research book, so they can look back from the first page.</w:t>
      </w:r>
    </w:p>
    <w:p>
      <w:pPr>
        <w:pStyle w:val="ListParagraph"/>
        <w:numPr>
          <w:ilvl w:val="0"/>
          <w:numId w:val="1"/>
        </w:numPr>
        <w:spacing w:after="60"/>
      </w:pPr>
      <w:r>
        <w:rPr>
          <w:sz w:val="22"/>
          <w:szCs w:val="22"/>
        </w:rPr>
        <w:t xml:space="preserve">The "Where I am as a researcher" growth-path page (cb-rp-researcher-growth-path) each learner marked at the start of the course.</w:t>
      </w:r>
    </w:p>
    <w:p>
      <w:pPr>
        <w:pStyle w:val="ListParagraph"/>
        <w:numPr>
          <w:ilvl w:val="0"/>
          <w:numId w:val="1"/>
        </w:numPr>
        <w:spacing w:after="60"/>
      </w:pPr>
      <w:r>
        <w:rPr>
          <w:sz w:val="22"/>
          <w:szCs w:val="22"/>
        </w:rPr>
        <w:t xml:space="preserve">The "how I have grown as a researcher" reflection page from the research book (one per learner).</w:t>
      </w:r>
    </w:p>
    <w:p>
      <w:pPr>
        <w:pStyle w:val="ListParagraph"/>
        <w:numPr>
          <w:ilvl w:val="0"/>
          <w:numId w:val="1"/>
        </w:numPr>
        <w:spacing w:after="60"/>
      </w:pPr>
      <w:r>
        <w:rPr>
          <w:sz w:val="22"/>
          <w:szCs w:val="22"/>
        </w:rPr>
        <w:t xml:space="preserve">Step-back and referral guidance to hand, in case the sharing or looking-back touches a hard memory.</w:t>
      </w:r>
    </w:p>
    <w:p>
      <w:pPr>
        <w:spacing w:after="40" w:before="80"/>
      </w:pPr>
      <w:r>
        <w:rPr>
          <w:b/>
          <w:bCs/>
          <w:i/>
          <w:iCs/>
          <w:color w:val="6E7A2E"/>
          <w:sz w:val="21"/>
          <w:szCs w:val="21"/>
        </w:rPr>
        <w:t xml:space="preserve">Facilitation notes</w:t>
      </w:r>
    </w:p>
    <w:p>
      <w:pPr>
        <w:spacing w:after="120" w:before="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pStyle w:val="Heading3"/>
        <w:spacing w:after="60" w:before="160"/>
      </w:pPr>
      <w:r>
        <w:rPr>
          <w:b/>
          <w:bCs/>
          <w:color w:val="1F3A5F"/>
          <w:sz w:val="23"/>
          <w:szCs w:val="23"/>
        </w:rPr>
        <w:t xml:space="preserve">Step 1: Share our findings  (60 min)</w:t>
      </w:r>
    </w:p>
    <w:p>
      <w:pPr>
        <w:spacing w:after="120" w:before="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What did you want people to understand about our hills?</w:t>
      </w:r>
    </w:p>
    <w:p>
      <w:pPr>
        <w:pStyle w:val="ListParagraph"/>
        <w:numPr>
          <w:ilvl w:val="0"/>
          <w:numId w:val="1"/>
        </w:numPr>
        <w:spacing w:after="60"/>
      </w:pPr>
      <w:r>
        <w:rPr>
          <w:sz w:val="22"/>
          <w:szCs w:val="22"/>
        </w:rPr>
        <w:t xml:space="preserve">What is the one thing you found that you are proudest of?</w:t>
      </w:r>
    </w:p>
    <w:p>
      <w:pPr>
        <w:pStyle w:val="Heading3"/>
        <w:spacing w:after="60" w:before="160"/>
      </w:pPr>
      <w:r>
        <w:rPr>
          <w:b/>
          <w:bCs/>
          <w:color w:val="1F3A5F"/>
          <w:sz w:val="23"/>
          <w:szCs w:val="23"/>
        </w:rPr>
        <w:t xml:space="preserve">Step 2: Answer questions from our audience  (30 min)</w:t>
      </w:r>
    </w:p>
    <w:p>
      <w:pPr>
        <w:spacing w:after="120" w:before="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Where in your research did you find that?</w:t>
      </w:r>
    </w:p>
    <w:p>
      <w:pPr>
        <w:pStyle w:val="ListParagraph"/>
        <w:numPr>
          <w:ilvl w:val="0"/>
          <w:numId w:val="1"/>
        </w:numPr>
        <w:spacing w:after="60"/>
      </w:pPr>
      <w:r>
        <w:rPr>
          <w:sz w:val="22"/>
          <w:szCs w:val="22"/>
        </w:rPr>
        <w:t xml:space="preserve">What is one thing you are still not sure about?</w:t>
      </w:r>
    </w:p>
    <w:p>
      <w:pPr>
        <w:pStyle w:val="Heading3"/>
        <w:spacing w:after="60" w:before="160"/>
      </w:pPr>
      <w:r>
        <w:rPr>
          <w:b/>
          <w:bCs/>
          <w:color w:val="1F3A5F"/>
          <w:sz w:val="23"/>
          <w:szCs w:val="23"/>
        </w:rPr>
        <w:t xml:space="preserve">Step 3: Look back through our research book  (30 min)</w:t>
      </w:r>
    </w:p>
    <w:p>
      <w:pPr>
        <w:spacing w:after="120" w:before="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your first page. What did you think about our hills back then?</w:t>
      </w:r>
    </w:p>
    <w:p>
      <w:pPr>
        <w:pStyle w:val="ListParagraph"/>
        <w:numPr>
          <w:ilvl w:val="0"/>
          <w:numId w:val="1"/>
        </w:numPr>
        <w:spacing w:after="60"/>
      </w:pPr>
      <w:r>
        <w:rPr>
          <w:sz w:val="22"/>
          <w:szCs w:val="22"/>
        </w:rPr>
        <w:t xml:space="preserve">What can you do now, as a researcher, that you could not do on the first day?</w:t>
      </w:r>
    </w:p>
    <w:p>
      <w:pPr>
        <w:pStyle w:val="Heading3"/>
        <w:spacing w:after="60" w:before="160"/>
      </w:pPr>
      <w:r>
        <w:rPr>
          <w:b/>
          <w:bCs/>
          <w:color w:val="1F3A5F"/>
          <w:sz w:val="23"/>
          <w:szCs w:val="23"/>
        </w:rPr>
        <w:t xml:space="preserve">Step 4: Mark how far we have come  (30 min)</w:t>
      </w:r>
    </w:p>
    <w:p>
      <w:pPr>
        <w:spacing w:after="120" w:before="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spacing w:after="40" w:before="80"/>
      </w:pPr>
      <w:r>
        <w:rPr>
          <w:b/>
          <w:bCs/>
          <w:i/>
          <w:iCs/>
          <w:color w:val="6E7A2E"/>
          <w:sz w:val="21"/>
          <w:szCs w:val="21"/>
        </w:rPr>
        <w:t xml:space="preserve">Ask</w:t>
      </w:r>
    </w:p>
    <w:p>
      <w:pPr>
        <w:pStyle w:val="ListParagraph"/>
        <w:numPr>
          <w:ilvl w:val="0"/>
          <w:numId w:val="1"/>
        </w:numPr>
        <w:spacing w:after="60"/>
      </w:pPr>
      <w:r>
        <w:rPr>
          <w:sz w:val="22"/>
          <w:szCs w:val="22"/>
        </w:rPr>
        <w:t xml:space="preserve">Look at the mark you made on the first day. Where are you now?</w:t>
      </w:r>
    </w:p>
    <w:p>
      <w:pPr>
        <w:pStyle w:val="ListParagraph"/>
        <w:numPr>
          <w:ilvl w:val="0"/>
          <w:numId w:val="1"/>
        </w:numPr>
        <w:spacing w:after="60"/>
      </w:pPr>
      <w:r>
        <w:rPr>
          <w:sz w:val="22"/>
          <w:szCs w:val="22"/>
        </w:rPr>
        <w:t xml:space="preserve">Name one way you have moved from guessing to finding out.</w:t>
      </w:r>
    </w:p>
    <w:p>
      <w:pPr>
        <w:spacing w:after="120"/>
      </w:pPr>
      <w:r>
        <w:rPr>
          <w:b/>
          <w:bCs/>
          <w:color w:val="7A3B69"/>
          <w:sz w:val="22"/>
          <w:szCs w:val="22"/>
        </w:rPr>
        <w:t xml:space="preserve">Student worksheet: </w:t>
      </w:r>
      <w:r>
        <w:rPr>
          <w:sz w:val="22"/>
          <w:szCs w:val="22"/>
        </w:rPr>
        <w:t xml:space="preserve">How I have grown as a researcher (in the student workbook)</w:t>
      </w:r>
    </w:p>
    <w:p>
      <w:pPr>
        <w:spacing w:after="12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6"/>
        </w:pBdr>
        <w:spacing w:after="120"/>
      </w:pPr>
    </w:p>
    <w:p>
      <w:r>
        <w:br w:type="page"/>
      </w:r>
    </w:p>
    <w:p>
      <w:pPr>
        <w:pStyle w:val="Heading1"/>
        <w:spacing w:after="100" w:before="240"/>
      </w:pPr>
      <w:r>
        <w:rPr>
          <w:b/>
          <w:bCs/>
          <w:color w:val="1F3A5F"/>
          <w:sz w:val="30"/>
          <w:szCs w:val="30"/>
        </w:rPr>
        <w:t xml:space="preserve">Assessing the investigation (FSI1)</w:t>
      </w:r>
    </w:p>
    <w:p>
      <w:pPr>
        <w:pStyle w:val="Heading2"/>
        <w:spacing w:after="80" w:before="200"/>
      </w:pPr>
      <w:r>
        <w:rPr>
          <w:b/>
          <w:bCs/>
          <w:color w:val="7A3B69"/>
          <w:sz w:val="26"/>
          <w:szCs w:val="26"/>
        </w:rPr>
        <w:t xml:space="preserve">What is assessed, and how</w:t>
      </w:r>
    </w:p>
    <w:p>
      <w:pPr>
        <w:spacing w:after="120" w:before="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20" w:before="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20" w:before="0"/>
      </w:pPr>
      <w:r>
        <w:rPr>
          <w:sz w:val="22"/>
          <w:szCs w:val="22"/>
        </w:rPr>
        <w:t xml:space="preserve">Assess at two points:</w:t>
      </w:r>
    </w:p>
    <w:p>
      <w:pPr>
        <w:pStyle w:val="ListParagraph"/>
        <w:numPr>
          <w:ilvl w:val="0"/>
          <w:numId w:val="1"/>
        </w:numPr>
        <w:spacing w:after="60"/>
      </w:pPr>
      <w:r>
        <w:rPr>
          <w:sz w:val="22"/>
          <w:szCs w:val="22"/>
        </w:rPr>
        <w:t xml:space="preserve">Midway (formative), around the end of the "Plan and conduct research" phase — to see where each</w:t>
      </w:r>
    </w:p>
    <w:p>
      <w:pPr>
        <w:spacing w:after="120" w:before="0"/>
      </w:pPr>
      <w:r>
        <w:rPr>
          <w:sz w:val="22"/>
          <w:szCs w:val="22"/>
        </w:rPr>
        <w:t xml:space="preserve">learner is and adjust your support.</w:t>
      </w:r>
    </w:p>
    <w:p>
      <w:pPr>
        <w:pStyle w:val="ListParagraph"/>
        <w:numPr>
          <w:ilvl w:val="0"/>
          <w:numId w:val="1"/>
        </w:numPr>
        <w:spacing w:after="60"/>
      </w:pPr>
      <w:r>
        <w:rPr>
          <w:sz w:val="22"/>
          <w:szCs w:val="22"/>
        </w:rPr>
        <w:t xml:space="preserve">At the end (summative), during the showcase — the judgement that informs the readiness decision.</w:t>
      </w:r>
    </w:p>
    <w:p>
      <w:pPr>
        <w:spacing w:after="120" w:before="0"/>
      </w:pPr>
      <w:r>
        <w:rPr>
          <w:sz w:val="22"/>
          <w:szCs w:val="22"/>
        </w:rPr>
        <w:t xml:space="preserve">Do not over-assess. Two considered judgements, built from evidence gathered over time, are worth far more than repeated testing, which this cohort does not need and should not carry.</w:t>
      </w:r>
    </w:p>
    <w:p>
      <w:pPr>
        <w:pStyle w:val="Heading2"/>
        <w:spacing w:after="80" w:before="200"/>
      </w:pPr>
      <w:r>
        <w:rPr>
          <w:b/>
          <w:bCs/>
          <w:color w:val="7A3B69"/>
          <w:sz w:val="26"/>
          <w:szCs w:val="26"/>
        </w:rPr>
        <w:t xml:space="preserve">What FSI1 looks like across the research cycle</w:t>
      </w:r>
    </w:p>
    <w:p>
      <w:pPr>
        <w:spacing w:after="120" w:before="0"/>
      </w:pPr>
      <w:r>
        <w:rPr>
          <w:sz w:val="22"/>
          <w:szCs w:val="22"/>
        </w:rPr>
        <w:t xml:space="preserve">Look for the whole cycle, not one moment. A proficient investigator, at this level:</w:t>
      </w:r>
    </w:p>
    <w:p>
      <w:pPr>
        <w:pStyle w:val="ListParagraph"/>
        <w:numPr>
          <w:ilvl w:val="0"/>
          <w:numId w:val="1"/>
        </w:numPr>
        <w:spacing w:after="60"/>
      </w:pPr>
      <w:r>
        <w:rPr>
          <w:sz w:val="22"/>
          <w:szCs w:val="22"/>
        </w:rPr>
        <w:t xml:space="preserve">Frames a researchable focus — makes the given question their own and turns it into things they can</w:t>
      </w:r>
    </w:p>
    <w:p>
      <w:pPr>
        <w:spacing w:after="120" w:before="0"/>
      </w:pPr>
      <w:r>
        <w:rPr>
          <w:sz w:val="22"/>
          <w:szCs w:val="22"/>
        </w:rPr>
        <w:t xml:space="preserve">actually find out.</w:t>
      </w:r>
    </w:p>
    <w:p>
      <w:pPr>
        <w:pStyle w:val="ListParagraph"/>
        <w:numPr>
          <w:ilvl w:val="0"/>
          <w:numId w:val="1"/>
        </w:numPr>
        <w:spacing w:after="60"/>
      </w:pPr>
      <w:r>
        <w:rPr>
          <w:sz w:val="22"/>
          <w:szCs w:val="22"/>
        </w:rPr>
        <w:t xml:space="preserve">Gathers evidence ethically — asks and looks (primary) and reads the source pack (secondary), with</w:t>
      </w:r>
    </w:p>
    <w:p>
      <w:pPr>
        <w:spacing w:after="120" w:before="0"/>
      </w:pPr>
      <w:r>
        <w:rPr>
          <w:sz w:val="22"/>
          <w:szCs w:val="22"/>
        </w:rPr>
        <w:t xml:space="preserve">consent and no names.</w:t>
      </w:r>
    </w:p>
    <w:p>
      <w:pPr>
        <w:pStyle w:val="ListParagraph"/>
        <w:numPr>
          <w:ilvl w:val="0"/>
          <w:numId w:val="1"/>
        </w:numPr>
        <w:spacing w:after="60"/>
      </w:pPr>
      <w:r>
        <w:rPr>
          <w:sz w:val="22"/>
          <w:szCs w:val="22"/>
        </w:rPr>
        <w:t xml:space="preserve">Weighs the evidence — checks a source against others and against what they found, rather than</w:t>
      </w:r>
    </w:p>
    <w:p>
      <w:pPr>
        <w:spacing w:after="120" w:before="0"/>
      </w:pPr>
      <w:r>
        <w:rPr>
          <w:sz w:val="22"/>
          <w:szCs w:val="22"/>
        </w:rPr>
        <w:t xml:space="preserve">believing whatever sounded good.</w:t>
      </w:r>
    </w:p>
    <w:p>
      <w:pPr>
        <w:pStyle w:val="ListParagraph"/>
        <w:numPr>
          <w:ilvl w:val="0"/>
          <w:numId w:val="1"/>
        </w:numPr>
        <w:spacing w:after="60"/>
      </w:pPr>
      <w:r>
        <w:rPr>
          <w:sz w:val="22"/>
          <w:szCs w:val="22"/>
        </w:rPr>
        <w:t xml:space="preserve">Develops actionable insight — moves from "what the evidence says" to "what it means, and why it</w:t>
      </w:r>
    </w:p>
    <w:p>
      <w:pPr>
        <w:spacing w:after="120" w:before="0"/>
      </w:pPr>
      <w:r>
        <w:rPr>
          <w:sz w:val="22"/>
          <w:szCs w:val="22"/>
        </w:rPr>
        <w:t xml:space="preserve">matters," backed by evidence.</w:t>
      </w:r>
    </w:p>
    <w:p>
      <w:pPr>
        <w:pStyle w:val="ListParagraph"/>
        <w:numPr>
          <w:ilvl w:val="0"/>
          <w:numId w:val="1"/>
        </w:numPr>
        <w:spacing w:after="60"/>
      </w:pPr>
      <w:r>
        <w:rPr>
          <w:sz w:val="22"/>
          <w:szCs w:val="22"/>
        </w:rPr>
        <w:t xml:space="preserve">Communicates it — shares findings honestly, including their limits, and answers questions about them.</w:t>
      </w:r>
    </w:p>
    <w:p>
      <w:pPr>
        <w:pStyle w:val="Heading2"/>
        <w:spacing w:after="80" w:before="200"/>
      </w:pPr>
      <w:r>
        <w:rPr>
          <w:b/>
          <w:bCs/>
          <w:color w:val="7A3B69"/>
          <w:sz w:val="26"/>
          <w:szCs w:val="26"/>
        </w:rPr>
        <w:t xml:space="preserve">The proficiency scale</w:t>
      </w:r>
    </w:p>
    <w:p>
      <w:pPr>
        <w:spacing w:after="120" w:before="0"/>
      </w:pPr>
      <w:r>
        <w:rPr>
          <w:sz w:val="22"/>
          <w:szCs w:val="22"/>
        </w:rPr>
        <w:t xml:space="preserve">A working scale for FSI1 in this component. Align it to Amala's official proficiency scale before certification; the bands below are written to match its usual shape.</w:t>
      </w:r>
    </w:p>
    <w:p>
      <w:pPr>
        <w:pStyle w:val="ListParagraph"/>
        <w:numPr>
          <w:ilvl w:val="0"/>
          <w:numId w:val="1"/>
        </w:numPr>
        <w:spacing w:after="60"/>
      </w:pPr>
      <w:r>
        <w:rPr>
          <w:sz w:val="22"/>
          <w:szCs w:val="22"/>
        </w:rPr>
        <w:t xml:space="preserve">Emerging: takes part in the investigation with support. Can say what we are finding out and gather a</w:t>
      </w:r>
    </w:p>
    <w:p>
      <w:pPr>
        <w:spacing w:after="120" w:before="0"/>
      </w:pPr>
      <w:r>
        <w:rPr>
          <w:sz w:val="22"/>
          <w:szCs w:val="22"/>
        </w:rPr>
        <w:t xml:space="preserve">piece of evidence when guided, but leans on the facilitator to frame, weigh, and interpret.</w:t>
      </w:r>
    </w:p>
    <w:p>
      <w:pPr>
        <w:pStyle w:val="ListParagraph"/>
        <w:numPr>
          <w:ilvl w:val="0"/>
          <w:numId w:val="1"/>
        </w:numPr>
        <w:spacing w:after="60"/>
      </w:pPr>
      <w:r>
        <w:rPr>
          <w:sz w:val="22"/>
          <w:szCs w:val="22"/>
        </w:rPr>
        <w:t xml:space="preserve">Developing: carries out parts of the cycle with less support — gathers evidence, sorts it, and</w:t>
      </w:r>
    </w:p>
    <w:p>
      <w:pPr>
        <w:spacing w:after="120" w:before="0"/>
      </w:pPr>
      <w:r>
        <w:rPr>
          <w:sz w:val="22"/>
          <w:szCs w:val="22"/>
        </w:rPr>
        <w:t xml:space="preserve">begins to weigh how far to trust it, but may still jump from a single source to a claim.</w:t>
      </w:r>
    </w:p>
    <w:p>
      <w:pPr>
        <w:pStyle w:val="ListParagraph"/>
        <w:numPr>
          <w:ilvl w:val="0"/>
          <w:numId w:val="1"/>
        </w:numPr>
        <w:spacing w:after="60"/>
      </w:pPr>
      <w:r>
        <w:rPr>
          <w:sz w:val="22"/>
          <w:szCs w:val="22"/>
        </w:rPr>
        <w:t xml:space="preserve">Proficient: runs the whole cycle for the shared question with growing independence — frames what to</w:t>
      </w:r>
    </w:p>
    <w:p>
      <w:pPr>
        <w:spacing w:after="120" w:before="0"/>
      </w:pPr>
      <w:r>
        <w:rPr>
          <w:sz w:val="22"/>
          <w:szCs w:val="22"/>
        </w:rPr>
        <w:t xml:space="preserve">find out, gathers and weighs evidence (checking sources against each other and their own findings), and reaches an insight they can point to the evidence for, and communicate.</w:t>
      </w:r>
    </w:p>
    <w:p>
      <w:pPr>
        <w:pStyle w:val="ListParagraph"/>
        <w:numPr>
          <w:ilvl w:val="0"/>
          <w:numId w:val="1"/>
        </w:numPr>
        <w:spacing w:after="60"/>
      </w:pPr>
      <w:r>
        <w:rPr>
          <w:sz w:val="22"/>
          <w:szCs w:val="22"/>
        </w:rPr>
        <w:t xml:space="preserve">Extending: does the above and more — notices where the evidence is thin or disagrees, treats their</w:t>
      </w:r>
    </w:p>
    <w:p>
      <w:pPr>
        <w:spacing w:after="120" w:before="0"/>
      </w:pPr>
      <w:r>
        <w:rPr>
          <w:sz w:val="22"/>
          <w:szCs w:val="22"/>
        </w:rPr>
        <w:t xml:space="preserve">own knowledge critically, asks a sharper question of their own, and helps others weigh evidence.</w:t>
      </w:r>
    </w:p>
    <w:p>
      <w:pPr>
        <w:pStyle w:val="Heading2"/>
        <w:spacing w:after="80" w:before="200"/>
      </w:pPr>
      <w:r>
        <w:rPr>
          <w:b/>
          <w:bCs/>
          <w:color w:val="7A3B69"/>
          <w:sz w:val="26"/>
          <w:szCs w:val="26"/>
        </w:rPr>
        <w:t xml:space="preserve">Where to find the evidence (in the research book)</w:t>
      </w:r>
    </w:p>
    <w:p>
      <w:pPr>
        <w:spacing w:after="120" w:before="0"/>
      </w:pPr>
      <w:r>
        <w:rPr>
          <w:sz w:val="22"/>
          <w:szCs w:val="22"/>
        </w:rPr>
        <w:t xml:space="preserve">All of it lives in the learner's research book and in how they talk about their work:</w:t>
      </w:r>
    </w:p>
    <w:p>
      <w:pPr>
        <w:pStyle w:val="ListParagraph"/>
        <w:numPr>
          <w:ilvl w:val="0"/>
          <w:numId w:val="1"/>
        </w:numPr>
        <w:spacing w:after="60"/>
      </w:pPr>
      <w:r>
        <w:rPr>
          <w:sz w:val="22"/>
          <w:szCs w:val="22"/>
        </w:rPr>
        <w:t xml:space="preserve">The question and plan they framed, and their sub-questions.</w:t>
      </w:r>
    </w:p>
    <w:p>
      <w:pPr>
        <w:pStyle w:val="ListParagraph"/>
        <w:numPr>
          <w:ilvl w:val="0"/>
          <w:numId w:val="1"/>
        </w:numPr>
        <w:spacing w:after="60"/>
      </w:pPr>
      <w:r>
        <w:rPr>
          <w:sz w:val="22"/>
          <w:szCs w:val="22"/>
        </w:rPr>
        <w:t xml:space="preserve">The interview and survey questions they designed.</w:t>
      </w:r>
    </w:p>
    <w:p>
      <w:pPr>
        <w:pStyle w:val="ListParagraph"/>
        <w:numPr>
          <w:ilvl w:val="0"/>
          <w:numId w:val="1"/>
        </w:numPr>
        <w:spacing w:after="60"/>
      </w:pPr>
      <w:r>
        <w:rPr>
          <w:sz w:val="22"/>
          <w:szCs w:val="22"/>
        </w:rPr>
        <w:t xml:space="preserve">The evidence log, and how they marked how far to trust each piece.</w:t>
      </w:r>
    </w:p>
    <w:p>
      <w:pPr>
        <w:pStyle w:val="ListParagraph"/>
        <w:numPr>
          <w:ilvl w:val="0"/>
          <w:numId w:val="1"/>
        </w:numPr>
        <w:spacing w:after="60"/>
      </w:pPr>
      <w:r>
        <w:rPr>
          <w:sz w:val="22"/>
          <w:szCs w:val="22"/>
        </w:rPr>
        <w:t xml:space="preserve">The move from findings to insight — their insight statements and the evidence behind them.</w:t>
      </w:r>
    </w:p>
    <w:p>
      <w:pPr>
        <w:pStyle w:val="ListParagraph"/>
        <w:numPr>
          <w:ilvl w:val="0"/>
          <w:numId w:val="1"/>
        </w:numPr>
        <w:spacing w:after="60"/>
      </w:pPr>
      <w:r>
        <w:rPr>
          <w:sz w:val="22"/>
          <w:szCs w:val="22"/>
        </w:rPr>
        <w:t xml:space="preserve">The final research output, and how they answer questions about it.</w:t>
      </w:r>
    </w:p>
    <w:p>
      <w:pPr>
        <w:pStyle w:val="Heading2"/>
        <w:spacing w:after="80" w:before="200"/>
      </w:pPr>
      <w:r>
        <w:rPr>
          <w:b/>
          <w:bCs/>
          <w:color w:val="7A3B69"/>
          <w:sz w:val="26"/>
          <w:szCs w:val="26"/>
        </w:rPr>
        <w:t xml:space="preserve">Making the judgement</w:t>
      </w:r>
    </w:p>
    <w:p>
      <w:pPr>
        <w:spacing w:after="120" w:before="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20" w:before="0"/>
      </w:pPr>
      <w:r>
        <w:rPr>
          <w:sz w:val="22"/>
          <w:szCs w:val="22"/>
        </w:rPr>
        <w:t xml:space="preserve">Use the printable rubric (a copy per learner) to record, at each point, where the learner sits on the scale and one or two lines of evidence for why — developmental notes, not a grade.</w:t>
      </w:r>
    </w:p>
    <w:p>
      <w:r>
        <w:br w:type="page"/>
      </w:r>
    </w:p>
    <w:p>
      <w:pPr>
        <w:pStyle w:val="Heading1"/>
        <w:spacing w:after="100" w:before="240"/>
      </w:pPr>
      <w:r>
        <w:rPr>
          <w:b/>
          <w:bCs/>
          <w:color w:val="1F3A5F"/>
          <w:sz w:val="30"/>
          <w:szCs w:val="30"/>
        </w:rPr>
        <w:t xml:space="preserve">Appendix A - Secondary source pack (facilitator copy)</w:t>
      </w:r>
    </w:p>
    <w:p>
      <w:pPr>
        <w:pStyle w:val="Heading2"/>
        <w:spacing w:after="80" w:before="200"/>
      </w:pPr>
      <w:r>
        <w:rPr>
          <w:b/>
          <w:bCs/>
          <w:color w:val="7A3B69"/>
          <w:sz w:val="26"/>
          <w:szCs w:val="26"/>
        </w:rPr>
        <w:t xml:space="preserve">About this source pack</w:t>
      </w:r>
    </w:p>
    <w:p>
      <w:pPr>
        <w:spacing w:after="120" w:before="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20" w:before="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20" w:before="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20" w:before="0"/>
      </w:pPr>
      <w:r>
        <w:rPr>
          <w:sz w:val="22"/>
          <w:szCs w:val="22"/>
        </w:rPr>
        <w:t xml:space="preserve">Every word explained on a card also collects in the programme word bank at the end.</w:t>
      </w:r>
    </w:p>
    <w:p>
      <w:pPr>
        <w:pStyle w:val="Heading2"/>
        <w:spacing w:after="80" w:before="200"/>
      </w:pPr>
      <w:r>
        <w:rPr>
          <w:b/>
          <w:bCs/>
          <w:color w:val="7A3B69"/>
          <w:sz w:val="26"/>
          <w:szCs w:val="26"/>
        </w:rPr>
        <w:t xml:space="preserve">Copyright, decided per source</w:t>
      </w:r>
    </w:p>
    <w:p>
      <w:pPr>
        <w:pStyle w:val="ListParagraph"/>
        <w:numPr>
          <w:ilvl w:val="0"/>
          <w:numId w:val="1"/>
        </w:numPr>
        <w:spacing w:after="60"/>
      </w:pPr>
      <w:r>
        <w:rPr>
          <w:sz w:val="22"/>
          <w:szCs w:val="22"/>
        </w:rPr>
        <w:t xml:space="preserve">Source A (The Conversation): CC BY-ND — reproduce the whole original with attribution; our B1/A2</w:t>
      </w:r>
    </w:p>
    <w:p>
      <w:pPr>
        <w:spacing w:after="120" w:before="0"/>
      </w:pPr>
      <w:r>
        <w:rPr>
          <w:sz w:val="22"/>
          <w:szCs w:val="22"/>
        </w:rPr>
        <w:t xml:space="preserve">texts are our own summaries of the facts, not edits of their wording.</w:t>
      </w:r>
    </w:p>
    <w:p>
      <w:pPr>
        <w:pStyle w:val="ListParagraph"/>
        <w:numPr>
          <w:ilvl w:val="0"/>
          <w:numId w:val="1"/>
        </w:numPr>
        <w:spacing w:after="60"/>
      </w:pPr>
      <w:r>
        <w:rPr>
          <w:sz w:val="22"/>
          <w:szCs w:val="22"/>
        </w:rPr>
        <w:t xml:space="preserve">Source B (FAO): reproduced under FAO's educational, non-commercial permission, with attribution.</w:t>
      </w:r>
    </w:p>
    <w:p>
      <w:pPr>
        <w:pStyle w:val="ListParagraph"/>
        <w:numPr>
          <w:ilvl w:val="0"/>
          <w:numId w:val="1"/>
        </w:numPr>
        <w:spacing w:after="60"/>
      </w:pPr>
      <w:r>
        <w:rPr>
          <w:sz w:val="22"/>
          <w:szCs w:val="22"/>
        </w:rPr>
        <w:t xml:space="preserve">Source C (UN in Bangladesh): reproduced for educational, non-commercial use, with attribution.</w:t>
      </w:r>
    </w:p>
    <w:p>
      <w:pPr>
        <w:pStyle w:val="ListParagraph"/>
        <w:numPr>
          <w:ilvl w:val="0"/>
          <w:numId w:val="1"/>
        </w:numPr>
        <w:spacing w:after="60"/>
      </w:pPr>
      <w:r>
        <w:rPr>
          <w:sz w:val="22"/>
          <w:szCs w:val="22"/>
        </w:rPr>
        <w:t xml:space="preserve">Source D (Grow Billion Trees): commercial, all rights reserved — not reproduced; cited and</w:t>
      </w:r>
    </w:p>
    <w:p>
      <w:pPr>
        <w:spacing w:after="120" w:before="0"/>
      </w:pPr>
      <w:r>
        <w:rPr>
          <w:sz w:val="22"/>
          <w:szCs w:val="22"/>
        </w:rPr>
        <w:t xml:space="preserve">summarised only. Fittingly, the least trustworthy source is also the one we cannot copy.</w:t>
      </w:r>
    </w:p>
    <w:p>
      <w:pPr>
        <w:pStyle w:val="ListParagraph"/>
        <w:numPr>
          <w:ilvl w:val="0"/>
          <w:numId w:val="1"/>
        </w:numPr>
        <w:spacing w:after="60"/>
      </w:pPr>
      <w:r>
        <w:rPr>
          <w:sz w:val="22"/>
          <w:szCs w:val="22"/>
        </w:rPr>
        <w:t xml:space="preserve">Source E (USGS): US Government public domain — free to reproduce with a courtesy credit.</w:t>
      </w:r>
    </w:p>
    <w:p>
      <w:pPr>
        <w:pStyle w:val="ListParagraph"/>
        <w:numPr>
          <w:ilvl w:val="0"/>
          <w:numId w:val="1"/>
        </w:numPr>
        <w:spacing w:after="60"/>
      </w:pPr>
      <w:r>
        <w:rPr>
          <w:sz w:val="22"/>
          <w:szCs w:val="22"/>
        </w:rPr>
        <w:t xml:space="preserve">Source F (Rohingya Khobor): community outlet, rights reserved — not reproduced; cited and</w:t>
      </w:r>
    </w:p>
    <w:p>
      <w:pPr>
        <w:spacing w:after="120" w:before="0"/>
      </w:pPr>
      <w:r>
        <w:rPr>
          <w:sz w:val="22"/>
          <w:szCs w:val="22"/>
        </w:rPr>
        <w:t xml:space="preserve">summarised only.</w:t>
      </w:r>
    </w:p>
    <w:p>
      <w:pPr>
        <w:pStyle w:val="ListParagraph"/>
        <w:numPr>
          <w:ilvl w:val="0"/>
          <w:numId w:val="1"/>
        </w:numPr>
        <w:spacing w:after="60"/>
      </w:pPr>
      <w:r>
        <w:rPr>
          <w:sz w:val="22"/>
          <w:szCs w:val="22"/>
        </w:rPr>
        <w:t xml:space="preserve">Source G (Atmosphere / MDPI): open-access science journal (CC BY) — free to reproduce with</w:t>
      </w:r>
    </w:p>
    <w:p>
      <w:pPr>
        <w:spacing w:after="120" w:before="0"/>
      </w:pPr>
      <w:r>
        <w:rPr>
          <w:sz w:val="22"/>
          <w:szCs w:val="22"/>
        </w:rPr>
        <w:t xml:space="preserve">attribution. (Author list to confirm at the source.)</w:t>
      </w:r>
    </w:p>
    <w:p>
      <w:pPr>
        <w:pStyle w:val="ListParagraph"/>
        <w:numPr>
          <w:ilvl w:val="0"/>
          <w:numId w:val="1"/>
        </w:numPr>
        <w:spacing w:after="60"/>
      </w:pPr>
      <w:r>
        <w:rPr>
          <w:sz w:val="22"/>
          <w:szCs w:val="22"/>
        </w:rPr>
        <w:t xml:space="preserve">Source H (UNHCR): UN agency story, reproducible for educational, non-commercial use with attribution;</w:t>
      </w:r>
    </w:p>
    <w:p>
      <w:pPr>
        <w:spacing w:after="120" w:before="0"/>
      </w:pPr>
      <w:r>
        <w:rPr>
          <w:sz w:val="22"/>
          <w:szCs w:val="22"/>
        </w:rPr>
        <w:t xml:space="preserve">not reproduced here (full text not to hand). Date and any quotes to confirm at the source.</w:t>
      </w:r>
    </w:p>
    <w:p>
      <w:pPr>
        <w:pStyle w:val="Heading2"/>
        <w:spacing w:after="80" w:before="200"/>
      </w:pPr>
      <w:r>
        <w:rPr>
          <w:b/>
          <w:bCs/>
          <w:color w:val="7A3B69"/>
          <w:sz w:val="26"/>
          <w:szCs w:val="26"/>
        </w:rPr>
        <w:t xml:space="preserve">Teacher master reference list</w:t>
      </w:r>
    </w:p>
    <w:p>
      <w:pPr>
        <w:pStyle w:val="ListParagraph"/>
        <w:numPr>
          <w:ilvl w:val="0"/>
          <w:numId w:val="1"/>
        </w:numPr>
        <w:spacing w:after="60"/>
      </w:pPr>
      <w:r>
        <w:rPr>
          <w:sz w:val="22"/>
          <w:szCs w:val="22"/>
        </w:rPr>
        <w:t xml:space="preserve">A. Thompson, S., Correa, D., Duncan, J. and Crompton, O. "Deforestation can raise local temperatures</w:t>
      </w:r>
    </w:p>
    <w:p>
      <w:pPr>
        <w:spacing w:after="120" w:before="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60"/>
      </w:pPr>
      <w:r>
        <w:rPr>
          <w:sz w:val="22"/>
          <w:szCs w:val="22"/>
        </w:rPr>
        <w:t xml:space="preserve">B. FAO Regional Office for Asia and the Pacific. "Protecting 45,000 Rohingya Lives Ahead of</w:t>
      </w:r>
    </w:p>
    <w:p>
      <w:pPr>
        <w:spacing w:after="120" w:before="0"/>
      </w:pPr>
      <w:r>
        <w:rPr>
          <w:sz w:val="22"/>
          <w:szCs w:val="22"/>
        </w:rPr>
        <w:t xml:space="preserve">Life-Threatening Landslides." 28 April 2026. Strong, but reports FAO's own programme; specific verifiable figures.</w:t>
      </w:r>
    </w:p>
    <w:p>
      <w:pPr>
        <w:pStyle w:val="ListParagraph"/>
        <w:numPr>
          <w:ilvl w:val="0"/>
          <w:numId w:val="1"/>
        </w:numPr>
        <w:spacing w:after="60"/>
      </w:pPr>
      <w:r>
        <w:rPr>
          <w:sz w:val="22"/>
          <w:szCs w:val="22"/>
        </w:rPr>
        <w:t xml:space="preserve">C. FAO / United Nations in Bangladesh. "Nearly half a million trees planted in two months." 7 January</w:t>
      </w:r>
    </w:p>
    <w:p>
      <w:pPr>
        <w:spacing w:after="120" w:before="0"/>
      </w:pPr>
      <w:r>
        <w:rPr>
          <w:sz w:val="22"/>
          <w:szCs w:val="22"/>
        </w:rPr>
        <w:t xml:space="preserve">2020. High authority but dated; planted by local villagers, not refugees — pair with B to teach currency.</w:t>
      </w:r>
    </w:p>
    <w:p>
      <w:pPr>
        <w:pStyle w:val="ListParagraph"/>
        <w:numPr>
          <w:ilvl w:val="0"/>
          <w:numId w:val="1"/>
        </w:numPr>
        <w:spacing w:after="60"/>
      </w:pPr>
      <w:r>
        <w:rPr>
          <w:sz w:val="22"/>
          <w:szCs w:val="22"/>
        </w:rPr>
        <w:t xml:space="preserve">D. Grow Billion Trees. "How Can Trees Help Prevent Soil Erosion?" growbilliontrees.com. Weak: no</w:t>
      </w:r>
    </w:p>
    <w:p>
      <w:pPr>
        <w:spacing w:after="120" w:before="0"/>
      </w:pPr>
      <w:r>
        <w:rPr>
          <w:sz w:val="22"/>
          <w:szCs w:val="22"/>
        </w:rPr>
        <w:t xml:space="preserve">author, no cited evidence, odd date, sells tree-planting. Rank lowest.</w:t>
      </w:r>
    </w:p>
    <w:p>
      <w:pPr>
        <w:pStyle w:val="ListParagraph"/>
        <w:numPr>
          <w:ilvl w:val="0"/>
          <w:numId w:val="1"/>
        </w:numPr>
        <w:spacing w:after="60"/>
      </w:pPr>
      <w:r>
        <w:rPr>
          <w:sz w:val="22"/>
          <w:szCs w:val="22"/>
        </w:rPr>
        <w:t xml:space="preserve">E. U.S. Geological Survey (USGS), Water Science School. "Surface Runoff and the Water Cycle."</w:t>
      </w:r>
    </w:p>
    <w:p>
      <w:pPr>
        <w:spacing w:after="120" w:before="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60"/>
      </w:pPr>
      <w:r>
        <w:rPr>
          <w:sz w:val="22"/>
          <w:szCs w:val="22"/>
        </w:rPr>
        <w:t xml:space="preserve">F. Ro Maung Shwe / RK News Desk. "Rohingya Youth Form Environmental Network to Protect Camps from</w:t>
      </w:r>
    </w:p>
    <w:p>
      <w:pPr>
        <w:spacing w:after="120" w:before="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60"/>
      </w:pPr>
      <w:r>
        <w:rPr>
          <w:sz w:val="22"/>
          <w:szCs w:val="22"/>
        </w:rPr>
        <w:t xml:space="preserve">G. "Land Cover Changes and Land Surface Temperature Dynamics in the Rohingya Refugee Area, Cox's</w:t>
      </w:r>
    </w:p>
    <w:p>
      <w:pPr>
        <w:spacing w:after="120" w:before="0"/>
      </w:pPr>
      <w:r>
        <w:rPr>
          <w:sz w:val="22"/>
          <w:szCs w:val="22"/>
        </w:rPr>
        <w:t xml:space="preserve">Bazar, Bangladesh: An Analysis from 2013 to 2024." Atmosphere (MDPI), 2025. doi:10.3390/atmos16030250. Strong: peer-reviewed, local, quantitative, open-access. CONFIRM the author list at the source.</w:t>
      </w:r>
    </w:p>
    <w:p>
      <w:pPr>
        <w:pStyle w:val="ListParagraph"/>
        <w:numPr>
          <w:ilvl w:val="0"/>
          <w:numId w:val="1"/>
        </w:numPr>
        <w:spacing w:after="60"/>
      </w:pPr>
      <w:r>
        <w:rPr>
          <w:sz w:val="22"/>
          <w:szCs w:val="22"/>
        </w:rPr>
        <w:t xml:space="preserve">H. UNHCR. "Rohingya refugees restore depleted forest in Bangladesh." Around 2021 (CONFIRM date).</w:t>
      </w:r>
    </w:p>
    <w:p>
      <w:pPr>
        <w:spacing w:after="120" w:before="0"/>
      </w:pPr>
      <w:r>
        <w:rPr>
          <w:sz w:val="22"/>
          <w:szCs w:val="22"/>
        </w:rPr>
        <w:t xml:space="preserve">First-person refugee testimony (a plantation guardian) — powerful but a single voice, not independently verified.</w:t>
      </w:r>
    </w:p>
    <w:p>
      <w:pPr>
        <w:pStyle w:val="Heading2"/>
        <w:spacing w:after="80" w:before="200"/>
      </w:pPr>
      <w:r>
        <w:rPr>
          <w:b/>
          <w:bCs/>
          <w:color w:val="7A3B69"/>
          <w:sz w:val="26"/>
          <w:szCs w:val="26"/>
        </w:rPr>
        <w:t xml:space="preserve">Still to add</w:t>
      </w:r>
    </w:p>
    <w:p>
      <w:pPr>
        <w:spacing w:after="120" w:before="0"/>
      </w:pPr>
      <w:r>
        <w:rPr>
          <w:sz w:val="22"/>
          <w:szCs w:val="22"/>
        </w:rPr>
        <w:t xml:space="preserve">The set now spans the credibility range: peer-reviewed local science with hard data (G), UN agencies, US-government science, a first-person refugee voice (H), a commercial blog, and a local community outlet. A named-expert op-ed (e.g. a Daily Star opinion piece) could still be added for a higher-profile "strong opinion" example, if we can confirm its author. NOTE: two provenance details are flagged for confirmation — Source G's author list and Source H's exact date (both hosts blocked automated checking).</w:t>
      </w:r>
    </w:p>
    <w:p>
      <w:r>
        <w:br w:type="page"/>
      </w:r>
    </w:p>
    <w:p>
      <w:pPr>
        <w:pStyle w:val="Heading2"/>
        <w:spacing w:after="80" w:before="200"/>
      </w:pPr>
      <w:r>
        <w:rPr>
          <w:b/>
          <w:bCs/>
          <w:color w:val="7A3B69"/>
          <w:sz w:val="26"/>
          <w:szCs w:val="26"/>
        </w:rPr>
        <w:t xml:space="preserve">The source cards, as learners read them</w:t>
      </w:r>
    </w:p>
    <w:p>
      <w:pPr>
        <w:pStyle w:val="Heading2"/>
        <w:spacing w:after="80" w:before="200"/>
      </w:pPr>
      <w:r>
        <w:rPr>
          <w:b/>
          <w:bCs/>
          <w:color w:val="7A3B69"/>
          <w:sz w:val="26"/>
          <w:szCs w:val="26"/>
        </w:rPr>
        <w:t xml:space="preserve">How to use this pack</w:t>
      </w:r>
    </w:p>
    <w:p>
      <w:pPr>
        <w:pStyle w:val="ListParagraph"/>
        <w:numPr>
          <w:ilvl w:val="0"/>
          <w:numId w:val="1"/>
        </w:numPr>
        <w:spacing w:after="60"/>
      </w:pPr>
      <w:r>
        <w:rPr>
          <w:sz w:val="22"/>
          <w:szCs w:val="22"/>
        </w:rPr>
        <w:t xml:space="preserve">Each source has three versions: the real article, an easier B1 version, and a simplest A1/A2</w:t>
      </w:r>
    </w:p>
    <w:p>
      <w:pPr>
        <w:spacing w:after="120" w:before="0"/>
      </w:pPr>
      <w:r>
        <w:rPr>
          <w:sz w:val="22"/>
          <w:szCs w:val="22"/>
        </w:rPr>
        <w:t xml:space="preserve">version. Read the one that is right for you, or listen while your teacher reads.</w:t>
      </w:r>
    </w:p>
    <w:p>
      <w:pPr>
        <w:pStyle w:val="ListParagraph"/>
        <w:numPr>
          <w:ilvl w:val="0"/>
          <w:numId w:val="1"/>
        </w:numPr>
        <w:spacing w:after="60"/>
      </w:pPr>
      <w:r>
        <w:rPr>
          <w:sz w:val="22"/>
          <w:szCs w:val="22"/>
        </w:rPr>
        <w:t xml:space="preserve">Do not believe a source just because it sounds right. Check it, with three questions: Who made it,</w:t>
      </w:r>
    </w:p>
    <w:p>
      <w:pPr>
        <w:spacing w:after="120" w:before="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60"/>
      </w:pPr>
      <w:r>
        <w:rPr>
          <w:sz w:val="22"/>
          <w:szCs w:val="22"/>
        </w:rPr>
        <w:t xml:space="preserve">Add what you find to your evidence log. The strongest evidence is what many sources AND our own</w:t>
      </w:r>
    </w:p>
    <w:p>
      <w:pPr>
        <w:spacing w:after="120" w:before="0"/>
      </w:pPr>
      <w:r>
        <w:rPr>
          <w:sz w:val="22"/>
          <w:szCs w:val="22"/>
        </w:rPr>
        <w:t xml:space="preserve">research agree on. One source on its own — even a good one — is only a start.</w:t>
      </w:r>
    </w:p>
    <w:p>
      <w:pPr>
        <w:pStyle w:val="Heading2"/>
        <w:spacing w:after="80" w:before="200"/>
      </w:pPr>
      <w:r>
        <w:rPr>
          <w:b/>
          <w:bCs/>
          <w:color w:val="7A3B69"/>
          <w:sz w:val="26"/>
          <w:szCs w:val="26"/>
        </w:rPr>
        <w:t xml:space="preserve">Source A — Trees keep the land cool</w:t>
      </w:r>
    </w:p>
    <w:p>
      <w:pPr>
        <w:spacing w:after="120" w:before="0"/>
      </w:pPr>
      <w:r>
        <w:rPr>
          <w:sz w:val="22"/>
          <w:szCs w:val="22"/>
        </w:rPr>
        <w:t xml:space="preserve">Helps with sub-question 3 (heat and shade).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Thompson, Correa, Duncan and Crompton, "Deforestation can raise local temperatures by up to 4.5C," in The Conversation, 15 November 2021. Read it at [theconversation.com](https://theconversation.com/deforestation-can-raise-local-temperatures-by-up-to-4-5-and-heat-untouched-areas-6km-away-163584). (The real article is reproduced in full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20" w:before="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vapour — water that has turned into a gas in the air</w:t>
      </w:r>
    </w:p>
    <w:p>
      <w:pPr>
        <w:pStyle w:val="ListParagraph"/>
        <w:numPr>
          <w:ilvl w:val="0"/>
          <w:numId w:val="1"/>
        </w:numPr>
        <w:spacing w:after="60"/>
      </w:pPr>
      <w:r>
        <w:rPr>
          <w:sz w:val="22"/>
          <w:szCs w:val="22"/>
        </w:rPr>
        <w:t xml:space="preserve">evaporation — when water changes into vapour and rises into the air</w:t>
      </w:r>
    </w:p>
    <w:p>
      <w:pPr>
        <w:pStyle w:val="ListParagraph"/>
        <w:numPr>
          <w:ilvl w:val="0"/>
          <w:numId w:val="1"/>
        </w:numPr>
        <w:spacing w:after="60"/>
      </w:pPr>
      <w:r>
        <w:rPr>
          <w:sz w:val="22"/>
          <w:szCs w:val="22"/>
        </w:rPr>
        <w:t xml:space="preserve">satellite — a machine high above the Earth that can take pictures of the ground</w:t>
      </w:r>
    </w:p>
    <w:p>
      <w:pPr>
        <w:pStyle w:val="ListParagraph"/>
        <w:numPr>
          <w:ilvl w:val="0"/>
          <w:numId w:val="1"/>
        </w:numPr>
        <w:spacing w:after="60"/>
      </w:pPr>
      <w:r>
        <w:rPr>
          <w:sz w:val="22"/>
          <w:szCs w:val="22"/>
        </w:rPr>
        <w:t xml:space="preserve">degree Celsius — the unit we use to measure how hot or cold something is</w:t>
      </w:r>
    </w:p>
    <w:p>
      <w:pPr>
        <w:pStyle w:val="ListParagraph"/>
        <w:numPr>
          <w:ilvl w:val="0"/>
          <w:numId w:val="1"/>
        </w:numPr>
        <w:spacing w:after="60"/>
      </w:pPr>
      <w:r>
        <w:rPr>
          <w:sz w:val="22"/>
          <w:szCs w:val="22"/>
        </w:rPr>
        <w:t xml:space="preserve">percent — a part of one hundred</w:t>
      </w:r>
    </w:p>
    <w:p>
      <w:pPr>
        <w:pStyle w:val="ListParagraph"/>
        <w:numPr>
          <w:ilvl w:val="0"/>
          <w:numId w:val="1"/>
        </w:numPr>
        <w:spacing w:after="60"/>
      </w:pPr>
      <w:r>
        <w:rPr>
          <w:sz w:val="22"/>
          <w:szCs w:val="22"/>
        </w:rPr>
        <w:t xml:space="preserve">scientist — a person who studies the world carefully to find out how it works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Four named university scientists.</w:t>
      </w:r>
    </w:p>
    <w:p>
      <w:pPr>
        <w:pStyle w:val="ListParagraph"/>
        <w:numPr>
          <w:ilvl w:val="0"/>
          <w:numId w:val="1"/>
        </w:numPr>
        <w:spacing w:after="60"/>
      </w:pPr>
      <w:r>
        <w:rPr>
          <w:sz w:val="22"/>
          <w:szCs w:val="22"/>
        </w:rPr>
        <w:t xml:space="preserve">When? 2021. The science does not go out of date.</w:t>
      </w:r>
    </w:p>
    <w:p>
      <w:pPr>
        <w:pStyle w:val="ListParagraph"/>
        <w:numPr>
          <w:ilvl w:val="0"/>
          <w:numId w:val="1"/>
        </w:numPr>
        <w:spacing w:after="60"/>
      </w:pPr>
      <w:r>
        <w:rPr>
          <w:sz w:val="22"/>
          <w:szCs w:val="22"/>
        </w:rPr>
        <w:t xml:space="preserve">Why? To explain their research to ordinary people.</w:t>
      </w:r>
    </w:p>
    <w:p>
      <w:pPr>
        <w:pStyle w:val="ListParagraph"/>
        <w:numPr>
          <w:ilvl w:val="0"/>
          <w:numId w:val="1"/>
        </w:numPr>
        <w:spacing w:after="60"/>
      </w:pPr>
      <w:r>
        <w:rPr>
          <w:sz w:val="22"/>
          <w:szCs w:val="22"/>
        </w:rPr>
        <w:t xml:space="preserve">Do they show how they know? Yes — a study other scientists checked, and they say who paid for it.</w:t>
      </w:r>
    </w:p>
    <w:p>
      <w:pPr>
        <w:pStyle w:val="ListParagraph"/>
        <w:numPr>
          <w:ilvl w:val="0"/>
          <w:numId w:val="1"/>
        </w:numPr>
        <w:spacing w:after="60"/>
      </w:pPr>
      <w:r>
        <w:rPr>
          <w:sz w:val="22"/>
          <w:szCs w:val="22"/>
        </w:rPr>
        <w:t xml:space="preserve">Check it another way: does it match the other sources and our own hills?</w:t>
      </w:r>
    </w:p>
    <w:p>
      <w:pPr>
        <w:pStyle w:val="Heading2"/>
        <w:spacing w:after="80" w:before="200"/>
      </w:pPr>
      <w:r>
        <w:rPr>
          <w:b/>
          <w:bCs/>
          <w:color w:val="7A3B69"/>
          <w:sz w:val="26"/>
          <w:szCs w:val="26"/>
        </w:rPr>
        <w:t xml:space="preserve">Source B — Making the bare hills safe again</w:t>
      </w:r>
    </w:p>
    <w:p>
      <w:pPr>
        <w:spacing w:after="120" w:before="0"/>
      </w:pPr>
      <w:r>
        <w:rPr>
          <w:sz w:val="22"/>
          <w:szCs w:val="22"/>
        </w:rPr>
        <w:t xml:space="preserve">Helps with sub-questions 1 and 2 (before and now; a bare hill in the rain). A local action.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Regional Office for Asia and the Pacific, "Protecting 45,000 Rohingya Lives Ahead of Life-Threatening Landslides," 28 April 2026. Read it at [fao.org](https://www.fao.org/asiapacific/news/news-detail/protecting-45-000-rohingya-lives-ahead-of-life-threatening-landslides/en).</w:t>
      </w:r>
    </w:p>
    <w:p>
      <w:pPr>
        <w:spacing w:after="120" w:before="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20" w:before="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20" w:before="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The hills in the camp have no trees now. When the big rain comes, the ground slips down the hill. This is a landslide. It can hurt people and break homes.</w:t>
      </w:r>
    </w:p>
    <w:p>
      <w:pPr>
        <w:spacing w:after="120" w:before="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Food and Agriculture Organization (FAO) — a part of the United Nations that helps countries with food, farming, and land</w:t>
      </w:r>
    </w:p>
    <w:p>
      <w:pPr>
        <w:pStyle w:val="ListParagraph"/>
        <w:numPr>
          <w:ilvl w:val="0"/>
          <w:numId w:val="1"/>
        </w:numPr>
        <w:spacing w:after="60"/>
      </w:pPr>
      <w:r>
        <w:rPr>
          <w:sz w:val="22"/>
          <w:szCs w:val="22"/>
        </w:rPr>
        <w:t xml:space="preserve">monsoon — the season of very heavy rain</w:t>
      </w:r>
    </w:p>
    <w:p>
      <w:pPr>
        <w:pStyle w:val="ListParagraph"/>
        <w:numPr>
          <w:ilvl w:val="0"/>
          <w:numId w:val="1"/>
        </w:numPr>
        <w:spacing w:after="60"/>
      </w:pPr>
      <w:r>
        <w:rPr>
          <w:sz w:val="22"/>
          <w:szCs w:val="22"/>
        </w:rPr>
        <w:t xml:space="preserve">landslide — when soil and rock slide down a hill</w:t>
      </w:r>
    </w:p>
    <w:p>
      <w:pPr>
        <w:pStyle w:val="ListParagraph"/>
        <w:numPr>
          <w:ilvl w:val="0"/>
          <w:numId w:val="1"/>
        </w:numPr>
        <w:spacing w:after="60"/>
      </w:pPr>
      <w:r>
        <w:rPr>
          <w:sz w:val="22"/>
          <w:szCs w:val="22"/>
        </w:rPr>
        <w:t xml:space="preserve">slope — the sloping side of a hill</w:t>
      </w:r>
    </w:p>
    <w:p>
      <w:pPr>
        <w:pStyle w:val="ListParagraph"/>
        <w:numPr>
          <w:ilvl w:val="0"/>
          <w:numId w:val="1"/>
        </w:numPr>
        <w:spacing w:after="60"/>
      </w:pPr>
      <w:r>
        <w:rPr>
          <w:sz w:val="22"/>
          <w:szCs w:val="22"/>
        </w:rPr>
        <w:t xml:space="preserve">native plants — plants that grow naturally in a place</w:t>
      </w:r>
    </w:p>
    <w:p>
      <w:pPr>
        <w:pStyle w:val="ListParagraph"/>
        <w:numPr>
          <w:ilvl w:val="0"/>
          <w:numId w:val="1"/>
        </w:numPr>
        <w:spacing w:after="60"/>
      </w:pPr>
      <w:r>
        <w:rPr>
          <w:sz w:val="22"/>
          <w:szCs w:val="22"/>
        </w:rPr>
        <w:t xml:space="preserve">roots — the part of a plant that grows under the ground and holds it in place</w:t>
      </w:r>
    </w:p>
    <w:p>
      <w:pPr>
        <w:pStyle w:val="ListParagraph"/>
        <w:numPr>
          <w:ilvl w:val="0"/>
          <w:numId w:val="1"/>
        </w:numPr>
        <w:spacing w:after="60"/>
      </w:pPr>
      <w:r>
        <w:rPr>
          <w:sz w:val="22"/>
          <w:szCs w:val="22"/>
        </w:rPr>
        <w:t xml:space="preserve">bamboo — a tall, strong plant with hard, hollow stems</w:t>
      </w:r>
    </w:p>
    <w:p>
      <w:pPr>
        <w:pStyle w:val="ListParagraph"/>
        <w:numPr>
          <w:ilvl w:val="0"/>
          <w:numId w:val="1"/>
        </w:numPr>
        <w:spacing w:after="60"/>
      </w:pPr>
      <w:r>
        <w:rPr>
          <w:sz w:val="22"/>
          <w:szCs w:val="22"/>
        </w:rPr>
        <w:t xml:space="preserve">crib wall — a low wall, here made of bamboo, built across a slope to hold the soil</w:t>
      </w:r>
    </w:p>
    <w:p>
      <w:pPr>
        <w:pStyle w:val="ListParagraph"/>
        <w:numPr>
          <w:ilvl w:val="0"/>
          <w:numId w:val="1"/>
        </w:numPr>
        <w:spacing w:after="60"/>
      </w:pPr>
      <w:r>
        <w:rPr>
          <w:sz w:val="22"/>
          <w:szCs w:val="22"/>
        </w:rPr>
        <w:t xml:space="preserve">contour trench — a long, shallow ditch dug across a hill to slow rain water</w:t>
      </w:r>
    </w:p>
    <w:p>
      <w:pPr>
        <w:pStyle w:val="ListParagraph"/>
        <w:numPr>
          <w:ilvl w:val="0"/>
          <w:numId w:val="1"/>
        </w:numPr>
        <w:spacing w:after="60"/>
      </w:pPr>
      <w:r>
        <w:rPr>
          <w:sz w:val="22"/>
          <w:szCs w:val="22"/>
        </w:rPr>
        <w:t xml:space="preserve">hectare — a unit for measuring land, about the size of a large sports field</w:t>
      </w:r>
    </w:p>
    <w:p>
      <w:pPr>
        <w:pStyle w:val="ListParagraph"/>
        <w:numPr>
          <w:ilvl w:val="0"/>
          <w:numId w:val="1"/>
        </w:numPr>
        <w:spacing w:after="60"/>
      </w:pPr>
      <w:r>
        <w:rPr>
          <w:sz w:val="22"/>
          <w:szCs w:val="22"/>
        </w:rPr>
        <w:t xml:space="preserve">Cash-for-Work — paid work given to community members on a local project</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United Nations agency — experts.</w:t>
      </w:r>
    </w:p>
    <w:p>
      <w:pPr>
        <w:pStyle w:val="ListParagraph"/>
        <w:numPr>
          <w:ilvl w:val="0"/>
          <w:numId w:val="1"/>
        </w:numPr>
        <w:spacing w:after="60"/>
      </w:pPr>
      <w:r>
        <w:rPr>
          <w:sz w:val="22"/>
          <w:szCs w:val="22"/>
        </w:rPr>
        <w:t xml:space="preserve">When? 2026 — this is new.</w:t>
      </w:r>
    </w:p>
    <w:p>
      <w:pPr>
        <w:pStyle w:val="ListParagraph"/>
        <w:numPr>
          <w:ilvl w:val="0"/>
          <w:numId w:val="1"/>
        </w:numPr>
        <w:spacing w:after="60"/>
      </w:pPr>
      <w:r>
        <w:rPr>
          <w:sz w:val="22"/>
          <w:szCs w:val="22"/>
        </w:rPr>
        <w:t xml:space="preserve">Why? It reports FAO's own work, so it shows the work in a good light.</w:t>
      </w:r>
    </w:p>
    <w:p>
      <w:pPr>
        <w:pStyle w:val="ListParagraph"/>
        <w:numPr>
          <w:ilvl w:val="0"/>
          <w:numId w:val="1"/>
        </w:numPr>
        <w:spacing w:after="60"/>
      </w:pPr>
      <w:r>
        <w:rPr>
          <w:sz w:val="22"/>
          <w:szCs w:val="22"/>
        </w:rPr>
        <w:t xml:space="preserve">Do they show how they know? Yes — clear numbers and a named spokesperson.</w:t>
      </w:r>
    </w:p>
    <w:p>
      <w:pPr>
        <w:pStyle w:val="ListParagraph"/>
        <w:numPr>
          <w:ilvl w:val="0"/>
          <w:numId w:val="1"/>
        </w:numPr>
        <w:spacing w:after="60"/>
      </w:pPr>
      <w:r>
        <w:rPr>
          <w:sz w:val="22"/>
          <w:szCs w:val="22"/>
        </w:rPr>
        <w:t xml:space="preserve">Check it another way: does it agree with the other sources and with what we saw on our hills?</w:t>
      </w:r>
    </w:p>
    <w:p>
      <w:pPr>
        <w:pStyle w:val="Heading2"/>
        <w:spacing w:after="80" w:before="200"/>
      </w:pPr>
      <w:r>
        <w:rPr>
          <w:b/>
          <w:bCs/>
          <w:color w:val="7A3B69"/>
          <w:sz w:val="26"/>
          <w:szCs w:val="26"/>
        </w:rPr>
        <w:t xml:space="preserve">Source C — Half a million trees</w:t>
      </w:r>
    </w:p>
    <w:p>
      <w:pPr>
        <w:spacing w:after="120" w:before="0"/>
      </w:pPr>
      <w:r>
        <w:rPr>
          <w:sz w:val="22"/>
          <w:szCs w:val="22"/>
        </w:rPr>
        <w:t xml:space="preserve">Helps with sub-question 1 (before and now). A local action, and a lesson about old news. Reading level: A2.</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Food and Agriculture Organization of the United Nations (FAO) / United Nations in Bangladesh, "Nearly half a million trees planted in two months," 7 January 2020. Read it at [bangladesh.un.org](https://bangladesh.un.org/en/30306-nearly-half-million-trees-planted-two-months-fao-restores-degraded-watersheds-and-forests-cox).</w:t>
      </w:r>
    </w:p>
    <w:p>
      <w:pPr>
        <w:spacing w:after="120" w:before="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spacing w:after="60" w:before="160"/>
      </w:pPr>
      <w:r>
        <w:rPr>
          <w:b/>
          <w:bCs/>
          <w:color w:val="1F3A5F"/>
          <w:sz w:val="23"/>
          <w:szCs w:val="23"/>
        </w:rPr>
        <w:t xml:space="preserve">Read it (B1)</w:t>
      </w:r>
    </w:p>
    <w:p>
      <w:pPr>
        <w:spacing w:after="120" w:before="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20" w:before="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hectare — a unit for measuring land, about the size of a large sports field (see Source B)</w:t>
      </w:r>
    </w:p>
    <w:p>
      <w:pPr>
        <w:pStyle w:val="ListParagraph"/>
        <w:numPr>
          <w:ilvl w:val="0"/>
          <w:numId w:val="1"/>
        </w:numPr>
        <w:spacing w:after="60"/>
      </w:pPr>
      <w:r>
        <w:rPr>
          <w:sz w:val="22"/>
          <w:szCs w:val="22"/>
        </w:rPr>
        <w:t xml:space="preserve">nursery — a place where young plants are grown until they are big enough to plant out</w:t>
      </w:r>
    </w:p>
    <w:p>
      <w:pPr>
        <w:pStyle w:val="ListParagraph"/>
        <w:numPr>
          <w:ilvl w:val="0"/>
          <w:numId w:val="1"/>
        </w:numPr>
        <w:spacing w:after="60"/>
      </w:pPr>
      <w:r>
        <w:rPr>
          <w:sz w:val="22"/>
          <w:szCs w:val="22"/>
        </w:rPr>
        <w:t xml:space="preserve">refugee — a person who has had to leave their own country to be safe</w:t>
      </w:r>
    </w:p>
    <w:p>
      <w:pPr>
        <w:pStyle w:val="ListParagraph"/>
        <w:numPr>
          <w:ilvl w:val="0"/>
          <w:numId w:val="1"/>
        </w:numPr>
        <w:spacing w:after="60"/>
      </w:pPr>
      <w:r>
        <w:rPr>
          <w:sz w:val="22"/>
          <w:szCs w:val="22"/>
        </w:rPr>
        <w:t xml:space="preserve">Food and Agriculture Organization (FAO) — see Source B</w:t>
      </w:r>
    </w:p>
    <w:p>
      <w:pPr>
        <w:pStyle w:val="ListParagraph"/>
        <w:numPr>
          <w:ilvl w:val="0"/>
          <w:numId w:val="1"/>
        </w:numPr>
        <w:spacing w:after="60"/>
      </w:pPr>
      <w:r>
        <w:rPr>
          <w:sz w:val="22"/>
          <w:szCs w:val="22"/>
        </w:rPr>
        <w:t xml:space="preserve">SAFE Plus — the name of a United Nations project in the camps (Safe Access to Fuel and Energy Plus)</w:t>
      </w:r>
    </w:p>
    <w:p>
      <w:pPr>
        <w:pStyle w:val="ListParagraph"/>
        <w:numPr>
          <w:ilvl w:val="0"/>
          <w:numId w:val="1"/>
        </w:numPr>
        <w:spacing w:after="60"/>
      </w:pPr>
      <w:r>
        <w:rPr>
          <w:sz w:val="22"/>
          <w:szCs w:val="22"/>
        </w:rPr>
        <w:t xml:space="preserve">forest — a large area of land covered with many trees</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 and FAO — experts.</w:t>
      </w:r>
    </w:p>
    <w:p>
      <w:pPr>
        <w:pStyle w:val="ListParagraph"/>
        <w:numPr>
          <w:ilvl w:val="0"/>
          <w:numId w:val="1"/>
        </w:numPr>
        <w:spacing w:after="60"/>
      </w:pPr>
      <w:r>
        <w:rPr>
          <w:sz w:val="22"/>
          <w:szCs w:val="22"/>
        </w:rPr>
        <w:t xml:space="preserve">When? 2020 — this is old, five or more years ago. Does Source B tell a newer story?</w:t>
      </w:r>
    </w:p>
    <w:p>
      <w:pPr>
        <w:pStyle w:val="ListParagraph"/>
        <w:numPr>
          <w:ilvl w:val="0"/>
          <w:numId w:val="1"/>
        </w:numPr>
        <w:spacing w:after="60"/>
      </w:pPr>
      <w:r>
        <w:rPr>
          <w:sz w:val="22"/>
          <w:szCs w:val="22"/>
        </w:rPr>
        <w:t xml:space="preserve">Why? To report the programme's work.</w:t>
      </w:r>
    </w:p>
    <w:p>
      <w:pPr>
        <w:pStyle w:val="ListParagraph"/>
        <w:numPr>
          <w:ilvl w:val="0"/>
          <w:numId w:val="1"/>
        </w:numPr>
        <w:spacing w:after="60"/>
      </w:pPr>
      <w:r>
        <w:rPr>
          <w:sz w:val="22"/>
          <w:szCs w:val="22"/>
        </w:rPr>
        <w:t xml:space="preserve">Do they show how they know? Yes — clear numbers.</w:t>
      </w:r>
    </w:p>
    <w:p>
      <w:pPr>
        <w:pStyle w:val="ListParagraph"/>
        <w:numPr>
          <w:ilvl w:val="0"/>
          <w:numId w:val="1"/>
        </w:numPr>
        <w:spacing w:after="60"/>
      </w:pPr>
      <w:r>
        <w:rPr>
          <w:sz w:val="22"/>
          <w:szCs w:val="22"/>
        </w:rPr>
        <w:t xml:space="preserve">One thing to notice: the planters were local villagers, not refugees — easy to misread.</w:t>
      </w:r>
    </w:p>
    <w:p>
      <w:pPr>
        <w:pStyle w:val="ListParagraph"/>
        <w:numPr>
          <w:ilvl w:val="0"/>
          <w:numId w:val="1"/>
        </w:numPr>
        <w:spacing w:after="60"/>
      </w:pPr>
      <w:r>
        <w:rPr>
          <w:sz w:val="22"/>
          <w:szCs w:val="22"/>
        </w:rPr>
        <w:t xml:space="preserve">Check it another way: compare its date with Source B.</w:t>
      </w:r>
    </w:p>
    <w:p>
      <w:pPr>
        <w:pStyle w:val="Heading2"/>
        <w:spacing w:after="80" w:before="200"/>
      </w:pPr>
      <w:r>
        <w:rPr>
          <w:b/>
          <w:bCs/>
          <w:color w:val="7A3B69"/>
          <w:sz w:val="26"/>
          <w:szCs w:val="26"/>
        </w:rPr>
        <w:t xml:space="preserve">Source D — "Trees stop erosion" (a company's website)</w:t>
      </w:r>
    </w:p>
    <w:p>
      <w:pPr>
        <w:spacing w:after="120" w:before="0"/>
      </w:pPr>
      <w:r>
        <w:rPr>
          <w:sz w:val="22"/>
          <w:szCs w:val="22"/>
        </w:rPr>
        <w:t xml:space="preserve">Helps with sub-questions 2 and 3. A weak source, on purpose.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[growbilliontrees.com](https://growbilliontrees.com/blogs/knowledge/how-can-trees-help-prevent-soil-erosion).</w:t>
      </w:r>
    </w:p>
    <w:p>
      <w:pPr>
        <w:pStyle w:val="Heading3"/>
        <w:spacing w:after="60" w:before="160"/>
      </w:pPr>
      <w:r>
        <w:rPr>
          <w:b/>
          <w:bCs/>
          <w:color w:val="1F3A5F"/>
          <w:sz w:val="23"/>
          <w:szCs w:val="23"/>
        </w:rPr>
        <w:t xml:space="preserve">Read it (B1)</w:t>
      </w:r>
    </w:p>
    <w:p>
      <w:pPr>
        <w:spacing w:after="120" w:before="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company — a business that sells something to make money</w:t>
      </w:r>
    </w:p>
    <w:p>
      <w:pPr>
        <w:pStyle w:val="ListParagraph"/>
        <w:numPr>
          <w:ilvl w:val="0"/>
          <w:numId w:val="1"/>
        </w:numPr>
        <w:spacing w:after="60"/>
      </w:pPr>
      <w:r>
        <w:rPr>
          <w:sz w:val="22"/>
          <w:szCs w:val="22"/>
        </w:rPr>
        <w:t xml:space="preserve">website — a page on the internet</w:t>
      </w:r>
    </w:p>
    <w:p>
      <w:pPr>
        <w:pStyle w:val="ListParagraph"/>
        <w:numPr>
          <w:ilvl w:val="0"/>
          <w:numId w:val="1"/>
        </w:numPr>
        <w:spacing w:after="60"/>
      </w:pPr>
      <w:r>
        <w:rPr>
          <w:sz w:val="22"/>
          <w:szCs w:val="22"/>
        </w:rPr>
        <w:t xml:space="preserve">erosion — when soil is slowly worn away and carried off by water or wind</w:t>
      </w:r>
    </w:p>
    <w:p>
      <w:pPr>
        <w:pStyle w:val="ListParagraph"/>
        <w:numPr>
          <w:ilvl w:val="0"/>
          <w:numId w:val="1"/>
        </w:numPr>
        <w:spacing w:after="60"/>
      </w:pPr>
      <w:r>
        <w:rPr>
          <w:sz w:val="22"/>
          <w:szCs w:val="22"/>
        </w:rPr>
        <w:t xml:space="preserve">roots — the part of a plant that grows under the ground and holds it in place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company — no writer's name.</w:t>
      </w:r>
    </w:p>
    <w:p>
      <w:pPr>
        <w:pStyle w:val="ListParagraph"/>
        <w:numPr>
          <w:ilvl w:val="0"/>
          <w:numId w:val="1"/>
        </w:numPr>
        <w:spacing w:after="60"/>
      </w:pPr>
      <w:r>
        <w:rPr>
          <w:sz w:val="22"/>
          <w:szCs w:val="22"/>
        </w:rPr>
        <w:t xml:space="preserve">When? The date looks wrong (a future date).</w:t>
      </w:r>
    </w:p>
    <w:p>
      <w:pPr>
        <w:pStyle w:val="ListParagraph"/>
        <w:numPr>
          <w:ilvl w:val="0"/>
          <w:numId w:val="1"/>
        </w:numPr>
        <w:spacing w:after="60"/>
      </w:pPr>
      <w:r>
        <w:rPr>
          <w:sz w:val="22"/>
          <w:szCs w:val="22"/>
        </w:rPr>
        <w:t xml:space="preserve">Why? It sells tree-planting, so it wants trees to sound good.</w:t>
      </w:r>
    </w:p>
    <w:p>
      <w:pPr>
        <w:pStyle w:val="ListParagraph"/>
        <w:numPr>
          <w:ilvl w:val="0"/>
          <w:numId w:val="1"/>
        </w:numPr>
        <w:spacing w:after="60"/>
      </w:pPr>
      <w:r>
        <w:rPr>
          <w:sz w:val="22"/>
          <w:szCs w:val="22"/>
        </w:rPr>
        <w:t xml:space="preserve">Do they show how they know? No — numbers with no source.</w:t>
      </w:r>
    </w:p>
    <w:p>
      <w:pPr>
        <w:pStyle w:val="ListParagraph"/>
        <w:numPr>
          <w:ilvl w:val="0"/>
          <w:numId w:val="1"/>
        </w:numPr>
        <w:spacing w:after="60"/>
      </w:pPr>
      <w:r>
        <w:rPr>
          <w:sz w:val="22"/>
          <w:szCs w:val="22"/>
        </w:rPr>
        <w:t xml:space="preserve">Check it another way: the idea matches the stronger sources, but this one shows no proof and is</w:t>
      </w:r>
    </w:p>
    <w:p>
      <w:pPr>
        <w:spacing w:after="120" w:before="0"/>
      </w:pPr>
      <w:r>
        <w:rPr>
          <w:sz w:val="22"/>
          <w:szCs w:val="22"/>
        </w:rPr>
        <w:t xml:space="preserve">selling something, so we trust it least.</w:t>
      </w:r>
    </w:p>
    <w:p>
      <w:pPr>
        <w:pStyle w:val="Heading2"/>
        <w:spacing w:after="80" w:before="200"/>
      </w:pPr>
      <w:r>
        <w:rPr>
          <w:b/>
          <w:bCs/>
          <w:color w:val="7A3B69"/>
          <w:sz w:val="26"/>
          <w:szCs w:val="26"/>
        </w:rPr>
        <w:t xml:space="preserve">Source E — What happens to rain on a bare hill</w:t>
      </w:r>
    </w:p>
    <w:p>
      <w:pPr>
        <w:spacing w:after="120" w:before="0"/>
      </w:pPr>
      <w:r>
        <w:rPr>
          <w:sz w:val="22"/>
          <w:szCs w:val="22"/>
        </w:rPr>
        <w:t xml:space="preserve">Helps with sub-question 2 (a bare hill in the rain). A strong, unbiased science source.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U.S. Geological Survey (USGS), Water Science School, "Surface Runoff and the Water Cycle." Read it at [usgs.gov](https://www.usgs.gov/water-science-school/science/surface-runoff-and-water-cycle). This is from the United States government science service, so it is free for anyone to use.</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spacing w:after="60" w:before="160"/>
      </w:pPr>
      <w:r>
        <w:rPr>
          <w:b/>
          <w:bCs/>
          <w:color w:val="1F3A5F"/>
          <w:sz w:val="23"/>
          <w:szCs w:val="23"/>
        </w:rPr>
        <w:t xml:space="preserve">Read it (B1)</w:t>
      </w:r>
    </w:p>
    <w:p>
      <w:pPr>
        <w:spacing w:after="120" w:before="0"/>
      </w:pPr>
      <w:r>
        <w:rPr>
          <w:sz w:val="22"/>
          <w:szCs w:val="22"/>
        </w:rPr>
        <w:t xml:space="preserve">When rain falls on land, it can do one of two things: soak into the ground, or run off the top. Which one happens depends a lot on whether the ground is covered with plants or is bare.</w:t>
      </w:r>
    </w:p>
    <w:p>
      <w:pPr>
        <w:spacing w:after="120" w:before="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20" w:before="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infiltration — when water soaks down into the soil instead of running off</w:t>
      </w:r>
    </w:p>
    <w:p>
      <w:pPr>
        <w:pStyle w:val="ListParagraph"/>
        <w:numPr>
          <w:ilvl w:val="0"/>
          <w:numId w:val="1"/>
        </w:numPr>
        <w:spacing w:after="60"/>
      </w:pPr>
      <w:r>
        <w:rPr>
          <w:sz w:val="22"/>
          <w:szCs w:val="22"/>
        </w:rPr>
        <w:t xml:space="preserve">runoff — rain water that runs off the top of the ground instead of soaking in</w:t>
      </w:r>
    </w:p>
    <w:p>
      <w:pPr>
        <w:pStyle w:val="ListParagraph"/>
        <w:numPr>
          <w:ilvl w:val="0"/>
          <w:numId w:val="1"/>
        </w:numPr>
        <w:spacing w:after="60"/>
      </w:pPr>
      <w:r>
        <w:rPr>
          <w:sz w:val="22"/>
          <w:szCs w:val="22"/>
        </w:rPr>
        <w:t xml:space="preserve">channel — a small path that water flows along</w:t>
      </w:r>
    </w:p>
    <w:p>
      <w:pPr>
        <w:pStyle w:val="ListParagraph"/>
        <w:numPr>
          <w:ilvl w:val="0"/>
          <w:numId w:val="1"/>
        </w:numPr>
        <w:spacing w:after="60"/>
      </w:pPr>
      <w:r>
        <w:rPr>
          <w:sz w:val="22"/>
          <w:szCs w:val="22"/>
        </w:rPr>
        <w:t xml:space="preserve">erosion — when soil is worn away and carried off by water (see Source D)</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The United States Geological Survey (USGS), a government science service.</w:t>
      </w:r>
    </w:p>
    <w:p>
      <w:pPr>
        <w:pStyle w:val="ListParagraph"/>
        <w:numPr>
          <w:ilvl w:val="0"/>
          <w:numId w:val="1"/>
        </w:numPr>
        <w:spacing w:after="60"/>
      </w:pPr>
      <w:r>
        <w:rPr>
          <w:sz w:val="22"/>
          <w:szCs w:val="22"/>
        </w:rPr>
        <w:t xml:space="preserve">When? It is kept up to date, and this is basic science that does not change.</w:t>
      </w:r>
    </w:p>
    <w:p>
      <w:pPr>
        <w:pStyle w:val="ListParagraph"/>
        <w:numPr>
          <w:ilvl w:val="0"/>
          <w:numId w:val="1"/>
        </w:numPr>
        <w:spacing w:after="60"/>
      </w:pPr>
      <w:r>
        <w:rPr>
          <w:sz w:val="22"/>
          <w:szCs w:val="22"/>
        </w:rPr>
        <w:t xml:space="preserve">Why? To teach everyone about water, for free — there is nothing to sell.</w:t>
      </w:r>
    </w:p>
    <w:p>
      <w:pPr>
        <w:pStyle w:val="ListParagraph"/>
        <w:numPr>
          <w:ilvl w:val="0"/>
          <w:numId w:val="1"/>
        </w:numPr>
        <w:spacing w:after="60"/>
      </w:pPr>
      <w:r>
        <w:rPr>
          <w:sz w:val="22"/>
          <w:szCs w:val="22"/>
        </w:rPr>
        <w:t xml:space="preserve">Do they show how they know? Yes — this is well-known, tested science.</w:t>
      </w:r>
    </w:p>
    <w:p>
      <w:pPr>
        <w:pStyle w:val="ListParagraph"/>
        <w:numPr>
          <w:ilvl w:val="0"/>
          <w:numId w:val="1"/>
        </w:numPr>
        <w:spacing w:after="60"/>
      </w:pPr>
      <w:r>
        <w:rPr>
          <w:sz w:val="22"/>
          <w:szCs w:val="22"/>
        </w:rPr>
        <w:t xml:space="preserve">Check it another way: does it match what we saw when the rain fell on our own bare hills?</w:t>
      </w:r>
    </w:p>
    <w:p>
      <w:pPr>
        <w:pStyle w:val="Heading2"/>
        <w:spacing w:after="80" w:before="200"/>
      </w:pPr>
      <w:r>
        <w:rPr>
          <w:b/>
          <w:bCs/>
          <w:color w:val="7A3B69"/>
          <w:sz w:val="26"/>
          <w:szCs w:val="26"/>
        </w:rPr>
        <w:t xml:space="preserve">Source F — Young people protect the camp</w:t>
      </w:r>
    </w:p>
    <w:p>
      <w:pPr>
        <w:spacing w:after="120" w:before="0"/>
      </w:pPr>
      <w:r>
        <w:rPr>
          <w:sz w:val="22"/>
          <w:szCs w:val="22"/>
        </w:rPr>
        <w:t xml:space="preserve">Helps with sub-question 1 (what is happening now), and shows a local voice. A community news story — low authority.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[rohingyakhobor.com](https://rohingyakhobor.com/rohingya-youth-form-environmental-network-to-protect-camps-from-growing-ecological-crisis/).</w:t>
      </w:r>
    </w:p>
    <w:p>
      <w:pPr>
        <w:pStyle w:val="Heading3"/>
        <w:spacing w:after="60" w:before="160"/>
      </w:pPr>
      <w:r>
        <w:rPr>
          <w:b/>
          <w:bCs/>
          <w:color w:val="1F3A5F"/>
          <w:sz w:val="23"/>
          <w:szCs w:val="23"/>
        </w:rPr>
        <w:t xml:space="preserve">Read it (B1)</w:t>
      </w:r>
    </w:p>
    <w:p>
      <w:pPr>
        <w:spacing w:after="120" w:before="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20" w:before="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20" w:before="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network — a group of people who join together to work on something</w:t>
      </w:r>
    </w:p>
    <w:p>
      <w:pPr>
        <w:pStyle w:val="ListParagraph"/>
        <w:numPr>
          <w:ilvl w:val="0"/>
          <w:numId w:val="1"/>
        </w:numPr>
        <w:spacing w:after="60"/>
      </w:pPr>
      <w:r>
        <w:rPr>
          <w:sz w:val="22"/>
          <w:szCs w:val="22"/>
        </w:rPr>
        <w:t xml:space="preserve">environment — the natural world around us: land, water, air, plants, and animals</w:t>
      </w:r>
    </w:p>
    <w:p>
      <w:pPr>
        <w:pStyle w:val="ListParagraph"/>
        <w:numPr>
          <w:ilvl w:val="0"/>
          <w:numId w:val="1"/>
        </w:numPr>
        <w:spacing w:after="60"/>
      </w:pPr>
      <w:r>
        <w:rPr>
          <w:sz w:val="22"/>
          <w:szCs w:val="22"/>
        </w:rPr>
        <w:t xml:space="preserve">drains — the channels that carry rain and dirty water away</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community news website — written by people in the community, not scientists or a big organisation.</w:t>
      </w:r>
    </w:p>
    <w:p>
      <w:pPr>
        <w:pStyle w:val="ListParagraph"/>
        <w:numPr>
          <w:ilvl w:val="0"/>
          <w:numId w:val="1"/>
        </w:numPr>
        <w:spacing w:after="60"/>
      </w:pPr>
      <w:r>
        <w:rPr>
          <w:sz w:val="22"/>
          <w:szCs w:val="22"/>
        </w:rPr>
        <w:t xml:space="preserve">When? 2025 — this is new.</w:t>
      </w:r>
    </w:p>
    <w:p>
      <w:pPr>
        <w:pStyle w:val="ListParagraph"/>
        <w:numPr>
          <w:ilvl w:val="0"/>
          <w:numId w:val="1"/>
        </w:numPr>
        <w:spacing w:after="60"/>
      </w:pPr>
      <w:r>
        <w:rPr>
          <w:sz w:val="22"/>
          <w:szCs w:val="22"/>
        </w:rPr>
        <w:t xml:space="preserve">Why? To support and celebrate local young people — it is on their side.</w:t>
      </w:r>
    </w:p>
    <w:p>
      <w:pPr>
        <w:pStyle w:val="ListParagraph"/>
        <w:numPr>
          <w:ilvl w:val="0"/>
          <w:numId w:val="1"/>
        </w:numPr>
        <w:spacing w:after="60"/>
      </w:pPr>
      <w:r>
        <w:rPr>
          <w:sz w:val="22"/>
          <w:szCs w:val="22"/>
        </w:rPr>
        <w:t xml:space="preserve">Do they show how they know? Not really — no numbers, no other people quoted, no sources.</w:t>
      </w:r>
    </w:p>
    <w:p>
      <w:pPr>
        <w:pStyle w:val="ListParagraph"/>
        <w:numPr>
          <w:ilvl w:val="0"/>
          <w:numId w:val="1"/>
        </w:numPr>
        <w:spacing w:after="60"/>
      </w:pPr>
      <w:r>
        <w:rPr>
          <w:sz w:val="22"/>
          <w:szCs w:val="22"/>
        </w:rPr>
        <w:t xml:space="preserve">Check it another way: this is a real local voice worth hearing, but check its facts against the stronger sources.</w:t>
      </w:r>
    </w:p>
    <w:p>
      <w:pPr>
        <w:pStyle w:val="Heading2"/>
        <w:spacing w:after="80" w:before="200"/>
      </w:pPr>
      <w:r>
        <w:rPr>
          <w:b/>
          <w:bCs/>
          <w:color w:val="7A3B69"/>
          <w:sz w:val="26"/>
          <w:szCs w:val="26"/>
        </w:rPr>
        <w:t xml:space="preserve">Source G — What the satellites show about our hills</w:t>
      </w:r>
    </w:p>
    <w:p>
      <w:pPr>
        <w:spacing w:after="120" w:before="0"/>
      </w:pPr>
      <w:r>
        <w:rPr>
          <w:sz w:val="22"/>
          <w:szCs w:val="22"/>
        </w:rPr>
        <w:t xml:space="preserve">Helps with sub-questions 1 and 3 (before and now; the heat). A strong, peer-reviewed local study. Reading level: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A study in the science journal Atmosphere used pictures taken from satellites over our camps from 2013 to 2024. Read it (open access, free to read and share) at [the journal](https://doi.org/10.3390/atmos16030250). (The paper's authors are listed at the source — to confirm when we print the pack.)</w:t>
      </w:r>
    </w:p>
    <w:p>
      <w:pPr>
        <w:pStyle w:val="Heading3"/>
        <w:spacing w:after="60" w:before="160"/>
      </w:pPr>
      <w:r>
        <w:rPr>
          <w:b/>
          <w:bCs/>
          <w:color w:val="1F3A5F"/>
          <w:sz w:val="23"/>
          <w:szCs w:val="23"/>
        </w:rPr>
        <w:t xml:space="preserve">Read it (B1)</w:t>
      </w:r>
    </w:p>
    <w:p>
      <w:pPr>
        <w:spacing w:after="120" w:before="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20" w:before="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20" w:before="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satellite — a machine far above the Earth that takes pictures of the ground (see Source A)</w:t>
      </w:r>
    </w:p>
    <w:p>
      <w:pPr>
        <w:pStyle w:val="ListParagraph"/>
        <w:numPr>
          <w:ilvl w:val="0"/>
          <w:numId w:val="1"/>
        </w:numPr>
        <w:spacing w:after="60"/>
      </w:pPr>
      <w:r>
        <w:rPr>
          <w:sz w:val="22"/>
          <w:szCs w:val="22"/>
        </w:rPr>
        <w:t xml:space="preserve">study — careful work by scientists to find something out</w:t>
      </w:r>
    </w:p>
    <w:p>
      <w:pPr>
        <w:pStyle w:val="ListParagraph"/>
        <w:numPr>
          <w:ilvl w:val="0"/>
          <w:numId w:val="1"/>
        </w:numPr>
        <w:spacing w:after="60"/>
      </w:pPr>
      <w:r>
        <w:rPr>
          <w:sz w:val="22"/>
          <w:szCs w:val="22"/>
        </w:rPr>
        <w:t xml:space="preserve">journal — a book where scientists share studies that other scientists have checked</w:t>
      </w:r>
    </w:p>
    <w:p>
      <w:pPr>
        <w:pStyle w:val="ListParagraph"/>
        <w:numPr>
          <w:ilvl w:val="0"/>
          <w:numId w:val="1"/>
        </w:numPr>
        <w:spacing w:after="60"/>
      </w:pPr>
      <w:r>
        <w:rPr>
          <w:sz w:val="22"/>
          <w:szCs w:val="22"/>
        </w:rPr>
        <w:t xml:space="preserve">forest — a large area of land covered with many trees (see Source C)</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Scientists, in a science journal that other scientists checked before it was shared.</w:t>
      </w:r>
    </w:p>
    <w:p>
      <w:pPr>
        <w:pStyle w:val="ListParagraph"/>
        <w:numPr>
          <w:ilvl w:val="0"/>
          <w:numId w:val="1"/>
        </w:numPr>
        <w:spacing w:after="60"/>
      </w:pPr>
      <w:r>
        <w:rPr>
          <w:sz w:val="22"/>
          <w:szCs w:val="22"/>
        </w:rPr>
        <w:t xml:space="preserve">When? 2024–2025 — new, and about our own area.</w:t>
      </w:r>
    </w:p>
    <w:p>
      <w:pPr>
        <w:pStyle w:val="ListParagraph"/>
        <w:numPr>
          <w:ilvl w:val="0"/>
          <w:numId w:val="1"/>
        </w:numPr>
        <w:spacing w:after="60"/>
      </w:pPr>
      <w:r>
        <w:rPr>
          <w:sz w:val="22"/>
          <w:szCs w:val="22"/>
        </w:rPr>
        <w:t xml:space="preserve">Why? To measure and understand what happened to our land — not to sell anything.</w:t>
      </w:r>
    </w:p>
    <w:p>
      <w:pPr>
        <w:pStyle w:val="ListParagraph"/>
        <w:numPr>
          <w:ilvl w:val="0"/>
          <w:numId w:val="1"/>
        </w:numPr>
        <w:spacing w:after="60"/>
      </w:pPr>
      <w:r>
        <w:rPr>
          <w:sz w:val="22"/>
          <w:szCs w:val="22"/>
        </w:rPr>
        <w:t xml:space="preserve">Do they show how they know? Yes — they measured it from satellite pictures, with numbers.</w:t>
      </w:r>
    </w:p>
    <w:p>
      <w:pPr>
        <w:pStyle w:val="ListParagraph"/>
        <w:numPr>
          <w:ilvl w:val="0"/>
          <w:numId w:val="1"/>
        </w:numPr>
        <w:spacing w:after="60"/>
      </w:pPr>
      <w:r>
        <w:rPr>
          <w:sz w:val="22"/>
          <w:szCs w:val="22"/>
        </w:rPr>
        <w:t xml:space="preserve">Check it another way: it agrees with what we feel (bare land is hotter) and with the other sources.</w:t>
      </w:r>
    </w:p>
    <w:p>
      <w:pPr>
        <w:pStyle w:val="Heading2"/>
        <w:spacing w:after="80" w:before="200"/>
      </w:pPr>
      <w:r>
        <w:rPr>
          <w:b/>
          <w:bCs/>
          <w:color w:val="7A3B69"/>
          <w:sz w:val="26"/>
          <w:szCs w:val="26"/>
        </w:rPr>
        <w:t xml:space="preserve">Source H — A tree guardian's story</w:t>
      </w:r>
    </w:p>
    <w:p>
      <w:pPr>
        <w:spacing w:after="120" w:before="0"/>
      </w:pPr>
      <w:r>
        <w:rPr>
          <w:sz w:val="22"/>
          <w:szCs w:val="22"/>
        </w:rPr>
        <w:t xml:space="preserve">Helps with sub-question 1 (what is happening now). A refugee's own voice — one person's story. Reading level: A2 to B1.</w:t>
      </w:r>
    </w:p>
    <w:p>
      <w:pPr>
        <w:pStyle w:val="Heading3"/>
        <w:spacing w:after="60" w:before="160"/>
      </w:pPr>
      <w:r>
        <w:rPr>
          <w:b/>
          <w:bCs/>
          <w:color w:val="1F3A5F"/>
          <w:sz w:val="23"/>
          <w:szCs w:val="23"/>
        </w:rPr>
        <w:t xml:space="preserve">The original article</w:t>
      </w:r>
    </w:p>
    <w:p>
      <w:pPr>
        <w:spacing w:after="120" w:before="0"/>
      </w:pPr>
      <w:r>
        <w:rPr>
          <w:sz w:val="22"/>
          <w:szCs w:val="22"/>
        </w:rPr>
        <w:t xml:space="preserve">Not reproduced here. This is a story from UNHCR, the United Nations refugee agency, about a Rohingya man who cares for young trees in the camps. Find it at [unhcr.org](https://www.unhcr.org/news/stories/rohingya-refugees-restore-depleted-forest-bangladesh). (Published around 2021 — the exact date is to be confirmed at the source.)</w:t>
      </w:r>
    </w:p>
    <w:p>
      <w:pPr>
        <w:pStyle w:val="Heading3"/>
        <w:spacing w:after="60" w:before="160"/>
      </w:pPr>
      <w:r>
        <w:rPr>
          <w:b/>
          <w:bCs/>
          <w:color w:val="1F3A5F"/>
          <w:sz w:val="23"/>
          <w:szCs w:val="23"/>
        </w:rPr>
        <w:t xml:space="preserve">Read it (B1)</w:t>
      </w:r>
    </w:p>
    <w:p>
      <w:pPr>
        <w:spacing w:after="120" w:before="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20" w:before="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spacing w:after="60" w:before="160"/>
      </w:pPr>
      <w:r>
        <w:rPr>
          <w:b/>
          <w:bCs/>
          <w:color w:val="1F3A5F"/>
          <w:sz w:val="23"/>
          <w:szCs w:val="23"/>
        </w:rPr>
        <w:t xml:space="preserve">Read it (simpler, A1/A2)</w:t>
      </w:r>
    </w:p>
    <w:p>
      <w:pPr>
        <w:spacing w:after="120" w:before="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spacing w:after="60" w:before="160"/>
      </w:pPr>
      <w:r>
        <w:rPr>
          <w:b/>
          <w:bCs/>
          <w:color w:val="1F3A5F"/>
          <w:sz w:val="23"/>
          <w:szCs w:val="23"/>
        </w:rPr>
        <w:t xml:space="preserve">New words</w:t>
      </w:r>
    </w:p>
    <w:p>
      <w:pPr>
        <w:pStyle w:val="ListParagraph"/>
        <w:numPr>
          <w:ilvl w:val="0"/>
          <w:numId w:val="1"/>
        </w:numPr>
        <w:spacing w:after="60"/>
      </w:pPr>
      <w:r>
        <w:rPr>
          <w:sz w:val="22"/>
          <w:szCs w:val="22"/>
        </w:rPr>
        <w:t xml:space="preserve">plantation guardian — a person whose job is to look after young trees</w:t>
      </w:r>
    </w:p>
    <w:p>
      <w:pPr>
        <w:pStyle w:val="ListParagraph"/>
        <w:numPr>
          <w:ilvl w:val="0"/>
          <w:numId w:val="1"/>
        </w:numPr>
        <w:spacing w:after="60"/>
      </w:pPr>
      <w:r>
        <w:rPr>
          <w:sz w:val="22"/>
          <w:szCs w:val="22"/>
        </w:rPr>
        <w:t xml:space="preserve">UNHCR — the United Nations agency that helps refugees</w:t>
      </w:r>
    </w:p>
    <w:p>
      <w:pPr>
        <w:pStyle w:val="ListParagraph"/>
        <w:numPr>
          <w:ilvl w:val="0"/>
          <w:numId w:val="1"/>
        </w:numPr>
        <w:spacing w:after="60"/>
      </w:pPr>
      <w:r>
        <w:rPr>
          <w:sz w:val="22"/>
          <w:szCs w:val="22"/>
        </w:rPr>
        <w:t xml:space="preserve">landslide — when soil and rock slide down a hill (see Source B)</w:t>
      </w:r>
    </w:p>
    <w:p>
      <w:pPr>
        <w:pStyle w:val="Heading3"/>
        <w:spacing w:after="60" w:before="160"/>
      </w:pPr>
      <w:r>
        <w:rPr>
          <w:b/>
          <w:bCs/>
          <w:color w:val="1F3A5F"/>
          <w:sz w:val="23"/>
          <w:szCs w:val="23"/>
        </w:rPr>
        <w:t xml:space="preserve">Can we trust it?</w:t>
      </w:r>
    </w:p>
    <w:p>
      <w:pPr>
        <w:pStyle w:val="ListParagraph"/>
        <w:numPr>
          <w:ilvl w:val="0"/>
          <w:numId w:val="1"/>
        </w:numPr>
        <w:spacing w:after="60"/>
      </w:pPr>
      <w:r>
        <w:rPr>
          <w:sz w:val="22"/>
          <w:szCs w:val="22"/>
        </w:rPr>
        <w:t xml:space="preserve">Who? A Rohingya man who does the work, told through UNHCR (the UN refugee agency).</w:t>
      </w:r>
    </w:p>
    <w:p>
      <w:pPr>
        <w:pStyle w:val="ListParagraph"/>
        <w:numPr>
          <w:ilvl w:val="0"/>
          <w:numId w:val="1"/>
        </w:numPr>
        <w:spacing w:after="60"/>
      </w:pPr>
      <w:r>
        <w:rPr>
          <w:sz w:val="22"/>
          <w:szCs w:val="22"/>
        </w:rPr>
        <w:t xml:space="preserve">When? A few years ago (about 2021).</w:t>
      </w:r>
    </w:p>
    <w:p>
      <w:pPr>
        <w:pStyle w:val="ListParagraph"/>
        <w:numPr>
          <w:ilvl w:val="0"/>
          <w:numId w:val="1"/>
        </w:numPr>
        <w:spacing w:after="60"/>
      </w:pPr>
      <w:r>
        <w:rPr>
          <w:sz w:val="22"/>
          <w:szCs w:val="22"/>
        </w:rPr>
        <w:t xml:space="preserve">Why? To share a real person's story and show the work being done.</w:t>
      </w:r>
    </w:p>
    <w:p>
      <w:pPr>
        <w:pStyle w:val="ListParagraph"/>
        <w:numPr>
          <w:ilvl w:val="0"/>
          <w:numId w:val="1"/>
        </w:numPr>
        <w:spacing w:after="60"/>
      </w:pPr>
      <w:r>
        <w:rPr>
          <w:sz w:val="22"/>
          <w:szCs w:val="22"/>
        </w:rPr>
        <w:t xml:space="preserve">Do they show how they know? It is what one person sees and does — true for him, but only one voice.</w:t>
      </w:r>
    </w:p>
    <w:p>
      <w:pPr>
        <w:pStyle w:val="ListParagraph"/>
        <w:numPr>
          <w:ilvl w:val="0"/>
          <w:numId w:val="1"/>
        </w:numPr>
        <w:spacing w:after="60"/>
      </w:pPr>
      <w:r>
        <w:rPr>
          <w:sz w:val="22"/>
          <w:szCs w:val="22"/>
        </w:rPr>
        <w:t xml:space="preserve">Check it another way: does his story match what we saw, and what the stronger sources say?</w:t>
      </w:r>
    </w:p>
    <w:p>
      <w:pPr>
        <w:pStyle w:val="Heading2"/>
        <w:spacing w:after="80" w:before="200"/>
      </w:pPr>
      <w:r>
        <w:rPr>
          <w:b/>
          <w:bCs/>
          <w:color w:val="7A3B69"/>
          <w:sz w:val="26"/>
          <w:szCs w:val="26"/>
        </w:rPr>
        <w:t xml:space="preserve">Programme word bank</w:t>
      </w:r>
    </w:p>
    <w:p>
      <w:pPr>
        <w:spacing w:after="120" w:before="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60"/>
      </w:pPr>
      <w:r>
        <w:rPr>
          <w:sz w:val="22"/>
          <w:szCs w:val="22"/>
        </w:rPr>
        <w:t xml:space="preserve">bamboo — a tall, strong plant with hard, hollow stems (Source B)</w:t>
      </w:r>
    </w:p>
    <w:p>
      <w:pPr>
        <w:pStyle w:val="ListParagraph"/>
        <w:numPr>
          <w:ilvl w:val="0"/>
          <w:numId w:val="1"/>
        </w:numPr>
        <w:spacing w:after="60"/>
      </w:pPr>
      <w:r>
        <w:rPr>
          <w:sz w:val="22"/>
          <w:szCs w:val="22"/>
        </w:rPr>
        <w:t xml:space="preserve">Cash-for-Work — paid work given to community members on a local project (Source B)</w:t>
      </w:r>
    </w:p>
    <w:p>
      <w:pPr>
        <w:pStyle w:val="ListParagraph"/>
        <w:numPr>
          <w:ilvl w:val="0"/>
          <w:numId w:val="1"/>
        </w:numPr>
        <w:spacing w:after="60"/>
      </w:pPr>
      <w:r>
        <w:rPr>
          <w:sz w:val="22"/>
          <w:szCs w:val="22"/>
        </w:rPr>
        <w:t xml:space="preserve">channel — a small path that water flows along (Source E)</w:t>
      </w:r>
    </w:p>
    <w:p>
      <w:pPr>
        <w:pStyle w:val="ListParagraph"/>
        <w:numPr>
          <w:ilvl w:val="0"/>
          <w:numId w:val="1"/>
        </w:numPr>
        <w:spacing w:after="60"/>
      </w:pPr>
      <w:r>
        <w:rPr>
          <w:sz w:val="22"/>
          <w:szCs w:val="22"/>
        </w:rPr>
        <w:t xml:space="preserve">company — a business that sells something to make money (Source D)</w:t>
      </w:r>
    </w:p>
    <w:p>
      <w:pPr>
        <w:pStyle w:val="ListParagraph"/>
        <w:numPr>
          <w:ilvl w:val="0"/>
          <w:numId w:val="1"/>
        </w:numPr>
        <w:spacing w:after="60"/>
      </w:pPr>
      <w:r>
        <w:rPr>
          <w:sz w:val="22"/>
          <w:szCs w:val="22"/>
        </w:rPr>
        <w:t xml:space="preserve">contour trench — a long, shallow ditch dug across a hill to slow rain water (Source B)</w:t>
      </w:r>
    </w:p>
    <w:p>
      <w:pPr>
        <w:pStyle w:val="ListParagraph"/>
        <w:numPr>
          <w:ilvl w:val="0"/>
          <w:numId w:val="1"/>
        </w:numPr>
        <w:spacing w:after="60"/>
      </w:pPr>
      <w:r>
        <w:rPr>
          <w:sz w:val="22"/>
          <w:szCs w:val="22"/>
        </w:rPr>
        <w:t xml:space="preserve">crib wall — a low wall, here of bamboo, built across a slope to hold the soil (Source B)</w:t>
      </w:r>
    </w:p>
    <w:p>
      <w:pPr>
        <w:pStyle w:val="ListParagraph"/>
        <w:numPr>
          <w:ilvl w:val="0"/>
          <w:numId w:val="1"/>
        </w:numPr>
        <w:spacing w:after="60"/>
      </w:pPr>
      <w:r>
        <w:rPr>
          <w:sz w:val="22"/>
          <w:szCs w:val="22"/>
        </w:rPr>
        <w:t xml:space="preserve">degree Celsius — the unit we use to measure how hot or cold something is (Source A)</w:t>
      </w:r>
    </w:p>
    <w:p>
      <w:pPr>
        <w:pStyle w:val="ListParagraph"/>
        <w:numPr>
          <w:ilvl w:val="0"/>
          <w:numId w:val="1"/>
        </w:numPr>
        <w:spacing w:after="60"/>
      </w:pPr>
      <w:r>
        <w:rPr>
          <w:sz w:val="22"/>
          <w:szCs w:val="22"/>
        </w:rPr>
        <w:t xml:space="preserve">drains — the channels that carry rain and dirty water away (Source F)</w:t>
      </w:r>
    </w:p>
    <w:p>
      <w:pPr>
        <w:pStyle w:val="ListParagraph"/>
        <w:numPr>
          <w:ilvl w:val="0"/>
          <w:numId w:val="1"/>
        </w:numPr>
        <w:spacing w:after="60"/>
      </w:pPr>
      <w:r>
        <w:rPr>
          <w:sz w:val="22"/>
          <w:szCs w:val="22"/>
        </w:rPr>
        <w:t xml:space="preserve">environment — the natural world around us: land, water, air, plants, and animals (Source F)</w:t>
      </w:r>
    </w:p>
    <w:p>
      <w:pPr>
        <w:pStyle w:val="ListParagraph"/>
        <w:numPr>
          <w:ilvl w:val="0"/>
          <w:numId w:val="1"/>
        </w:numPr>
        <w:spacing w:after="60"/>
      </w:pPr>
      <w:r>
        <w:rPr>
          <w:sz w:val="22"/>
          <w:szCs w:val="22"/>
        </w:rPr>
        <w:t xml:space="preserve">erosion — when soil is slowly worn away and carried off by water or wind (Source D)</w:t>
      </w:r>
    </w:p>
    <w:p>
      <w:pPr>
        <w:pStyle w:val="ListParagraph"/>
        <w:numPr>
          <w:ilvl w:val="0"/>
          <w:numId w:val="1"/>
        </w:numPr>
        <w:spacing w:after="60"/>
      </w:pPr>
      <w:r>
        <w:rPr>
          <w:sz w:val="22"/>
          <w:szCs w:val="22"/>
        </w:rPr>
        <w:t xml:space="preserve">evaporation — when water changes into vapour and rises into the air (Source A)</w:t>
      </w:r>
    </w:p>
    <w:p>
      <w:pPr>
        <w:pStyle w:val="ListParagraph"/>
        <w:numPr>
          <w:ilvl w:val="0"/>
          <w:numId w:val="1"/>
        </w:numPr>
        <w:spacing w:after="60"/>
      </w:pPr>
      <w:r>
        <w:rPr>
          <w:sz w:val="22"/>
          <w:szCs w:val="22"/>
        </w:rPr>
        <w:t xml:space="preserve">Food and Agriculture Organization (FAO) — a part of the United Nations that helps with food, farming, and land (Source B)</w:t>
      </w:r>
    </w:p>
    <w:p>
      <w:pPr>
        <w:pStyle w:val="ListParagraph"/>
        <w:numPr>
          <w:ilvl w:val="0"/>
          <w:numId w:val="1"/>
        </w:numPr>
        <w:spacing w:after="60"/>
      </w:pPr>
      <w:r>
        <w:rPr>
          <w:sz w:val="22"/>
          <w:szCs w:val="22"/>
        </w:rPr>
        <w:t xml:space="preserve">forest — a large area of land covered with many trees (Source C)</w:t>
      </w:r>
    </w:p>
    <w:p>
      <w:pPr>
        <w:pStyle w:val="ListParagraph"/>
        <w:numPr>
          <w:ilvl w:val="0"/>
          <w:numId w:val="1"/>
        </w:numPr>
        <w:spacing w:after="60"/>
      </w:pPr>
      <w:r>
        <w:rPr>
          <w:sz w:val="22"/>
          <w:szCs w:val="22"/>
        </w:rPr>
        <w:t xml:space="preserve">hectare — a unit for measuring land, about the size of a large sports field (Source B)</w:t>
      </w:r>
    </w:p>
    <w:p>
      <w:pPr>
        <w:pStyle w:val="ListParagraph"/>
        <w:numPr>
          <w:ilvl w:val="0"/>
          <w:numId w:val="1"/>
        </w:numPr>
        <w:spacing w:after="60"/>
      </w:pPr>
      <w:r>
        <w:rPr>
          <w:sz w:val="22"/>
          <w:szCs w:val="22"/>
        </w:rPr>
        <w:t xml:space="preserve">infiltration — when water soaks down into the soil instead of running off (Source E)</w:t>
      </w:r>
    </w:p>
    <w:p>
      <w:pPr>
        <w:pStyle w:val="ListParagraph"/>
        <w:numPr>
          <w:ilvl w:val="0"/>
          <w:numId w:val="1"/>
        </w:numPr>
        <w:spacing w:after="60"/>
      </w:pPr>
      <w:r>
        <w:rPr>
          <w:sz w:val="22"/>
          <w:szCs w:val="22"/>
        </w:rPr>
        <w:t xml:space="preserve">journal — a book where scientists share studies that other scientists have checked (Source G)</w:t>
      </w:r>
    </w:p>
    <w:p>
      <w:pPr>
        <w:pStyle w:val="ListParagraph"/>
        <w:numPr>
          <w:ilvl w:val="0"/>
          <w:numId w:val="1"/>
        </w:numPr>
        <w:spacing w:after="60"/>
      </w:pPr>
      <w:r>
        <w:rPr>
          <w:sz w:val="22"/>
          <w:szCs w:val="22"/>
        </w:rPr>
        <w:t xml:space="preserve">landslide — when soil and rock slide down a hill (Source B)</w:t>
      </w:r>
    </w:p>
    <w:p>
      <w:pPr>
        <w:pStyle w:val="ListParagraph"/>
        <w:numPr>
          <w:ilvl w:val="0"/>
          <w:numId w:val="1"/>
        </w:numPr>
        <w:spacing w:after="60"/>
      </w:pPr>
      <w:r>
        <w:rPr>
          <w:sz w:val="22"/>
          <w:szCs w:val="22"/>
        </w:rPr>
        <w:t xml:space="preserve">monsoon — the season of very heavy rain (Source B)</w:t>
      </w:r>
    </w:p>
    <w:p>
      <w:pPr>
        <w:pStyle w:val="ListParagraph"/>
        <w:numPr>
          <w:ilvl w:val="0"/>
          <w:numId w:val="1"/>
        </w:numPr>
        <w:spacing w:after="60"/>
      </w:pPr>
      <w:r>
        <w:rPr>
          <w:sz w:val="22"/>
          <w:szCs w:val="22"/>
        </w:rPr>
        <w:t xml:space="preserve">native plants — plants that grow naturally in a place (Source B)</w:t>
      </w:r>
    </w:p>
    <w:p>
      <w:pPr>
        <w:pStyle w:val="ListParagraph"/>
        <w:numPr>
          <w:ilvl w:val="0"/>
          <w:numId w:val="1"/>
        </w:numPr>
        <w:spacing w:after="60"/>
      </w:pPr>
      <w:r>
        <w:rPr>
          <w:sz w:val="22"/>
          <w:szCs w:val="22"/>
        </w:rPr>
        <w:t xml:space="preserve">network — a group of people who join together to work on something (Source F)</w:t>
      </w:r>
    </w:p>
    <w:p>
      <w:pPr>
        <w:pStyle w:val="ListParagraph"/>
        <w:numPr>
          <w:ilvl w:val="0"/>
          <w:numId w:val="1"/>
        </w:numPr>
        <w:spacing w:after="60"/>
      </w:pPr>
      <w:r>
        <w:rPr>
          <w:sz w:val="22"/>
          <w:szCs w:val="22"/>
        </w:rPr>
        <w:t xml:space="preserve">nursery — a place where young plants are grown until big enough to plant out (Source C)</w:t>
      </w:r>
    </w:p>
    <w:p>
      <w:pPr>
        <w:pStyle w:val="ListParagraph"/>
        <w:numPr>
          <w:ilvl w:val="0"/>
          <w:numId w:val="1"/>
        </w:numPr>
        <w:spacing w:after="60"/>
      </w:pPr>
      <w:r>
        <w:rPr>
          <w:sz w:val="22"/>
          <w:szCs w:val="22"/>
        </w:rPr>
        <w:t xml:space="preserve">percent — a part of one hundred (Source A)</w:t>
      </w:r>
    </w:p>
    <w:p>
      <w:pPr>
        <w:pStyle w:val="ListParagraph"/>
        <w:numPr>
          <w:ilvl w:val="0"/>
          <w:numId w:val="1"/>
        </w:numPr>
        <w:spacing w:after="60"/>
      </w:pPr>
      <w:r>
        <w:rPr>
          <w:sz w:val="22"/>
          <w:szCs w:val="22"/>
        </w:rPr>
        <w:t xml:space="preserve">plantation guardian — a person whose job is to look after young trees (Source H)</w:t>
      </w:r>
    </w:p>
    <w:p>
      <w:pPr>
        <w:pStyle w:val="ListParagraph"/>
        <w:numPr>
          <w:ilvl w:val="0"/>
          <w:numId w:val="1"/>
        </w:numPr>
        <w:spacing w:after="60"/>
      </w:pPr>
      <w:r>
        <w:rPr>
          <w:sz w:val="22"/>
          <w:szCs w:val="22"/>
        </w:rPr>
        <w:t xml:space="preserve">refugee — a person who has had to leave their own country to be safe (Source C)</w:t>
      </w:r>
    </w:p>
    <w:p>
      <w:pPr>
        <w:pStyle w:val="ListParagraph"/>
        <w:numPr>
          <w:ilvl w:val="0"/>
          <w:numId w:val="1"/>
        </w:numPr>
        <w:spacing w:after="60"/>
      </w:pPr>
      <w:r>
        <w:rPr>
          <w:sz w:val="22"/>
          <w:szCs w:val="22"/>
        </w:rPr>
        <w:t xml:space="preserve">roots — the part of a plant that grows under the ground and holds it in place (Source B)</w:t>
      </w:r>
    </w:p>
    <w:p>
      <w:pPr>
        <w:pStyle w:val="ListParagraph"/>
        <w:numPr>
          <w:ilvl w:val="0"/>
          <w:numId w:val="1"/>
        </w:numPr>
        <w:spacing w:after="60"/>
      </w:pPr>
      <w:r>
        <w:rPr>
          <w:sz w:val="22"/>
          <w:szCs w:val="22"/>
        </w:rPr>
        <w:t xml:space="preserve">runoff — rain water that runs off the top of the ground instead of soaking in (Source E)</w:t>
      </w:r>
    </w:p>
    <w:p>
      <w:pPr>
        <w:pStyle w:val="ListParagraph"/>
        <w:numPr>
          <w:ilvl w:val="0"/>
          <w:numId w:val="1"/>
        </w:numPr>
        <w:spacing w:after="60"/>
      </w:pPr>
      <w:r>
        <w:rPr>
          <w:sz w:val="22"/>
          <w:szCs w:val="22"/>
        </w:rPr>
        <w:t xml:space="preserve">SAFE Plus — a United Nations project in the camps, short for Safe Access to Fuel and Energy Plus (Source C)</w:t>
      </w:r>
    </w:p>
    <w:p>
      <w:pPr>
        <w:pStyle w:val="ListParagraph"/>
        <w:numPr>
          <w:ilvl w:val="0"/>
          <w:numId w:val="1"/>
        </w:numPr>
        <w:spacing w:after="60"/>
      </w:pPr>
      <w:r>
        <w:rPr>
          <w:sz w:val="22"/>
          <w:szCs w:val="22"/>
        </w:rPr>
        <w:t xml:space="preserve">satellite — a machine high above the Earth that can take pictures of the ground (Source A)</w:t>
      </w:r>
    </w:p>
    <w:p>
      <w:pPr>
        <w:pStyle w:val="ListParagraph"/>
        <w:numPr>
          <w:ilvl w:val="0"/>
          <w:numId w:val="1"/>
        </w:numPr>
        <w:spacing w:after="60"/>
      </w:pPr>
      <w:r>
        <w:rPr>
          <w:sz w:val="22"/>
          <w:szCs w:val="22"/>
        </w:rPr>
        <w:t xml:space="preserve">scientist — a person who studies the world carefully to find out how it works (Source A)</w:t>
      </w:r>
    </w:p>
    <w:p>
      <w:pPr>
        <w:pStyle w:val="ListParagraph"/>
        <w:numPr>
          <w:ilvl w:val="0"/>
          <w:numId w:val="1"/>
        </w:numPr>
        <w:spacing w:after="60"/>
      </w:pPr>
      <w:r>
        <w:rPr>
          <w:sz w:val="22"/>
          <w:szCs w:val="22"/>
        </w:rPr>
        <w:t xml:space="preserve">slope — the sloping side of a hill (Source B)</w:t>
      </w:r>
    </w:p>
    <w:p>
      <w:pPr>
        <w:pStyle w:val="ListParagraph"/>
        <w:numPr>
          <w:ilvl w:val="0"/>
          <w:numId w:val="1"/>
        </w:numPr>
        <w:spacing w:after="60"/>
      </w:pPr>
      <w:r>
        <w:rPr>
          <w:sz w:val="22"/>
          <w:szCs w:val="22"/>
        </w:rPr>
        <w:t xml:space="preserve">study — careful work by scientists to find something out (Source G)</w:t>
      </w:r>
    </w:p>
    <w:p>
      <w:pPr>
        <w:pStyle w:val="ListParagraph"/>
        <w:numPr>
          <w:ilvl w:val="0"/>
          <w:numId w:val="1"/>
        </w:numPr>
        <w:spacing w:after="60"/>
      </w:pPr>
      <w:r>
        <w:rPr>
          <w:sz w:val="22"/>
          <w:szCs w:val="22"/>
        </w:rPr>
        <w:t xml:space="preserve">United Nations (UN) — a group of most of the world's countries that work together (Sources B and C)</w:t>
      </w:r>
    </w:p>
    <w:p>
      <w:pPr>
        <w:pStyle w:val="ListParagraph"/>
        <w:numPr>
          <w:ilvl w:val="0"/>
          <w:numId w:val="1"/>
        </w:numPr>
        <w:spacing w:after="60"/>
      </w:pPr>
      <w:r>
        <w:rPr>
          <w:sz w:val="22"/>
          <w:szCs w:val="22"/>
        </w:rPr>
        <w:t xml:space="preserve">UNHCR — the United Nations agency that helps refugees (Source H)</w:t>
      </w:r>
    </w:p>
    <w:p>
      <w:pPr>
        <w:pStyle w:val="ListParagraph"/>
        <w:numPr>
          <w:ilvl w:val="0"/>
          <w:numId w:val="1"/>
        </w:numPr>
        <w:spacing w:after="60"/>
      </w:pPr>
      <w:r>
        <w:rPr>
          <w:sz w:val="22"/>
          <w:szCs w:val="22"/>
        </w:rPr>
        <w:t xml:space="preserve">vapour — water that has turned into a gas in the air (Source A)</w:t>
      </w:r>
    </w:p>
    <w:p>
      <w:pPr>
        <w:pStyle w:val="ListParagraph"/>
        <w:numPr>
          <w:ilvl w:val="0"/>
          <w:numId w:val="1"/>
        </w:numPr>
        <w:spacing w:after="60"/>
      </w:pPr>
      <w:r>
        <w:rPr>
          <w:sz w:val="22"/>
          <w:szCs w:val="22"/>
        </w:rPr>
        <w:t xml:space="preserve">website — a page on the internet (Source D)</w:t>
      </w:r>
    </w:p>
    <w:p>
      <w:r>
        <w:br w:type="page"/>
      </w:r>
    </w:p>
    <w:p>
      <w:pPr>
        <w:pStyle w:val="Heading1"/>
        <w:spacing w:after="100" w:before="240"/>
      </w:pPr>
      <w:r>
        <w:rPr>
          <w:b/>
          <w:bCs/>
          <w:color w:val="1F3A5F"/>
          <w:sz w:val="30"/>
          <w:szCs w:val="30"/>
        </w:rPr>
        <w:t xml:space="preserve">Appendix B - Full original articles (facilitator reference)</w:t>
      </w:r>
    </w:p>
    <w:p>
      <w:pPr>
        <w:spacing w:after="120" w:before="0"/>
      </w:pPr>
      <w:r>
        <w:rPr>
          <w:color w:val="5A6473"/>
          <w:sz w:val="22"/>
          <w:szCs w:val="22"/>
        </w:rPr>
        <w:t xml:space="preserve">The complete originals behind the graded source cards. For your reference and the strongest readers; the student workbook carries the graded versions only.</w:t>
      </w:r>
    </w:p>
    <w:p>
      <w:pPr>
        <w:pStyle w:val="Heading2"/>
        <w:spacing w:after="80" w:before="200"/>
      </w:pPr>
      <w:r>
        <w:rPr>
          <w:b/>
          <w:bCs/>
          <w:color w:val="7A3B69"/>
          <w:sz w:val="26"/>
          <w:szCs w:val="26"/>
        </w:rPr>
        <w:t xml:space="preserve">Source A</w:t>
      </w:r>
    </w:p>
    <w:p>
      <w:pPr>
        <w:spacing w:after="120" w:before="0"/>
      </w:pPr>
      <w:r>
        <w:rPr>
          <w:i/>
          <w:iCs/>
          <w:color w:val="5A6473"/>
          <w:sz w:val="20"/>
          <w:szCs w:val="20"/>
        </w:rPr>
        <w:t xml:space="preserve">Thompson, Correa, Duncan and Crompton, "Deforestation can raise local temperatures by up to 4.5C," The Conversation, 15 November 2021.</w:t>
      </w:r>
    </w:p>
    <w:p>
      <w:pPr>
        <w:spacing w:after="12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6"/>
        </w:pBdr>
        <w:spacing w:after="120"/>
      </w:pPr>
    </w:p>
    <w:p>
      <w:pPr>
        <w:pStyle w:val="Heading2"/>
        <w:spacing w:after="80" w:before="200"/>
      </w:pPr>
      <w:r>
        <w:rPr>
          <w:b/>
          <w:bCs/>
          <w:color w:val="7A3B69"/>
          <w:sz w:val="26"/>
          <w:szCs w:val="26"/>
        </w:rPr>
        <w:t xml:space="preserve">Source B</w:t>
      </w:r>
    </w:p>
    <w:p>
      <w:pPr>
        <w:spacing w:after="120" w:before="0"/>
      </w:pPr>
      <w:r>
        <w:rPr>
          <w:i/>
          <w:i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20" w:before="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20" w:before="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20" w:before="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20" w:before="0"/>
      </w:pPr>
      <w:r>
        <w:rPr>
          <w:sz w:val="22"/>
          <w:szCs w:val="22"/>
        </w:rPr>
        <w:t xml:space="preserve">Shi highlighted that "nature-based solutions deliver between USD 7 and USD 30 in returns for every USD 1 invested" while simultaneously reducing disaster risks and generating income.</w:t>
      </w:r>
    </w:p>
    <w:p>
      <w:pPr>
        <w:spacing w:after="120" w:before="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20" w:before="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20" w:before="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6"/>
        </w:pBdr>
        <w:spacing w:after="120"/>
      </w:pPr>
    </w:p>
    <w:p>
      <w:pPr>
        <w:pStyle w:val="Heading2"/>
        <w:spacing w:after="80" w:before="200"/>
      </w:pPr>
      <w:r>
        <w:rPr>
          <w:b/>
          <w:bCs/>
          <w:color w:val="7A3B69"/>
          <w:sz w:val="26"/>
          <w:szCs w:val="26"/>
        </w:rPr>
        <w:t xml:space="preserve">Source C</w:t>
      </w:r>
    </w:p>
    <w:p>
      <w:pPr>
        <w:spacing w:after="120" w:before="0"/>
      </w:pPr>
      <w:r>
        <w:rPr>
          <w:i/>
          <w:i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20" w:before="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20" w:before="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20" w:before="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20" w:before="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20" w:before="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6"/>
        </w:pBdr>
        <w:spacing w:after="120"/>
      </w:pPr>
    </w:p>
    <w:p>
      <w:pPr>
        <w:pStyle w:val="Heading2"/>
        <w:spacing w:after="80" w:before="200"/>
      </w:pPr>
      <w:r>
        <w:rPr>
          <w:b/>
          <w:bCs/>
          <w:color w:val="7A3B69"/>
          <w:sz w:val="26"/>
          <w:szCs w:val="26"/>
        </w:rPr>
        <w:t xml:space="preserve">Source D</w:t>
      </w:r>
    </w:p>
    <w:p>
      <w:pPr>
        <w:spacing w:after="120" w:before="0"/>
      </w:pPr>
      <w:r>
        <w:rPr>
          <w:i/>
          <w:iCs/>
          <w:color w:val="5A6473"/>
          <w:sz w:val="20"/>
          <w:szCs w:val="20"/>
        </w:rPr>
        <w:t xml:space="preserve">Grow Billion Trees, "How Can Trees Help Prevent Soil Erosion?" growbilliontrees.com.</w:t>
      </w:r>
    </w:p>
    <w:p>
      <w:pPr>
        <w:spacing w:after="12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E</w:t>
      </w:r>
    </w:p>
    <w:p>
      <w:pPr>
        <w:spacing w:after="120" w:before="0"/>
      </w:pPr>
      <w:r>
        <w:rPr>
          <w:i/>
          <w:iCs/>
          <w:color w:val="5A6473"/>
          <w:sz w:val="20"/>
          <w:szCs w:val="20"/>
        </w:rPr>
        <w:t xml:space="preserve">U.S. Geological Survey (USGS), Water Science School, "Surface Runoff and the Water Cycle." usgs.gov. US Government public domain - free to reproduce with a courtesy credit.</w:t>
      </w:r>
    </w:p>
    <w:p>
      <w:pPr>
        <w:spacing w:after="120" w:before="0"/>
      </w:pPr>
      <w:r>
        <w:rPr>
          <w:sz w:val="22"/>
          <w:szCs w:val="22"/>
        </w:rPr>
        <w:t xml:space="preserve">When rain falls on the land, some of it soaks into the ground (infiltration) and some flows over the surface (runoff). How much runs off depends heavily on the ground cover.</w:t>
      </w:r>
    </w:p>
    <w:p>
      <w:pPr>
        <w:spacing w:after="120" w:before="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6"/>
        </w:pBdr>
        <w:spacing w:after="120"/>
      </w:pPr>
    </w:p>
    <w:p>
      <w:pPr>
        <w:pStyle w:val="Heading2"/>
        <w:spacing w:after="80" w:before="200"/>
      </w:pPr>
      <w:r>
        <w:rPr>
          <w:b/>
          <w:bCs/>
          <w:color w:val="7A3B69"/>
          <w:sz w:val="26"/>
          <w:szCs w:val="26"/>
        </w:rPr>
        <w:t xml:space="preserve">Source F</w:t>
      </w:r>
    </w:p>
    <w:p>
      <w:pPr>
        <w:spacing w:after="120" w:before="0"/>
      </w:pPr>
      <w:r>
        <w:rPr>
          <w:i/>
          <w:iCs/>
          <w:color w:val="5A6473"/>
          <w:sz w:val="20"/>
          <w:szCs w:val="20"/>
        </w:rPr>
        <w:t xml:space="preserve">Ro Maung Shwe / RK News Desk, "Rohingya Youth Form Environmental Network to Protect Camps from Growing Ecological Crisis," Rohingya Khobor, 12 December 2025. rohingyakhobor.com.</w:t>
      </w:r>
    </w:p>
    <w:p>
      <w:pPr>
        <w:spacing w:after="12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6"/>
        </w:pBdr>
        <w:spacing w:after="120"/>
      </w:pPr>
    </w:p>
    <w:p>
      <w:pPr>
        <w:pStyle w:val="Heading2"/>
        <w:spacing w:after="80" w:before="200"/>
      </w:pPr>
      <w:r>
        <w:rPr>
          <w:b/>
          <w:bCs/>
          <w:color w:val="7A3B69"/>
          <w:sz w:val="26"/>
          <w:szCs w:val="26"/>
        </w:rPr>
        <w:t xml:space="preserve">Source G</w:t>
      </w:r>
    </w:p>
    <w:p>
      <w:pPr>
        <w:spacing w:after="120" w:before="0"/>
      </w:pPr>
      <w:r>
        <w:rPr>
          <w:i/>
          <w:iCs/>
          <w:color w:val="5A6473"/>
          <w:sz w:val="20"/>
          <w:szCs w:val="20"/>
        </w:rPr>
        <w:t xml:space="preserve">Authors listed at the source (CONFIRM), "Land Cover Changes and Land Surface Temperature Dynamics in the Rohingya Refugee Area, Cox’s Bazar, Bangladesh: An Analysis from 2013 to 2024." Atmosphere (MDPI), 2025. doi:10.3390/atmos16030250. Open access (CC BY) - free to reproduce with attribution.</w:t>
      </w:r>
    </w:p>
    <w:p>
      <w:pPr>
        <w:spacing w:after="120" w:before="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20" w:before="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6"/>
        </w:pBdr>
        <w:spacing w:after="120"/>
      </w:pPr>
    </w:p>
    <w:p>
      <w:pPr>
        <w:pStyle w:val="Heading2"/>
        <w:spacing w:after="80" w:before="200"/>
      </w:pPr>
      <w:r>
        <w:rPr>
          <w:b/>
          <w:bCs/>
          <w:color w:val="7A3B69"/>
          <w:sz w:val="26"/>
          <w:szCs w:val="26"/>
        </w:rPr>
        <w:t xml:space="preserve">Source H</w:t>
      </w:r>
    </w:p>
    <w:p>
      <w:pPr>
        <w:spacing w:after="120" w:before="0"/>
      </w:pPr>
      <w:r>
        <w:rPr>
          <w:i/>
          <w:iCs/>
          <w:color w:val="5A6473"/>
          <w:sz w:val="20"/>
          <w:szCs w:val="20"/>
        </w:rPr>
        <w:t xml:space="preserve">UNHCR, "Rohingya refugees restore depleted forest in Bangladesh," around 2021 (CONFIRM date). unhcr.org.</w:t>
      </w:r>
    </w:p>
    <w:p>
      <w:pPr>
        <w:spacing w:after="12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Confirm date and any quotes at the source.</w:t>
      </w:r>
    </w:p>
    <w:p>
      <w:pPr>
        <w:pBdr>
          <w:bottom w:val="single" w:color="B9B3A6" w:sz="6"/>
        </w:pBdr>
        <w:spacing w:after="120"/>
      </w:pPr>
    </w:p>
    <w:p>
      <w:r>
        <w:br w:type="page"/>
      </w:r>
    </w:p>
    <w:p>
      <w:pPr>
        <w:pStyle w:val="Heading2"/>
        <w:spacing w:after="80" w:before="200"/>
      </w:pPr>
      <w:r>
        <w:rPr>
          <w:b/>
          <w:bCs/>
          <w:color w:val="7A3B69"/>
          <w:sz w:val="26"/>
          <w:szCs w:val="26"/>
        </w:rPr>
        <w:t xml:space="preserve">The offline pack</w:t>
      </w:r>
    </w:p>
    <w:p>
      <w:pPr>
        <w:spacing w:after="120" w:before="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20" w:before="12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2026-08-06T04:51:05.875Z</dcterms:created>
  <dcterms:modified xsi:type="dcterms:W3CDTF">2026-08-06T04:51:05.876Z</dcterms:modified>
</cp:coreProperties>
</file>

<file path=docProps/custom.xml><?xml version="1.0" encoding="utf-8"?>
<Properties xmlns="http://schemas.openxmlformats.org/officeDocument/2006/custom-properties" xmlns:vt="http://schemas.openxmlformats.org/officeDocument/2006/docPropsVTypes"/>
</file>