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AF0F6" w:color="auto" w:val="clear"/>
            <w:tcMar>
              <w:top w:type="dxa" w:w="90"/>
              <w:left w:type="dxa" w:w="140"/>
              <w:bottom w:type="dxa" w:w="90"/>
              <w:right w:type="dxa" w:w="140"/>
            </w:tcMar>
          </w:tcPr>
          <w:p>
            <w:pPr>
              <w:spacing w:after="40"/>
            </w:pPr>
            <w:r>
              <w:rPr>
                <w:b/>
                <w:bCs/>
                <w:color w:val="004976"/>
                <w:spacing w:val="30"/>
                <w:sz w:val="15"/>
                <w:szCs w:val="15"/>
              </w:rPr>
              <w:t xml:space="preserve">HOW THIS UNIT HANDS OVER CONTROL</w:t>
            </w:r>
          </w:p>
          <w:p>
            <w:r>
              <w:rPr>
                <w:color w:val="041E42"/>
                <w:sz w:val="21"/>
                <w:szCs w:val="21"/>
              </w:rPr>
              <w:t xml:space="preserve">This unit hands over ownership as it goes, but the scaffolding stays high the whole way through: you are always supporting, never leaving learners to sink. Early on you lead, with directed, structured activities in a safe space. In the middle it is shared: learners choose and shape their own goals while you guide closely, and the workbook, the sheets and the check-ins hold every step. Later the learners lead: they own and pursue their own goals, but the structure never withdraws, the workbook carries each independent task, every session opens with a warm check-in, and you coach, prompt and steady them. Releasing control means shifting from directing to coaching, not removing support. Do it gradually. Some learners need heavy structure for the whole course, and that is fine. Autonomy is offered, never imposed: if a learner flounders, add support, not less, and never withdraw help as a test.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DE7EE" w:color="auto" w:val="clear"/>
            <w:tcMar>
              <w:top w:type="dxa" w:w="90"/>
              <w:left w:type="dxa" w:w="140"/>
              <w:bottom w:type="dxa" w:w="90"/>
              <w:right w:type="dxa" w:w="140"/>
            </w:tcMar>
          </w:tcPr>
          <w:p>
            <w:pPr>
              <w:spacing w:after="40"/>
            </w:pPr>
            <w:r>
              <w:rPr>
                <w:b/>
                <w:bCs/>
                <w:color w:val="8A4E73"/>
                <w:spacing w:val="30"/>
                <w:sz w:val="15"/>
                <w:szCs w:val="15"/>
              </w:rPr>
              <w:t xml:space="preserve">HOW THE COMPETENCY IS ASSESSED</w:t>
            </w:r>
          </w:p>
          <w:p>
            <w:r>
              <w:rPr>
                <w:color w:val="041E42"/>
                <w:sz w:val="21"/>
                <w:szCs w:val="21"/>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p>
      <w:pPr>
        <w:spacing w:after="60"/>
      </w:pPr>
      <w:r>
        <w:rPr>
          <w:b/>
          <w:bCs/>
          <w:color w:val="3F8291"/>
          <w:sz w:val="18"/>
          <w:szCs w:val="18"/>
        </w:rPr>
        <w:t xml:space="preserve">Who leads: You lead (directed, safe)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4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pPr>
        <w:spacing w:after="20" w:before="200"/>
      </w:pPr>
      <w:r>
        <w:rPr>
          <w:b/>
          <w:bCs/>
          <w:color w:val="041E42"/>
          <w:sz w:val="26"/>
          <w:szCs w:val="26"/>
        </w:rPr>
        <w:t xml:space="preserve">Getting better at setting and pursuing goals</w:t>
      </w:r>
    </w:p>
    <w:p>
      <w:pPr>
        <w:spacing w:after="80"/>
      </w:pPr>
      <w:r>
        <w:rPr>
          <w:b/>
          <w:bCs/>
          <w:color w:val="8A4E73"/>
          <w:spacing w:val="20"/>
          <w:sz w:val="15"/>
          <w:szCs w:val="15"/>
        </w:rPr>
        <w:t xml:space="preserve">ACTIVITY   </w:t>
      </w:r>
      <w:r>
        <w:rPr>
          <w:b/>
          <w:bCs/>
          <w:color w:val="3F8291"/>
          <w:sz w:val="18"/>
          <w:szCs w:val="18"/>
        </w:rPr>
        <w:t xml:space="preserve">30 min in-person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growth-path sheet (in the provided downloads) and the student workbook page for it.</w:t>
      </w:r>
    </w:p>
    <w:p>
      <w:pPr>
        <w:pStyle w:val="ListParagraph"/>
        <w:numPr>
          <w:ilvl w:val="0"/>
          <w:numId w:val="1"/>
        </w:numPr>
        <w:spacing w:after="40"/>
      </w:pPr>
      <w:r>
        <w:rPr>
          <w:color w:val="041E42"/>
          <w:sz w:val="21"/>
          <w:szCs w:val="21"/>
        </w:rPr>
        <w:t xml:space="preserve">Your own honest example of a next step in setting and pursuing your own goals, to model that no one is finished growing.</w:t>
      </w:r>
    </w:p>
    <w:p>
      <w:pPr>
        <w:pStyle w:val="ListParagraph"/>
        <w:numPr>
          <w:ilvl w:val="0"/>
          <w:numId w:val="1"/>
        </w:numPr>
        <w:spacing w:after="40"/>
      </w:pPr>
      <w:r>
        <w:rPr>
          <w:color w:val="041E42"/>
          <w:sz w:val="21"/>
          <w:szCs w:val="21"/>
        </w:rPr>
        <w:t xml:space="preserve">Sensitivity: placing yourself on a path can feel exposing. Make clear it is not a test, there is no failing, and a learner at the start is not behind, only beginning.</w:t>
      </w:r>
    </w:p>
    <w:p>
      <w:pPr>
        <w:spacing w:after="40" w:before="140"/>
      </w:pPr>
      <w:r>
        <w:rPr>
          <w:b/>
          <w:bCs/>
          <w:color w:val="004976"/>
          <w:sz w:val="22"/>
          <w:szCs w:val="22"/>
        </w:rPr>
        <w:t xml:space="preserve">1. The thing we get better at here</w:t>
      </w:r>
      <w:r>
        <w:rPr>
          <w:color w:val="97999B"/>
          <w:sz w:val="17"/>
          <w:szCs w:val="17"/>
        </w:rPr>
        <w:t xml:space="preserve">   10 min</w:t>
      </w:r>
    </w:p>
    <w:p>
      <w:pPr>
        <w:spacing w:after="80"/>
      </w:pPr>
      <w:r>
        <w:rPr>
          <w:color w:val="041E42"/>
          <w:sz w:val="21"/>
          <w:szCs w:val="21"/>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it mean to set a goal and take steps towards it?</w:t>
      </w:r>
    </w:p>
    <w:p>
      <w:pPr>
        <w:pStyle w:val="ListParagraph"/>
        <w:numPr>
          <w:ilvl w:val="0"/>
          <w:numId w:val="1"/>
        </w:numPr>
        <w:spacing w:after="20"/>
      </w:pPr>
      <w:r>
        <w:rPr>
          <w:color w:val="041E42"/>
          <w:sz w:val="20"/>
          <w:szCs w:val="20"/>
        </w:rPr>
        <w:t xml:space="preserve">Why is getting better at this worth your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"getting better at it" as a test they might fail; reassure them this is about growth over time, and that everyone starts somewhere.</w:t>
      </w:r>
    </w:p>
    <w:p>
      <w:pPr>
        <w:spacing w:after="40" w:before="20"/>
      </w:pPr>
      <w:r>
        <w:rPr>
          <w:i/>
          <w:iCs/>
          <w:color w:val="6B7280"/>
          <w:sz w:val="18"/>
          <w:szCs w:val="18"/>
        </w:rPr>
        <w:t xml:space="preserve">If low-resource: Nothing is needed but your spoken words; no board or slides.</w:t>
      </w:r>
    </w:p>
    <w:p>
      <w:pPr>
        <w:spacing w:after="40" w:before="140"/>
      </w:pPr>
      <w:r>
        <w:rPr>
          <w:b/>
          <w:bCs/>
          <w:color w:val="004976"/>
          <w:sz w:val="22"/>
          <w:szCs w:val="22"/>
        </w:rPr>
        <w:t xml:space="preserve">2. How people grow at it</w:t>
      </w:r>
      <w:r>
        <w:rPr>
          <w:color w:val="97999B"/>
          <w:sz w:val="17"/>
          <w:szCs w:val="17"/>
        </w:rPr>
        <w:t xml:space="preserve">   10 min</w:t>
      </w:r>
    </w:p>
    <w:p>
      <w:pPr>
        <w:spacing w:after="80"/>
      </w:pPr>
      <w:r>
        <w:rPr>
          <w:color w:val="041E42"/>
          <w:sz w:val="21"/>
          <w:szCs w:val="21"/>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sounds most like you right now?</w:t>
      </w:r>
    </w:p>
    <w:p>
      <w:pPr>
        <w:pStyle w:val="ListParagraph"/>
        <w:numPr>
          <w:ilvl w:val="0"/>
          <w:numId w:val="1"/>
        </w:numPr>
        <w:spacing w:after="20"/>
      </w:pPr>
      <w:r>
        <w:rPr>
          <w:color w:val="041E42"/>
          <w:sz w:val="20"/>
          <w:szCs w:val="20"/>
        </w:rPr>
        <w:t xml:space="preserve">What is the difference between saying how you would do it, and having really done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feels bad being near the start; make clear the start is a normal place to be and that the whole point of the course is to help everyone move up.</w:t>
      </w:r>
    </w:p>
    <w:p>
      <w:pPr>
        <w:spacing w:after="40" w:before="20"/>
      </w:pPr>
      <w:r>
        <w:rPr>
          <w:i/>
          <w:iCs/>
          <w:color w:val="6B7280"/>
          <w:sz w:val="18"/>
          <w:szCs w:val="18"/>
        </w:rPr>
        <w:t xml:space="preserve">If low-resource: Draw the steps as a simple ladder on paper or the ground, and say each one; no writing is needed.</w:t>
      </w:r>
    </w:p>
    <w:p>
      <w:pPr>
        <w:spacing w:after="40" w:before="140"/>
      </w:pPr>
      <w:r>
        <w:rPr>
          <w:b/>
          <w:bCs/>
          <w:color w:val="004976"/>
          <w:sz w:val="22"/>
          <w:szCs w:val="22"/>
        </w:rPr>
        <w:t xml:space="preserve">3. Where am I now, and my next step</w:t>
      </w:r>
      <w:r>
        <w:rPr>
          <w:color w:val="97999B"/>
          <w:sz w:val="17"/>
          <w:szCs w:val="17"/>
        </w:rPr>
        <w:t xml:space="preserve">   10 min</w:t>
      </w:r>
    </w:p>
    <w:p>
      <w:pPr>
        <w:spacing w:after="80"/>
      </w:pPr>
      <w:r>
        <w:rPr>
          <w:color w:val="041E42"/>
          <w:sz w:val="21"/>
          <w:szCs w:val="21"/>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Where are you now, honestly, and what is one thing that would move you to the next step?</w:t>
      </w:r>
    </w:p>
    <w:p>
      <w:pPr>
        <w:pStyle w:val="ListParagraph"/>
        <w:numPr>
          <w:ilvl w:val="0"/>
          <w:numId w:val="1"/>
        </w:numPr>
        <w:spacing w:after="20"/>
      </w:pPr>
      <w:r>
        <w:rPr>
          <w:color w:val="041E42"/>
          <w:sz w:val="20"/>
          <w:szCs w:val="20"/>
        </w:rPr>
        <w:t xml:space="preserve">What would you like to be able to say about your goals by the end of this course?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place themselves high to look good; reassure them that an honest start is what lets them see real growth, and that there is no reward for a higher mark.</w:t>
      </w:r>
    </w:p>
    <w:p>
      <w:pPr>
        <w:spacing w:after="40" w:before="160"/>
      </w:pPr>
      <w:r>
        <w:rPr>
          <w:b/>
          <w:bCs/>
          <w:color w:val="004976"/>
          <w:spacing w:val="30"/>
          <w:sz w:val="17"/>
          <w:szCs w:val="17"/>
        </w:rPr>
        <w:t xml:space="preserve">CLOSING</w:t>
      </w:r>
    </w:p>
    <w:p>
      <w:pPr>
        <w:spacing w:after="80"/>
      </w:pPr>
      <w:r>
        <w:rPr>
          <w:color w:val="041E42"/>
          <w:sz w:val="21"/>
          <w:szCs w:val="21"/>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80" w:before="40"/>
      </w:pPr>
      <w:r>
        <w:rPr>
          <w:i/>
          <w:iCs/>
          <w:color w:val="6B7280"/>
          <w:sz w:val="18"/>
          <w:szCs w:val="18"/>
        </w:rPr>
        <w:t xml:space="preserve">Note: A development resource, not a test. Learners meet the competency this whole course grows, setting and pursuing goals, and mark honestly where they are now on Amala's growth path, then revisit it in the final phase to see how they have moved.</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60"/>
      </w:pPr>
      <w:r>
        <w:rPr>
          <w:b/>
          <w:bCs/>
          <w:color w:val="3F8291"/>
          <w:sz w:val="18"/>
          <w:szCs w:val="18"/>
        </w:rPr>
        <w:t xml:space="preserve">Who leads: Learners lead (you step back)</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pStyle w:val="ListParagraph"/>
        <w:numPr>
          <w:ilvl w:val="0"/>
          <w:numId w:val="1"/>
        </w:numPr>
        <w:spacing w:after="20"/>
      </w:pPr>
      <w:r>
        <w:rPr>
          <w:color w:val="041E42"/>
          <w:sz w:val="20"/>
          <w:szCs w:val="20"/>
        </w:rPr>
        <w:t xml:space="preserve">Was there a time your plan changed, or a step did not work? What did you do next?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p>
      <w:pPr>
        <w:spacing w:after="60"/>
      </w:pPr>
      <w:r>
        <w:rPr>
          <w:b/>
          <w:bCs/>
          <w:color w:val="3F8291"/>
          <w:sz w:val="18"/>
          <w:szCs w:val="18"/>
        </w:rPr>
        <w:t xml:space="preserve">Who leads: Learners lead (you step 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2026-07-31T01:56:25.316Z</dcterms:created>
  <dcterms:modified xsi:type="dcterms:W3CDTF">2026-07-31T01:56:25.321Z</dcterms:modified>
</cp:coreProperties>
</file>

<file path=docProps/custom.xml><?xml version="1.0" encoding="utf-8"?>
<Properties xmlns="http://schemas.openxmlformats.org/officeDocument/2006/custom-properties" xmlns:vt="http://schemas.openxmlformats.org/officeDocument/2006/docPropsVTypes"/>
</file>