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pPr>
      <w:r>
        <w:rPr>
          <w:b/>
          <w:bCs/>
          <w:color w:val="1F3A5F"/>
          <w:sz w:val="52"/>
          <w:szCs w:val="52"/>
        </w:rPr>
        <w:t xml:space="preserve">Research Project</w:t>
      </w:r>
    </w:p>
    <w:p>
      <w:pPr>
        <w:spacing w:after="40" w:before="0"/>
      </w:pPr>
      <w:r>
        <w:rPr>
          <w:b/>
          <w:bCs/>
          <w:color w:val="7A3B69"/>
          <w:sz w:val="30"/>
          <w:szCs w:val="30"/>
        </w:rPr>
        <w:t xml:space="preserve">Facilitator Unit Plan &amp; Guide</w:t>
      </w:r>
    </w:p>
    <w:p>
      <w:pPr>
        <w:spacing w:after="200" w:before="0"/>
      </w:pPr>
      <w:r>
        <w:rPr>
          <w:color w:val="5A6473"/>
          <w:sz w:val="22"/>
          <w:szCs w:val="22"/>
        </w:rPr>
        <w:t xml:space="preserve">Learning Bridge+ (Cox's Bazar)  ·  The trees on our hills</w:t>
      </w:r>
    </w:p>
    <w:p>
      <w:pPr>
        <w:spacing w:after="120" w:before="0"/>
      </w:pPr>
      <w:r>
        <w:rPr>
          <w:sz w:val="22"/>
          <w:szCs w:val="22"/>
        </w:rPr>
        <w:t xml:space="preserve">The full 54-hour plan for delivering the Research Project component fully offline in the Cox's Bazar camps, as a standalone course. It is set out in hours, not weeks, so you can fit it into your own timetable over a minimum of 10 weeks. The whole cohort investigates one shared, local challenge — what is happening to the trees on the hills where they live — working from a research question they are given: "What happens to our hills without trees, and what changes when trees and plants grow back?" Learners make that question their own, gather evidence through primary research in their community and through a supplied pack of secondary sources about how trees, soil, rain, and heat work, weigh what they find, and turn it into insights they share. Because there is no internet, all secondary sources are supplied ready-made. Times are deliberately generous, because oral and visual delivery with drawing and translation takes longer than it first appears.</w:t>
      </w:r>
    </w:p>
    <w:p>
      <w:pPr>
        <w:spacing w:after="120"/>
      </w:pPr>
      <w:r>
        <w:rPr>
          <w:b/>
          <w:bCs/>
          <w:color w:val="1F3A5F"/>
          <w:sz w:val="22"/>
          <w:szCs w:val="22"/>
        </w:rPr>
        <w:t xml:space="preserve">54 hours total</w:t>
      </w:r>
      <w:r>
        <w:rPr>
          <w:color w:val="5A6473"/>
          <w:sz w:val="22"/>
          <w:szCs w:val="22"/>
        </w:rPr>
        <w:t xml:space="preserve">   ·   33h in-person  ·  21h independent  ·  set out in hours, fit your own schedule (min. 10 weeks)</w:t>
      </w:r>
    </w:p>
    <w:p>
      <w:pPr>
        <w:pBdr>
          <w:bottom w:val="single" w:color="B9B3A6" w:sz="6"/>
        </w:pBdr>
        <w:spacing w:after="120"/>
      </w:pPr>
    </w:p>
    <w:p>
      <w:pPr>
        <w:pStyle w:val="Heading2"/>
        <w:spacing w:after="80" w:before="200"/>
      </w:pPr>
      <w:r>
        <w:rPr>
          <w:b/>
          <w:bCs/>
          <w:color w:val="7A3B69"/>
          <w:sz w:val="26"/>
          <w:szCs w:val="26"/>
        </w:rPr>
        <w:t xml:space="preserve">How this unit hands over control</w:t>
      </w:r>
    </w:p>
    <w:p>
      <w:pPr>
        <w:spacing w:after="120" w:before="0"/>
      </w:pPr>
      <w:r>
        <w:rPr>
          <w:sz w:val="22"/>
          <w:szCs w:val="22"/>
        </w:rPr>
        <w:t xml:space="preserve">This unit runs one real cycle of investigation on a single challenge the whole cohort shares, and hands over control as it goes: the aim is to move learners from doing research to being researchers. Early on you lead: you introduce the challenge and the given research question, model how a researcher takes a question apart, and show how to read a source. In the middle it is shared: learners design their own interview and survey questions, gather evidence, and sort it, while you guide. Later the learners lead: they decide what their evidence means and how to share it. Release control gradually and safely; some learners need more structure for longer, and that is fine. Three cautions specific to research in this context. First, primary research means learners talking to real people, so protection comes first: the challenge must be safe to research here, consent is always asked, no one is pressed to answer, and girls gather in same-gender pairs where that is what keeps them safe. Second, offline does not mean thin: secondary research is real research done on a supplied, curated pack of sources rather than by searching the internet. Third, language: this cohort works in English at around A1, growing towards B1 across the programme, so build every activity on pictures, drawing, and translation, introduce research words a few at a time on a shared word wall, and give learners simple sentence frames ("Before, …; now, …") to lean on — English is a scaffold the learners grow into, never the gate on whether they can show they can investigate.</w:t>
      </w:r>
    </w:p>
    <w:p>
      <w:pPr>
        <w:pStyle w:val="Heading2"/>
        <w:spacing w:after="80" w:before="200"/>
      </w:pPr>
      <w:r>
        <w:rPr>
          <w:b/>
          <w:bCs/>
          <w:color w:val="7A3B69"/>
          <w:sz w:val="26"/>
          <w:szCs w:val="26"/>
        </w:rPr>
        <w:t xml:space="preserve">How to use this plan</w:t>
      </w:r>
    </w:p>
    <w:p>
      <w:pPr>
        <w:spacing w:after="120" w:before="0"/>
      </w:pPr>
      <w:r>
        <w:rPr>
          <w:sz w:val="22"/>
          <w:szCs w:val="22"/>
        </w:rPr>
        <w:t xml:space="preserve">This plan is set out in hours, not weeks. Work through the phases in order; within a phase, the blocks build on each other. Each block carries its full guidance inline. Read "Before you start" and "Safeguarding and protection" first; the source pack the learners read is in Appendix A, the full original articles in Appendix B, and how to assess FSI1 in "Assessing the investigation". Deliver in the language you share with learners. Times are generous on purpose.</w:t>
      </w:r>
    </w:p>
    <w:p>
      <w:r>
        <w:br w:type="page"/>
      </w:r>
    </w:p>
    <w:p>
      <w:pPr>
        <w:pStyle w:val="Heading1"/>
        <w:spacing w:after="100" w:before="240"/>
      </w:pPr>
      <w:r>
        <w:rPr>
          <w:b/>
          <w:bCs/>
          <w:color w:val="1F3A5F"/>
          <w:sz w:val="30"/>
          <w:szCs w:val="30"/>
        </w:rPr>
        <w:t xml:space="preserve">Before you start</w:t>
      </w:r>
    </w:p>
    <w:p>
      <w:pPr>
        <w:pStyle w:val="Heading2"/>
        <w:spacing w:after="80" w:before="200"/>
      </w:pPr>
      <w:r>
        <w:rPr>
          <w:b/>
          <w:bCs/>
          <w:color w:val="7A3B69"/>
          <w:sz w:val="26"/>
          <w:szCs w:val="26"/>
        </w:rPr>
        <w:t xml:space="preserve">Start here</w:t>
      </w:r>
    </w:p>
    <w:p>
      <w:pPr>
        <w:spacing w:after="120" w:before="0"/>
      </w:pPr>
      <w:r>
        <w:rPr>
          <w:sz w:val="22"/>
          <w:szCs w:val="22"/>
        </w:rPr>
        <w:t xml:space="preserve">This is the first thing to read before you run the Research Project. It is a 50-hour component (30 hours in-person, 20 hours independent) that a whole group works through together over at least 10 weeks, investigating one shared, local challenge: what is happening to the trees on the hills where they live. Everything runs fully offline. You do not need the internet, and you do not need a screen.</w:t>
      </w:r>
    </w:p>
    <w:p>
      <w:pPr>
        <w:spacing w:after="120" w:before="0"/>
      </w:pPr>
      <w:r>
        <w:rPr>
          <w:sz w:val="22"/>
          <w:szCs w:val="22"/>
        </w:rPr>
        <w:t xml:space="preserve">The heart of the course is a real cycle of investigation, handed over to learners bit by bit: early on you lead, in the middle it is shared, and by the end the learners lead. Your job is to make that handover happen safely and warmly, not to deliver facts.</w:t>
      </w:r>
    </w:p>
    <w:p>
      <w:pPr>
        <w:pStyle w:val="Heading2"/>
        <w:spacing w:after="80" w:before="200"/>
      </w:pPr>
      <w:r>
        <w:rPr>
          <w:b/>
          <w:bCs/>
          <w:color w:val="7A3B69"/>
          <w:sz w:val="26"/>
          <w:szCs w:val="26"/>
        </w:rPr>
        <w:t xml:space="preserve">The offline pack</w:t>
      </w:r>
    </w:p>
    <w:p>
      <w:pPr>
        <w:spacing w:after="120" w:before="0"/>
      </w:pPr>
      <w:r>
        <w:rPr>
          <w:sz w:val="22"/>
          <w:szCs w:val="22"/>
        </w:rPr>
        <w:t xml:space="preserve">You have four things, all editable and printable:</w:t>
      </w:r>
    </w:p>
    <w:p>
      <w:pPr>
        <w:pStyle w:val="ListParagraph"/>
        <w:numPr>
          <w:ilvl w:val="0"/>
          <w:numId w:val="1"/>
        </w:numPr>
        <w:spacing w:after="60"/>
      </w:pPr>
      <w:r>
        <w:rPr>
          <w:sz w:val="22"/>
          <w:szCs w:val="22"/>
        </w:rPr>
        <w:t xml:space="preserve">The Facilitator Unit Plan and Guide (this pack) — the full plan with every session's guidance, the</w:t>
      </w:r>
    </w:p>
    <w:p>
      <w:pPr>
        <w:spacing w:after="120" w:before="0"/>
      </w:pPr>
      <w:r>
        <w:rPr>
          <w:sz w:val="22"/>
          <w:szCs w:val="22"/>
        </w:rPr>
        <w:t xml:space="preserve">source pack, and the original articles behind it.</w:t>
      </w:r>
    </w:p>
    <w:p>
      <w:pPr>
        <w:pStyle w:val="ListParagraph"/>
        <w:numPr>
          <w:ilvl w:val="0"/>
          <w:numId w:val="1"/>
        </w:numPr>
        <w:spacing w:after="60"/>
      </w:pPr>
      <w:r>
        <w:rPr>
          <w:sz w:val="22"/>
          <w:szCs w:val="22"/>
        </w:rPr>
        <w:t xml:space="preserve">The Student Workbook — the research book each learner keeps: the sources to read, the research word</w:t>
      </w:r>
    </w:p>
    <w:p>
      <w:pPr>
        <w:spacing w:after="120" w:before="0"/>
      </w:pPr>
      <w:r>
        <w:rPr>
          <w:sz w:val="22"/>
          <w:szCs w:val="22"/>
        </w:rPr>
        <w:t xml:space="preserve">bank, and a page for each step of the investigation.</w:t>
      </w:r>
    </w:p>
    <w:p>
      <w:pPr>
        <w:pStyle w:val="ListParagraph"/>
        <w:numPr>
          <w:ilvl w:val="0"/>
          <w:numId w:val="1"/>
        </w:numPr>
        <w:spacing w:after="60"/>
      </w:pPr>
      <w:r>
        <w:rPr>
          <w:sz w:val="22"/>
          <w:szCs w:val="22"/>
        </w:rPr>
        <w:t xml:space="preserve">The picture-word cards — printable cards for the research words, to build the word wall.</w:t>
      </w:r>
    </w:p>
    <w:p>
      <w:pPr>
        <w:pStyle w:val="ListParagraph"/>
        <w:numPr>
          <w:ilvl w:val="0"/>
          <w:numId w:val="1"/>
        </w:numPr>
        <w:spacing w:after="60"/>
      </w:pPr>
      <w:r>
        <w:rPr>
          <w:sz w:val="22"/>
          <w:szCs w:val="22"/>
        </w:rPr>
        <w:t xml:space="preserve">This start-here, the safeguarding and protection guide, and the assessment guide (all in this pack).</w:t>
      </w:r>
    </w:p>
    <w:p>
      <w:pPr>
        <w:pStyle w:val="Heading2"/>
        <w:spacing w:after="80" w:before="200"/>
      </w:pPr>
      <w:r>
        <w:rPr>
          <w:b/>
          <w:bCs/>
          <w:color w:val="7A3B69"/>
          <w:sz w:val="26"/>
          <w:szCs w:val="26"/>
        </w:rPr>
        <w:t xml:space="preserve">What you need (kit)</w:t>
      </w:r>
    </w:p>
    <w:p>
      <w:pPr>
        <w:pStyle w:val="ListParagraph"/>
        <w:numPr>
          <w:ilvl w:val="0"/>
          <w:numId w:val="1"/>
        </w:numPr>
        <w:spacing w:after="60"/>
      </w:pPr>
      <w:r>
        <w:rPr>
          <w:sz w:val="22"/>
          <w:szCs w:val="22"/>
        </w:rPr>
        <w:t xml:space="preserve">One printed research book (student workbook) per learner, and a few spare blank pages.</w:t>
      </w:r>
    </w:p>
    <w:p>
      <w:pPr>
        <w:pStyle w:val="ListParagraph"/>
        <w:numPr>
          <w:ilvl w:val="0"/>
          <w:numId w:val="1"/>
        </w:numPr>
        <w:spacing w:after="60"/>
      </w:pPr>
      <w:r>
        <w:rPr>
          <w:sz w:val="22"/>
          <w:szCs w:val="22"/>
        </w:rPr>
        <w:t xml:space="preserve">Pencils, and colours if you have them.</w:t>
      </w:r>
    </w:p>
    <w:p>
      <w:pPr>
        <w:pStyle w:val="ListParagraph"/>
        <w:numPr>
          <w:ilvl w:val="0"/>
          <w:numId w:val="1"/>
        </w:numPr>
        <w:spacing w:after="60"/>
      </w:pPr>
      <w:r>
        <w:rPr>
          <w:sz w:val="22"/>
          <w:szCs w:val="22"/>
        </w:rPr>
        <w:t xml:space="preserve">A wall or floor you can use — for the "before and now" picture, the know / find-out wall, the</w:t>
      </w:r>
    </w:p>
    <w:p>
      <w:pPr>
        <w:spacing w:after="120" w:before="0"/>
      </w:pPr>
      <w:r>
        <w:rPr>
          <w:sz w:val="22"/>
          <w:szCs w:val="22"/>
        </w:rPr>
        <w:t xml:space="preserve">community map, the theme sorting, and the trust line. Big paper or a cleared wall space works.</w:t>
      </w:r>
    </w:p>
    <w:p>
      <w:pPr>
        <w:pStyle w:val="ListParagraph"/>
        <w:numPr>
          <w:ilvl w:val="0"/>
          <w:numId w:val="1"/>
        </w:numPr>
        <w:spacing w:after="60"/>
      </w:pPr>
      <w:r>
        <w:rPr>
          <w:sz w:val="22"/>
          <w:szCs w:val="22"/>
        </w:rPr>
        <w:t xml:space="preserve">Cards you can move around: for sorting evidence into themes, and for the trust line. Cut paper is fine.</w:t>
      </w:r>
    </w:p>
    <w:p>
      <w:pPr>
        <w:pStyle w:val="ListParagraph"/>
        <w:numPr>
          <w:ilvl w:val="0"/>
          <w:numId w:val="1"/>
        </w:numPr>
        <w:spacing w:after="60"/>
      </w:pPr>
      <w:r>
        <w:rPr>
          <w:sz w:val="22"/>
          <w:szCs w:val="22"/>
        </w:rPr>
        <w:t xml:space="preserve">The picture-word cards, cut out, for the word wall.</w:t>
      </w:r>
    </w:p>
    <w:p>
      <w:pPr>
        <w:pStyle w:val="ListParagraph"/>
        <w:numPr>
          <w:ilvl w:val="0"/>
          <w:numId w:val="1"/>
        </w:numPr>
        <w:spacing w:after="60"/>
      </w:pPr>
      <w:r>
        <w:rPr>
          <w:sz w:val="22"/>
          <w:szCs w:val="22"/>
        </w:rPr>
        <w:t xml:space="preserve">The pictures you prepare (see below).</w:t>
      </w:r>
    </w:p>
    <w:p>
      <w:pPr>
        <w:pStyle w:val="Heading2"/>
        <w:spacing w:after="80" w:before="200"/>
      </w:pPr>
      <w:r>
        <w:rPr>
          <w:b/>
          <w:bCs/>
          <w:color w:val="7A3B69"/>
          <w:sz w:val="26"/>
          <w:szCs w:val="26"/>
        </w:rPr>
        <w:t xml:space="preserve">What to prepare, phase by phase</w:t>
      </w:r>
    </w:p>
    <w:p>
      <w:pPr>
        <w:pStyle w:val="ListParagraph"/>
        <w:numPr>
          <w:ilvl w:val="0"/>
          <w:numId w:val="1"/>
        </w:numPr>
        <w:spacing w:after="60"/>
      </w:pPr>
      <w:r>
        <w:rPr>
          <w:sz w:val="22"/>
          <w:szCs w:val="22"/>
        </w:rPr>
        <w:t xml:space="preserve">Getting started: a picture — or a story you can tell — of the hills before the camps and now.</w:t>
      </w:r>
    </w:p>
    <w:p>
      <w:pPr>
        <w:spacing w:after="120" w:before="0"/>
      </w:pPr>
      <w:r>
        <w:rPr>
          <w:sz w:val="22"/>
          <w:szCs w:val="22"/>
        </w:rPr>
        <w:t xml:space="preserve">Prepare the research books so learners can make them their own on day one.</w:t>
      </w:r>
    </w:p>
    <w:p>
      <w:pPr>
        <w:pStyle w:val="ListParagraph"/>
        <w:numPr>
          <w:ilvl w:val="0"/>
          <w:numId w:val="1"/>
        </w:numPr>
        <w:spacing w:after="60"/>
      </w:pPr>
      <w:r>
        <w:rPr>
          <w:sz w:val="22"/>
          <w:szCs w:val="22"/>
        </w:rPr>
        <w:t xml:space="preserve">Frame the challenge: wall space for the "what we know / what we want to find out" wall and the</w:t>
      </w:r>
    </w:p>
    <w:p>
      <w:pPr>
        <w:spacing w:after="120" w:before="0"/>
      </w:pPr>
      <w:r>
        <w:rPr>
          <w:sz w:val="22"/>
          <w:szCs w:val="22"/>
        </w:rPr>
        <w:t xml:space="preserve">community map. Keep both up all course.</w:t>
      </w:r>
    </w:p>
    <w:p>
      <w:pPr>
        <w:pStyle w:val="ListParagraph"/>
        <w:numPr>
          <w:ilvl w:val="0"/>
          <w:numId w:val="1"/>
        </w:numPr>
        <w:spacing w:after="60"/>
      </w:pPr>
      <w:r>
        <w:rPr>
          <w:sz w:val="22"/>
          <w:szCs w:val="22"/>
        </w:rPr>
        <w:t xml:space="preserve">Plan and conduct research: practise the consent words with the group before anyone gathers. Agree,</w:t>
      </w:r>
    </w:p>
    <w:p>
      <w:pPr>
        <w:spacing w:after="120" w:before="0"/>
      </w:pPr>
      <w:r>
        <w:rPr>
          <w:sz w:val="22"/>
          <w:szCs w:val="22"/>
        </w:rPr>
        <w:t xml:space="preserve">with the group and the community, who it is safe and appropriate to speak to — and plan girls' gathering carefully (see the safeguarding guide).</w:t>
      </w:r>
    </w:p>
    <w:p>
      <w:pPr>
        <w:pStyle w:val="ListParagraph"/>
        <w:numPr>
          <w:ilvl w:val="0"/>
          <w:numId w:val="1"/>
        </w:numPr>
        <w:spacing w:after="60"/>
      </w:pPr>
      <w:r>
        <w:rPr>
          <w:sz w:val="22"/>
          <w:szCs w:val="22"/>
        </w:rPr>
        <w:t xml:space="preserve">Evaluate evidence: cards for theme-sorting; a line on the floor for the trust line.</w:t>
      </w:r>
    </w:p>
    <w:p>
      <w:pPr>
        <w:pStyle w:val="ListParagraph"/>
        <w:numPr>
          <w:ilvl w:val="0"/>
          <w:numId w:val="1"/>
        </w:numPr>
        <w:spacing w:after="60"/>
      </w:pPr>
      <w:r>
        <w:rPr>
          <w:sz w:val="22"/>
          <w:szCs w:val="22"/>
        </w:rPr>
        <w:t xml:space="preserve">Communicate findings: whatever the learners choose for their output — paper for a poster, space for a</w:t>
      </w:r>
    </w:p>
    <w:p>
      <w:pPr>
        <w:spacing w:after="120" w:before="0"/>
      </w:pPr>
      <w:r>
        <w:rPr>
          <w:sz w:val="22"/>
          <w:szCs w:val="22"/>
        </w:rPr>
        <w:t xml:space="preserve">role-play, and time to rehearse.</w:t>
      </w:r>
    </w:p>
    <w:p>
      <w:pPr>
        <w:pStyle w:val="ListParagraph"/>
        <w:numPr>
          <w:ilvl w:val="0"/>
          <w:numId w:val="1"/>
        </w:numPr>
        <w:spacing w:after="60"/>
      </w:pPr>
      <w:r>
        <w:rPr>
          <w:sz w:val="22"/>
          <w:szCs w:val="22"/>
        </w:rPr>
        <w:t xml:space="preserve">Showcase and reflect: a warm space and, if possible, the audience the learners chose to invite.</w:t>
      </w:r>
    </w:p>
    <w:p>
      <w:pPr>
        <w:pStyle w:val="Heading2"/>
        <w:spacing w:after="80" w:before="200"/>
      </w:pPr>
      <w:r>
        <w:rPr>
          <w:b/>
          <w:bCs/>
          <w:color w:val="7A3B69"/>
          <w:sz w:val="26"/>
          <w:szCs w:val="26"/>
        </w:rPr>
        <w:t xml:space="preserve">Running it with no screen or internet</w:t>
      </w:r>
    </w:p>
    <w:p>
      <w:pPr>
        <w:pStyle w:val="ListParagraph"/>
        <w:numPr>
          <w:ilvl w:val="0"/>
          <w:numId w:val="1"/>
        </w:numPr>
        <w:spacing w:after="60"/>
      </w:pPr>
      <w:r>
        <w:rPr>
          <w:sz w:val="22"/>
          <w:szCs w:val="22"/>
        </w:rPr>
        <w:t xml:space="preserve">Everything is oral and visual first. Read sources aloud. Let learners answer in drawings, marks, and</w:t>
      </w:r>
    </w:p>
    <w:p>
      <w:pPr>
        <w:spacing w:after="120" w:before="0"/>
      </w:pPr>
      <w:r>
        <w:rPr>
          <w:sz w:val="22"/>
          <w:szCs w:val="22"/>
        </w:rPr>
        <w:t xml:space="preserve">a few words — neat writing is never required.</w:t>
      </w:r>
    </w:p>
    <w:p>
      <w:pPr>
        <w:pStyle w:val="ListParagraph"/>
        <w:numPr>
          <w:ilvl w:val="0"/>
          <w:numId w:val="1"/>
        </w:numPr>
        <w:spacing w:after="60"/>
      </w:pPr>
      <w:r>
        <w:rPr>
          <w:sz w:val="22"/>
          <w:szCs w:val="22"/>
        </w:rPr>
        <w:t xml:space="preserve">The Student Workbook is designed to be printed and written in by hand. The source cards come at three</w:t>
      </w:r>
    </w:p>
    <w:p>
      <w:pPr>
        <w:spacing w:after="120" w:before="0"/>
      </w:pPr>
      <w:r>
        <w:rPr>
          <w:sz w:val="22"/>
          <w:szCs w:val="22"/>
        </w:rPr>
        <w:t xml:space="preserve">reading levels (a real article, a B1 version, a simpler A1/A2 version) so you can meet each learner.</w:t>
      </w:r>
    </w:p>
    <w:p>
      <w:pPr>
        <w:pStyle w:val="ListParagraph"/>
        <w:numPr>
          <w:ilvl w:val="0"/>
          <w:numId w:val="1"/>
        </w:numPr>
        <w:spacing w:after="60"/>
      </w:pPr>
      <w:r>
        <w:rPr>
          <w:sz w:val="22"/>
          <w:szCs w:val="22"/>
        </w:rPr>
        <w:t xml:space="preserve">The research book is the spine of the whole course. It carries each learner's question, evidence, and</w:t>
      </w:r>
    </w:p>
    <w:p>
      <w:pPr>
        <w:spacing w:after="120" w:before="0"/>
      </w:pPr>
      <w:r>
        <w:rPr>
          <w:sz w:val="22"/>
          <w:szCs w:val="22"/>
        </w:rPr>
        <w:t xml:space="preserve">thinking from the first day to the last. A learner who misses a week can pick their book back up and see where they were — so protect it, and keep coming back to it.</w:t>
      </w:r>
    </w:p>
    <w:p>
      <w:pPr>
        <w:pStyle w:val="ListParagraph"/>
        <w:numPr>
          <w:ilvl w:val="0"/>
          <w:numId w:val="1"/>
        </w:numPr>
        <w:spacing w:after="60"/>
      </w:pPr>
      <w:r>
        <w:rPr>
          <w:sz w:val="22"/>
          <w:szCs w:val="22"/>
        </w:rPr>
        <w:t xml:space="preserve">Times are generous on purpose. Oral and visual work, drawing, and translation take longer than they</w:t>
      </w:r>
    </w:p>
    <w:p>
      <w:pPr>
        <w:spacing w:after="120" w:before="0"/>
      </w:pPr>
      <w:r>
        <w:rPr>
          <w:sz w:val="22"/>
          <w:szCs w:val="22"/>
        </w:rPr>
        <w:t xml:space="preserve">look. It is fine to take two sessions over one block.</w:t>
      </w:r>
    </w:p>
    <w:p>
      <w:pPr>
        <w:pStyle w:val="Heading2"/>
        <w:spacing w:after="80" w:before="200"/>
      </w:pPr>
      <w:r>
        <w:rPr>
          <w:b/>
          <w:bCs/>
          <w:color w:val="7A3B69"/>
          <w:sz w:val="26"/>
          <w:szCs w:val="26"/>
        </w:rPr>
        <w:t xml:space="preserve">Pictures you will need to make</w:t>
      </w:r>
    </w:p>
    <w:p>
      <w:pPr>
        <w:spacing w:after="120" w:before="0"/>
      </w:pPr>
      <w:r>
        <w:rPr>
          <w:sz w:val="22"/>
          <w:szCs w:val="22"/>
        </w:rPr>
        <w:t xml:space="preserve">The course is visual, so a few simple pictures do a lot of work. You do not need an artist — a clear drawing, or a real photo if you have one, is enough. Prepare:</w:t>
      </w:r>
    </w:p>
    <w:p>
      <w:pPr>
        <w:pStyle w:val="ListParagraph"/>
        <w:numPr>
          <w:ilvl w:val="0"/>
          <w:numId w:val="1"/>
        </w:numPr>
        <w:spacing w:after="60"/>
      </w:pPr>
      <w:r>
        <w:rPr>
          <w:sz w:val="22"/>
          <w:szCs w:val="22"/>
        </w:rPr>
        <w:t xml:space="preserve">The hills "before and now": one showing the hills full of trees, one showing bare slopes today.</w:t>
      </w:r>
    </w:p>
    <w:p>
      <w:pPr>
        <w:pStyle w:val="ListParagraph"/>
        <w:numPr>
          <w:ilvl w:val="0"/>
          <w:numId w:val="1"/>
        </w:numPr>
        <w:spacing w:after="60"/>
      </w:pPr>
      <w:r>
        <w:rPr>
          <w:sz w:val="22"/>
          <w:szCs w:val="22"/>
        </w:rPr>
        <w:t xml:space="preserve">A simple picture for each research word on the word wall (the picture-word cards give you a blank box</w:t>
      </w:r>
    </w:p>
    <w:p>
      <w:pPr>
        <w:spacing w:after="120" w:before="0"/>
      </w:pPr>
      <w:r>
        <w:rPr>
          <w:sz w:val="22"/>
          <w:szCs w:val="22"/>
        </w:rPr>
        <w:t xml:space="preserve">to draw in): tree, hill, rain, root, bare slope, landslide, and so on.</w:t>
      </w:r>
    </w:p>
    <w:p>
      <w:pPr>
        <w:pStyle w:val="ListParagraph"/>
        <w:numPr>
          <w:ilvl w:val="0"/>
          <w:numId w:val="1"/>
        </w:numPr>
        <w:spacing w:after="60"/>
      </w:pPr>
      <w:r>
        <w:rPr>
          <w:sz w:val="22"/>
          <w:szCs w:val="22"/>
        </w:rPr>
        <w:t xml:space="preserve">A simple picture for each source card if you can (a bare hill in the rain, roots holding soil, people</w:t>
      </w:r>
    </w:p>
    <w:p>
      <w:pPr>
        <w:spacing w:after="120" w:before="0"/>
      </w:pPr>
      <w:r>
        <w:rPr>
          <w:sz w:val="22"/>
          <w:szCs w:val="22"/>
        </w:rPr>
        <w:t xml:space="preserve">planting on a slope). These help learners who are not yet reading follow the source.</w:t>
      </w:r>
    </w:p>
    <w:p>
      <w:pPr>
        <w:spacing w:after="120" w:before="0"/>
      </w:pPr>
      <w:r>
        <w:rPr>
          <w:sz w:val="22"/>
          <w:szCs w:val="22"/>
        </w:rPr>
        <w:t xml:space="preserve">If your programme has an illustrator, these are the images to commission; until then, draw them with the group — making the picture is itself part of the learning.</w:t>
      </w:r>
    </w:p>
    <w:p>
      <w:r>
        <w:br w:type="page"/>
      </w:r>
    </w:p>
    <w:p>
      <w:pPr>
        <w:pStyle w:val="Heading1"/>
        <w:spacing w:after="100" w:before="240"/>
      </w:pPr>
      <w:r>
        <w:rPr>
          <w:b/>
          <w:bCs/>
          <w:color w:val="1F3A5F"/>
          <w:sz w:val="30"/>
          <w:szCs w:val="30"/>
        </w:rPr>
        <w:t xml:space="preserve">Safeguarding and protection</w:t>
      </w:r>
    </w:p>
    <w:p>
      <w:pPr>
        <w:pStyle w:val="Heading2"/>
        <w:spacing w:after="80" w:before="200"/>
      </w:pPr>
      <w:r>
        <w:rPr>
          <w:b/>
          <w:bCs/>
          <w:color w:val="7A3B69"/>
          <w:sz w:val="26"/>
          <w:szCs w:val="26"/>
        </w:rPr>
        <w:t xml:space="preserve">Protection comes first</w:t>
      </w:r>
    </w:p>
    <w:p>
      <w:pPr>
        <w:spacing w:after="120" w:before="0"/>
      </w:pPr>
      <w:r>
        <w:rPr>
          <w:sz w:val="22"/>
          <w:szCs w:val="22"/>
        </w:rPr>
        <w:t xml:space="preserve">This component asks learners to investigate a real, local challenge and to talk with real people in their community. That is powerful, and it carries responsibility. Protection comes before the research, every time. Read this before you begin, agree the referral pathway with your programme, and follow NRC's Code of Conduct and protection principles throughout. If ever the research and a learner's safety or dignity pull against each other, safety wins — full stop.</w:t>
      </w:r>
    </w:p>
    <w:p>
      <w:pPr>
        <w:pStyle w:val="Heading2"/>
        <w:spacing w:after="80" w:before="200"/>
      </w:pPr>
      <w:r>
        <w:rPr>
          <w:b/>
          <w:bCs/>
          <w:color w:val="7A3B69"/>
          <w:sz w:val="26"/>
          <w:szCs w:val="26"/>
        </w:rPr>
        <w:t xml:space="preserve">Before you start</w:t>
      </w:r>
    </w:p>
    <w:p>
      <w:pPr>
        <w:pStyle w:val="ListParagraph"/>
        <w:numPr>
          <w:ilvl w:val="0"/>
          <w:numId w:val="1"/>
        </w:numPr>
        <w:spacing w:after="60"/>
      </w:pPr>
      <w:r>
        <w:rPr>
          <w:sz w:val="22"/>
          <w:szCs w:val="22"/>
        </w:rPr>
        <w:t xml:space="preserve">Agree the referral pathway with your programme: who you turn to, and how, if a learner — or someone a</w:t>
      </w:r>
    </w:p>
    <w:p>
      <w:pPr>
        <w:spacing w:after="120" w:before="0"/>
      </w:pPr>
      <w:r>
        <w:rPr>
          <w:sz w:val="22"/>
          <w:szCs w:val="22"/>
        </w:rPr>
        <w:t xml:space="preserve">learner speaks to — is distressed, discloses harm, or is at risk. Have the names and the steps written down and to hand before the first session, not looked for in the moment.</w:t>
      </w:r>
    </w:p>
    <w:p>
      <w:pPr>
        <w:pStyle w:val="ListParagraph"/>
        <w:numPr>
          <w:ilvl w:val="0"/>
          <w:numId w:val="1"/>
        </w:numPr>
        <w:spacing w:after="60"/>
      </w:pPr>
      <w:r>
        <w:rPr>
          <w:sz w:val="22"/>
          <w:szCs w:val="22"/>
        </w:rPr>
        <w:t xml:space="preserve">Know your step-back options: how a learner can pause, leave the space, or sit out an activity without</w:t>
      </w:r>
    </w:p>
    <w:p>
      <w:pPr>
        <w:spacing w:after="120" w:before="0"/>
      </w:pPr>
      <w:r>
        <w:rPr>
          <w:sz w:val="22"/>
          <w:szCs w:val="22"/>
        </w:rPr>
        <w:t xml:space="preserve">being singled out or questioned.</w:t>
      </w:r>
    </w:p>
    <w:p>
      <w:pPr>
        <w:pStyle w:val="ListParagraph"/>
        <w:numPr>
          <w:ilvl w:val="0"/>
          <w:numId w:val="1"/>
        </w:numPr>
        <w:spacing w:after="60"/>
      </w:pPr>
      <w:r>
        <w:rPr>
          <w:sz w:val="22"/>
          <w:szCs w:val="22"/>
        </w:rPr>
        <w:t xml:space="preserve">Plan the fieldwork with the community, not alone (see "Girls and gathering" below).</w:t>
      </w:r>
    </w:p>
    <w:p>
      <w:pPr>
        <w:pStyle w:val="Heading2"/>
        <w:spacing w:after="80" w:before="200"/>
      </w:pPr>
      <w:r>
        <w:rPr>
          <w:b/>
          <w:bCs/>
          <w:color w:val="7A3B69"/>
          <w:sz w:val="26"/>
          <w:szCs w:val="26"/>
        </w:rPr>
        <w:t xml:space="preserve">The tone: hopeful, not disaster</w:t>
      </w:r>
    </w:p>
    <w:p>
      <w:pPr>
        <w:spacing w:after="120" w:before="0"/>
      </w:pPr>
      <w:r>
        <w:rPr>
          <w:sz w:val="22"/>
          <w:szCs w:val="22"/>
        </w:rPr>
        <w:t xml:space="preserve">The trees are a safe and hopeful subject — the land is greening again — and that is how to hold it. Keep the tone one of curiosity and care, not disaster. The subject does touch landslides and lost shelters, so keep watch for when it becomes personal, and steer gently back to the hills and the trees.</w:t>
      </w:r>
    </w:p>
    <w:p>
      <w:pPr>
        <w:pStyle w:val="Heading2"/>
        <w:spacing w:after="80" w:before="200"/>
      </w:pPr>
      <w:r>
        <w:rPr>
          <w:b/>
          <w:bCs/>
          <w:color w:val="7A3B69"/>
          <w:sz w:val="26"/>
          <w:szCs w:val="26"/>
        </w:rPr>
        <w:t xml:space="preserve">No learner speaks from their own life</w:t>
      </w:r>
    </w:p>
    <w:p>
      <w:pPr>
        <w:spacing w:after="120" w:before="0"/>
      </w:pPr>
      <w:r>
        <w:rPr>
          <w:sz w:val="22"/>
          <w:szCs w:val="22"/>
        </w:rPr>
        <w:t xml:space="preserve">No learner ever has to speak about their own experience of a landslide, a lost shelter, displacement, or loss. Every activity is designed so learners can take part fully by talking about the hills, the trees, and other people — never themselves. If a learner chooses to share something personal, receive it warmly, do not press for more, and follow up privately and through your referral pathway if needed.</w:t>
      </w:r>
    </w:p>
    <w:p>
      <w:pPr>
        <w:pStyle w:val="Heading2"/>
        <w:spacing w:after="80" w:before="200"/>
      </w:pPr>
      <w:r>
        <w:rPr>
          <w:b/>
          <w:bCs/>
          <w:color w:val="7A3B69"/>
          <w:sz w:val="26"/>
          <w:szCs w:val="26"/>
        </w:rPr>
        <w:t xml:space="preserve">Research ethics: consent and no names</w:t>
      </w:r>
    </w:p>
    <w:p>
      <w:pPr>
        <w:spacing w:after="120" w:before="0"/>
      </w:pPr>
      <w:r>
        <w:rPr>
          <w:sz w:val="22"/>
          <w:szCs w:val="22"/>
        </w:rPr>
        <w:t xml:space="preserve">Primary research means talking to real people, so ethics is the heart of the work, not a footnote. Teach and hold the consent routine every time:</w:t>
      </w:r>
    </w:p>
    <w:p>
      <w:pPr>
        <w:pStyle w:val="ListParagraph"/>
        <w:numPr>
          <w:ilvl w:val="0"/>
          <w:numId w:val="1"/>
        </w:numPr>
        <w:spacing w:after="60"/>
      </w:pPr>
      <w:r>
        <w:rPr>
          <w:sz w:val="22"/>
          <w:szCs w:val="22"/>
        </w:rPr>
        <w:t xml:space="preserve">Ask before you ask: "May I ask you some questions?"</w:t>
      </w:r>
    </w:p>
    <w:p>
      <w:pPr>
        <w:pStyle w:val="ListParagraph"/>
        <w:numPr>
          <w:ilvl w:val="0"/>
          <w:numId w:val="1"/>
        </w:numPr>
        <w:spacing w:after="60"/>
      </w:pPr>
      <w:r>
        <w:rPr>
          <w:sz w:val="22"/>
          <w:szCs w:val="22"/>
        </w:rPr>
        <w:t xml:space="preserve">Explain why you are asking.</w:t>
      </w:r>
    </w:p>
    <w:p>
      <w:pPr>
        <w:pStyle w:val="ListParagraph"/>
        <w:numPr>
          <w:ilvl w:val="0"/>
          <w:numId w:val="1"/>
        </w:numPr>
        <w:spacing w:after="60"/>
      </w:pPr>
      <w:r>
        <w:rPr>
          <w:sz w:val="22"/>
          <w:szCs w:val="22"/>
        </w:rPr>
        <w:t xml:space="preserve">Let people say no, or stop at any time, with no pressure.</w:t>
      </w:r>
    </w:p>
    <w:p>
      <w:pPr>
        <w:pStyle w:val="ListParagraph"/>
        <w:numPr>
          <w:ilvl w:val="0"/>
          <w:numId w:val="1"/>
        </w:numPr>
        <w:spacing w:after="60"/>
      </w:pPr>
      <w:r>
        <w:rPr>
          <w:sz w:val="22"/>
          <w:szCs w:val="22"/>
        </w:rPr>
        <w:t xml:space="preserve">Use no names — never record who said what.</w:t>
      </w:r>
    </w:p>
    <w:p>
      <w:pPr>
        <w:pStyle w:val="ListParagraph"/>
        <w:numPr>
          <w:ilvl w:val="0"/>
          <w:numId w:val="1"/>
        </w:numPr>
        <w:spacing w:after="60"/>
      </w:pPr>
      <w:r>
        <w:rPr>
          <w:sz w:val="22"/>
          <w:szCs w:val="22"/>
        </w:rPr>
        <w:t xml:space="preserve">Put no one at risk to get an answer, including yourself.</w:t>
      </w:r>
    </w:p>
    <w:p>
      <w:pPr>
        <w:spacing w:after="120" w:before="0"/>
      </w:pPr>
      <w:r>
        <w:rPr>
          <w:sz w:val="22"/>
          <w:szCs w:val="22"/>
        </w:rPr>
        <w:t xml:space="preserve">Protect the people learners speak to as carefully as the learners themselves: anonymity, consent, and do no harm.</w:t>
      </w:r>
    </w:p>
    <w:p>
      <w:pPr>
        <w:pStyle w:val="Heading2"/>
        <w:spacing w:after="80" w:before="200"/>
      </w:pPr>
      <w:r>
        <w:rPr>
          <w:b/>
          <w:bCs/>
          <w:color w:val="7A3B69"/>
          <w:sz w:val="26"/>
          <w:szCs w:val="26"/>
        </w:rPr>
        <w:t xml:space="preserve">Girls and gathering</w:t>
      </w:r>
    </w:p>
    <w:p>
      <w:pPr>
        <w:spacing w:after="120" w:before="0"/>
      </w:pPr>
      <w:r>
        <w:rPr>
          <w:sz w:val="22"/>
          <w:szCs w:val="22"/>
        </w:rPr>
        <w:t xml:space="preserve">In this community, adolescent girls being seen in public, or approaching people they do not know, can be unsafe or not culturally accepted — and it is a real reason girls drop out. So do not send girls out to gather the same way as boys. Plan gathering that fits, with the community:</w:t>
      </w:r>
    </w:p>
    <w:p>
      <w:pPr>
        <w:pStyle w:val="ListParagraph"/>
        <w:numPr>
          <w:ilvl w:val="0"/>
          <w:numId w:val="1"/>
        </w:numPr>
        <w:spacing w:after="60"/>
      </w:pPr>
      <w:r>
        <w:rPr>
          <w:sz w:val="22"/>
          <w:szCs w:val="22"/>
        </w:rPr>
        <w:t xml:space="preserve">Girls gather from people in their own home and from women in their close networks.</w:t>
      </w:r>
    </w:p>
    <w:p>
      <w:pPr>
        <w:pStyle w:val="ListParagraph"/>
        <w:numPr>
          <w:ilvl w:val="0"/>
          <w:numId w:val="1"/>
        </w:numPr>
        <w:spacing w:after="60"/>
      </w:pPr>
      <w:r>
        <w:rPr>
          <w:sz w:val="22"/>
          <w:szCs w:val="22"/>
        </w:rPr>
        <w:t xml:space="preserve">Or girls gather accompanied by a female facilitator or a trusted female relative.</w:t>
      </w:r>
    </w:p>
    <w:p>
      <w:pPr>
        <w:pStyle w:val="ListParagraph"/>
        <w:numPr>
          <w:ilvl w:val="0"/>
          <w:numId w:val="1"/>
        </w:numPr>
        <w:spacing w:after="60"/>
      </w:pPr>
      <w:r>
        <w:rPr>
          <w:sz w:val="22"/>
          <w:szCs w:val="22"/>
        </w:rPr>
        <w:t xml:space="preserve">Or girls contribute through careful observation and through the evidence the group gathers together.</w:t>
      </w:r>
    </w:p>
    <w:p>
      <w:pPr>
        <w:spacing w:after="120" w:before="0"/>
      </w:pPr>
      <w:r>
        <w:rPr>
          <w:sz w:val="22"/>
          <w:szCs w:val="22"/>
        </w:rPr>
        <w:t xml:space="preserve">The aim is that no learner is left out of the investigation because of how gathering is arranged. Use same-gender pairs throughout, and a female facilitator wherever girls' participation depends on it.</w:t>
      </w:r>
    </w:p>
    <w:p>
      <w:pPr>
        <w:pStyle w:val="Heading2"/>
        <w:spacing w:after="80" w:before="200"/>
      </w:pPr>
      <w:r>
        <w:rPr>
          <w:b/>
          <w:bCs/>
          <w:color w:val="7A3B69"/>
          <w:sz w:val="26"/>
          <w:szCs w:val="26"/>
        </w:rPr>
        <w:t xml:space="preserve">If a learner becomes distressed</w:t>
      </w:r>
    </w:p>
    <w:p>
      <w:pPr>
        <w:pStyle w:val="ListParagraph"/>
        <w:numPr>
          <w:ilvl w:val="0"/>
          <w:numId w:val="1"/>
        </w:numPr>
        <w:spacing w:after="60"/>
      </w:pPr>
      <w:r>
        <w:rPr>
          <w:sz w:val="22"/>
          <w:szCs w:val="22"/>
        </w:rPr>
        <w:t xml:space="preserve">Stop the activity for that learner. Do not press them to continue or to explain.</w:t>
      </w:r>
    </w:p>
    <w:p>
      <w:pPr>
        <w:pStyle w:val="ListParagraph"/>
        <w:numPr>
          <w:ilvl w:val="0"/>
          <w:numId w:val="1"/>
        </w:numPr>
        <w:spacing w:after="60"/>
      </w:pPr>
      <w:r>
        <w:rPr>
          <w:sz w:val="22"/>
          <w:szCs w:val="22"/>
        </w:rPr>
        <w:t xml:space="preserve">Offer a quiet break and a calm, familiar presence. Let a friend sit with them if that helps.</w:t>
      </w:r>
    </w:p>
    <w:p>
      <w:pPr>
        <w:pStyle w:val="ListParagraph"/>
        <w:numPr>
          <w:ilvl w:val="0"/>
          <w:numId w:val="1"/>
        </w:numPr>
        <w:spacing w:after="60"/>
      </w:pPr>
      <w:r>
        <w:rPr>
          <w:sz w:val="22"/>
          <w:szCs w:val="22"/>
        </w:rPr>
        <w:t xml:space="preserve">Do not probe for details. Listen if they choose to speak; reassure them it was right to.</w:t>
      </w:r>
    </w:p>
    <w:p>
      <w:pPr>
        <w:pStyle w:val="ListParagraph"/>
        <w:numPr>
          <w:ilvl w:val="0"/>
          <w:numId w:val="1"/>
        </w:numPr>
        <w:spacing w:after="60"/>
      </w:pPr>
      <w:r>
        <w:rPr>
          <w:sz w:val="22"/>
          <w:szCs w:val="22"/>
        </w:rPr>
        <w:t xml:space="preserve">Follow up privately, and use your referral pathway for anything beyond ordinary upset.</w:t>
      </w:r>
    </w:p>
    <w:p>
      <w:pPr>
        <w:pStyle w:val="ListParagraph"/>
        <w:numPr>
          <w:ilvl w:val="0"/>
          <w:numId w:val="1"/>
        </w:numPr>
        <w:spacing w:after="60"/>
      </w:pPr>
      <w:r>
        <w:rPr>
          <w:sz w:val="22"/>
          <w:szCs w:val="22"/>
        </w:rPr>
        <w:t xml:space="preserve">Look after yourself too, and debrief with a colleague — this work can be heavy.</w:t>
      </w:r>
    </w:p>
    <w:p>
      <w:pPr>
        <w:pStyle w:val="Heading2"/>
        <w:spacing w:after="80" w:before="200"/>
      </w:pPr>
      <w:r>
        <w:rPr>
          <w:b/>
          <w:bCs/>
          <w:color w:val="7A3B69"/>
          <w:sz w:val="26"/>
          <w:szCs w:val="26"/>
        </w:rPr>
        <w:t xml:space="preserve">When gathering is disrupted</w:t>
      </w:r>
    </w:p>
    <w:p>
      <w:pPr>
        <w:spacing w:after="120" w:before="0"/>
      </w:pPr>
      <w:r>
        <w:rPr>
          <w:sz w:val="22"/>
          <w:szCs w:val="22"/>
        </w:rPr>
        <w:t xml:space="preserve">Fires, illness, a week kept indoors — disruption is normal here. Adapting the plan and picking the investigation up again is part of the skill, not a failure. Never let the pressure to gather evidence push a learner somewhere unsafe.</w:t>
      </w:r>
    </w:p>
    <w:p>
      <w:r>
        <w:br w:type="page"/>
      </w:r>
    </w:p>
    <w:p>
      <w:pPr>
        <w:pStyle w:val="Heading1"/>
        <w:spacing w:after="100" w:before="240"/>
      </w:pPr>
      <w:r>
        <w:rPr>
          <w:b/>
          <w:bCs/>
          <w:color w:val="1F3A5F"/>
          <w:sz w:val="30"/>
          <w:szCs w:val="30"/>
        </w:rPr>
        <w:t xml:space="preserve">Phase 1 - Getting started</w:t>
      </w:r>
    </w:p>
    <w:p>
      <w:pPr>
        <w:spacing w:after="40" w:before="0"/>
      </w:pPr>
      <w:r>
        <w:rPr>
          <w:i/>
          <w:iCs/>
          <w:color w:val="5A6473"/>
          <w:sz w:val="20"/>
          <w:szCs w:val="20"/>
        </w:rPr>
        <w:t xml:space="preserve">Lead: You lead</w:t>
      </w:r>
    </w:p>
    <w:p>
      <w:pPr>
        <w:spacing w:after="120" w:before="0"/>
      </w:pPr>
      <w:r>
        <w:rPr>
          <w:sz w:val="22"/>
          <w:szCs w:val="22"/>
        </w:rPr>
        <w:t xml:space="preserve">Build a safe, warm space and set up the research book that runs through the whole course. Learners meet the shared challenge and the big idea: a researcher does not guess or argue from opinion, they find out.</w:t>
      </w:r>
    </w:p>
    <w:p>
      <w:pPr>
        <w:pStyle w:val="Heading2"/>
        <w:spacing w:after="80" w:before="200"/>
      </w:pPr>
      <w:r>
        <w:rPr>
          <w:b/>
          <w:bCs/>
          <w:color w:val="7A3B69"/>
          <w:sz w:val="26"/>
          <w:szCs w:val="26"/>
        </w:rPr>
        <w:t xml:space="preserve">Welcome and our research space</w:t>
      </w:r>
    </w:p>
    <w:p>
      <w:pPr>
        <w:spacing w:after="100" w:before="0"/>
      </w:pPr>
      <w:r>
        <w:rPr>
          <w:b/>
          <w:bCs/>
          <w:color w:val="6E7A2E"/>
          <w:sz w:val="20"/>
          <w:szCs w:val="20"/>
        </w:rPr>
        <w:t xml:space="preserve">Orientation   ·   1h facilitated</w:t>
      </w:r>
    </w:p>
    <w:p>
      <w:pPr>
        <w:spacing w:after="120" w:before="0"/>
      </w:pPr>
      <w:r>
        <w:rPr>
          <w:sz w:val="22"/>
          <w:szCs w:val="22"/>
        </w:rPr>
        <w:t xml:space="preserve">Open the course. Build a safe, welcoming space: names, a simple agreement about how the group treats each other and each other's ideas, and reassurance that no one has to read, write, or share anything they would rather keep private. Introduce the big idea in your own words: this course is about finding things out for ourselves, carefully and fairly, instead of guessing or repeating what people say. Keep it warm, oral, and unhurried.</w:t>
      </w:r>
    </w:p>
    <w:p>
      <w:pPr>
        <w:pBdr>
          <w:bottom w:val="single" w:color="B9B3A6" w:sz="6"/>
        </w:pBdr>
        <w:spacing w:after="120"/>
      </w:pPr>
    </w:p>
    <w:p>
      <w:pPr>
        <w:pStyle w:val="Heading2"/>
        <w:spacing w:after="80" w:before="200"/>
      </w:pPr>
      <w:r>
        <w:rPr>
          <w:b/>
          <w:bCs/>
          <w:color w:val="7A3B69"/>
          <w:sz w:val="26"/>
          <w:szCs w:val="26"/>
        </w:rPr>
        <w:t xml:space="preserve">Meet our challenge</w:t>
      </w:r>
    </w:p>
    <w:p>
      <w:pPr>
        <w:spacing w:after="100" w:before="0"/>
      </w:pPr>
      <w:r>
        <w:rPr>
          <w:b/>
          <w:bCs/>
          <w:color w:val="6E7A2E"/>
          <w:sz w:val="20"/>
          <w:szCs w:val="20"/>
        </w:rPr>
        <w:t xml:space="preserve">Activity   ·   2h facilitated   ·   0.5h independent</w:t>
      </w:r>
    </w:p>
    <w:p>
      <w:pPr>
        <w:spacing w:after="120" w:before="0"/>
      </w:pPr>
      <w:r>
        <w:rPr>
          <w:sz w:val="22"/>
          <w:szCs w:val="22"/>
        </w:rPr>
        <w:t xml:space="preserve">Introduce the challenge the whole cohort will investigate together — what is happening to the trees on the hills where we live — in a warm, concrete, oral way, using a picture or short story of the hills before and now rather than a definition. Draw out what learners already feel and notice about the trees, the bare slopes, the rain and the heat, and let them react and ask questions. Then walk through what the course will do with it, using the same shared orientation as the other components (see exploring-your-objectives): we will make our question our own, gather evidence, work out what it means, and share it. Be clear about WHY we do this: these hills are the learners' own, and what happens to them touches their safety, homes, and health; understanding a real challenge with evidence lets us think clearly about it; and because people are already working to help the hills, we can also find out whether it is working — a researcher's skill they can use for any challenge in their lives. Keep the tone one of curiosity and hope — the land is greening again — not disaster. Handle it with the safeguarding care it needs: the trees are a safe subject, but they touch landslides and lost shelters, so no learner has to speak from their own life, and you have step-back and referral guidance to hand.</w:t>
      </w:r>
    </w:p>
    <w:p>
      <w:pPr>
        <w:spacing w:after="40" w:before="80"/>
      </w:pPr>
      <w:r>
        <w:rPr>
          <w:b/>
          <w:bCs/>
          <w:i/>
          <w:iCs/>
          <w:color w:val="6E7A2E"/>
          <w:sz w:val="21"/>
          <w:szCs w:val="21"/>
        </w:rPr>
        <w:t xml:space="preserve">Activity in the material bank: Meet our challenge</w:t>
      </w:r>
    </w:p>
    <w:p>
      <w:pPr>
        <w:spacing w:after="120"/>
      </w:pPr>
      <w:r>
        <w:rPr>
          <w:b/>
          <w:bCs/>
          <w:color w:val="7A3B69"/>
          <w:sz w:val="22"/>
          <w:szCs w:val="22"/>
        </w:rPr>
        <w:t xml:space="preserve">Timing: </w:t>
      </w:r>
      <w:r>
        <w:rPr>
          <w:sz w:val="22"/>
          <w:szCs w:val="22"/>
        </w:rPr>
        <w:t xml:space="preserve">2 hours facilitated + 0.5 hour independent</w:t>
      </w:r>
    </w:p>
    <w:p>
      <w:pPr>
        <w:spacing w:after="120"/>
      </w:pPr>
      <w:r>
        <w:rPr>
          <w:b/>
          <w:bCs/>
          <w:color w:val="7A3B69"/>
          <w:sz w:val="22"/>
          <w:szCs w:val="22"/>
        </w:rPr>
        <w:t xml:space="preserve">Grouping: </w:t>
      </w:r>
      <w:r>
        <w:rPr>
          <w:sz w:val="22"/>
          <w:szCs w:val="22"/>
        </w:rPr>
        <w:t xml:space="preserve">Whole group, sitting together; pairs for talking</w:t>
      </w:r>
    </w:p>
    <w:p>
      <w:pPr>
        <w:spacing w:after="40" w:before="80"/>
      </w:pPr>
      <w:r>
        <w:rPr>
          <w:b/>
          <w:bCs/>
          <w:i/>
          <w:iCs/>
          <w:color w:val="6E7A2E"/>
          <w:sz w:val="21"/>
          <w:szCs w:val="21"/>
        </w:rPr>
        <w:t xml:space="preserve">What learners do</w:t>
      </w:r>
    </w:p>
    <w:p>
      <w:pPr>
        <w:pStyle w:val="ListParagraph"/>
        <w:numPr>
          <w:ilvl w:val="0"/>
          <w:numId w:val="1"/>
        </w:numPr>
        <w:spacing w:after="60"/>
      </w:pPr>
      <w:r>
        <w:rPr>
          <w:sz w:val="22"/>
          <w:szCs w:val="22"/>
        </w:rPr>
        <w:t xml:space="preserve">Look at a picture or hear a short story of the hills as they were before, and as they are now.</w:t>
      </w:r>
    </w:p>
    <w:p>
      <w:pPr>
        <w:pStyle w:val="ListParagraph"/>
        <w:numPr>
          <w:ilvl w:val="0"/>
          <w:numId w:val="1"/>
        </w:numPr>
        <w:spacing w:after="60"/>
      </w:pPr>
      <w:r>
        <w:rPr>
          <w:sz w:val="22"/>
          <w:szCs w:val="22"/>
        </w:rPr>
        <w:t xml:space="preserve">Say what they notice and what they already wonder about the trees, the bare slopes, the rain, the heat.</w:t>
      </w:r>
    </w:p>
    <w:p>
      <w:pPr>
        <w:pStyle w:val="ListParagraph"/>
        <w:numPr>
          <w:ilvl w:val="0"/>
          <w:numId w:val="1"/>
        </w:numPr>
        <w:spacing w:after="60"/>
      </w:pPr>
      <w:r>
        <w:rPr>
          <w:sz w:val="22"/>
          <w:szCs w:val="22"/>
        </w:rPr>
        <w:t xml:space="preserve">Hear, in plain terms, what the course will do: make our question our own, gather evidence, work out what it means, and share it.</w:t>
      </w:r>
    </w:p>
    <w:p>
      <w:pPr>
        <w:spacing w:after="40" w:before="80"/>
      </w:pPr>
      <w:r>
        <w:rPr>
          <w:b/>
          <w:bCs/>
          <w:i/>
          <w:iCs/>
          <w:color w:val="6E7A2E"/>
          <w:sz w:val="21"/>
          <w:szCs w:val="21"/>
        </w:rPr>
        <w:t xml:space="preserve">Materials and preparation</w:t>
      </w:r>
    </w:p>
    <w:p>
      <w:pPr>
        <w:pStyle w:val="ListParagraph"/>
        <w:numPr>
          <w:ilvl w:val="0"/>
          <w:numId w:val="1"/>
        </w:numPr>
        <w:spacing w:after="60"/>
      </w:pPr>
      <w:r>
        <w:rPr>
          <w:sz w:val="22"/>
          <w:szCs w:val="22"/>
        </w:rPr>
        <w:t xml:space="preserve">A picture (or a story you tell) of the hills before the camps and now — bare slopes, few trees.</w:t>
      </w:r>
    </w:p>
    <w:p>
      <w:pPr>
        <w:pStyle w:val="ListParagraph"/>
        <w:numPr>
          <w:ilvl w:val="0"/>
          <w:numId w:val="1"/>
        </w:numPr>
        <w:spacing w:after="60"/>
      </w:pPr>
      <w:r>
        <w:rPr>
          <w:sz w:val="22"/>
          <w:szCs w:val="22"/>
        </w:rPr>
        <w:t xml:space="preserve">The research question written or drawn big to show at the end: "What happens to our hills without trees, and what changes when trees and plants grow back?"</w:t>
      </w:r>
    </w:p>
    <w:p>
      <w:pPr>
        <w:pStyle w:val="ListParagraph"/>
        <w:numPr>
          <w:ilvl w:val="0"/>
          <w:numId w:val="1"/>
        </w:numPr>
        <w:spacing w:after="60"/>
      </w:pPr>
      <w:r>
        <w:rPr>
          <w:sz w:val="22"/>
          <w:szCs w:val="22"/>
        </w:rPr>
        <w:t xml:space="preserve">Step-back and referral guidance to hand, in case the talk touches a landslide or a lost shelter.</w:t>
      </w:r>
    </w:p>
    <w:p>
      <w:pPr>
        <w:spacing w:after="40" w:before="80"/>
      </w:pPr>
      <w:r>
        <w:rPr>
          <w:b/>
          <w:bCs/>
          <w:i/>
          <w:iCs/>
          <w:color w:val="6E7A2E"/>
          <w:sz w:val="21"/>
          <w:szCs w:val="21"/>
        </w:rPr>
        <w:t xml:space="preserve">Facilitation notes</w:t>
      </w:r>
    </w:p>
    <w:p>
      <w:pPr>
        <w:spacing w:after="120" w:before="0"/>
      </w:pPr>
      <w:r>
        <w:rPr>
          <w:sz w:val="22"/>
          <w:szCs w:val="22"/>
        </w:rPr>
        <w:t xml:space="preserve">The one thing to get right: keep the tone one of curiosity and hope — the land is greening again — not disaster. The trees are a safe subject, but they touch landslides and lost shelters, so no learner has to speak from their own life. Start from a picture or story, not a definition, and let learners react before you explain anything.</w:t>
      </w:r>
    </w:p>
    <w:p>
      <w:pPr>
        <w:pStyle w:val="Heading3"/>
        <w:spacing w:after="60" w:before="160"/>
      </w:pPr>
      <w:r>
        <w:rPr>
          <w:b/>
          <w:bCs/>
          <w:color w:val="1F3A5F"/>
          <w:sz w:val="23"/>
          <w:szCs w:val="23"/>
        </w:rPr>
        <w:t xml:space="preserve">Step 1: The hills, before and now  (40 min)</w:t>
      </w:r>
    </w:p>
    <w:p>
      <w:pPr>
        <w:spacing w:after="120" w:before="0"/>
      </w:pPr>
      <w:r>
        <w:rPr>
          <w:sz w:val="22"/>
          <w:szCs w:val="22"/>
        </w:rPr>
        <w:t xml:space="preserve">Show a picture, or tell a short story, of the hills before the camps — covered in forest — and now, bare in many places. Give learners time to look and react. Draw out what they notice, in their own words, without correcting or teaching yet.</w:t>
      </w:r>
    </w:p>
    <w:p>
      <w:pPr>
        <w:spacing w:after="40" w:before="80"/>
      </w:pPr>
      <w:r>
        <w:rPr>
          <w:b/>
          <w:bCs/>
          <w:i/>
          <w:iCs/>
          <w:color w:val="6E7A2E"/>
          <w:sz w:val="21"/>
          <w:szCs w:val="21"/>
        </w:rPr>
        <w:t xml:space="preserve">Ask</w:t>
      </w:r>
    </w:p>
    <w:p>
      <w:pPr>
        <w:pStyle w:val="ListParagraph"/>
        <w:numPr>
          <w:ilvl w:val="0"/>
          <w:numId w:val="1"/>
        </w:numPr>
        <w:spacing w:after="60"/>
      </w:pPr>
      <w:r>
        <w:rPr>
          <w:sz w:val="22"/>
          <w:szCs w:val="22"/>
        </w:rPr>
        <w:t xml:space="preserve">What do you see? What is different between before and now?</w:t>
      </w:r>
    </w:p>
    <w:p>
      <w:pPr>
        <w:pStyle w:val="ListParagraph"/>
        <w:numPr>
          <w:ilvl w:val="0"/>
          <w:numId w:val="1"/>
        </w:numPr>
        <w:spacing w:after="60"/>
      </w:pPr>
      <w:r>
        <w:rPr>
          <w:sz w:val="22"/>
          <w:szCs w:val="22"/>
        </w:rPr>
        <w:t xml:space="preserve">What do you already know about our hills?</w:t>
      </w:r>
    </w:p>
    <w:p>
      <w:pPr>
        <w:pStyle w:val="Heading3"/>
        <w:spacing w:after="60" w:before="160"/>
      </w:pPr>
      <w:r>
        <w:rPr>
          <w:b/>
          <w:bCs/>
          <w:color w:val="1F3A5F"/>
          <w:sz w:val="23"/>
          <w:szCs w:val="23"/>
        </w:rPr>
        <w:t xml:space="preserve">Step 2: What we wonder  (40 min)</w:t>
      </w:r>
    </w:p>
    <w:p>
      <w:pPr>
        <w:spacing w:after="120" w:before="0"/>
      </w:pPr>
      <w:r>
        <w:rPr>
          <w:sz w:val="22"/>
          <w:szCs w:val="22"/>
        </w:rPr>
        <w:t xml:space="preserve">In pairs, learners say one thing they wonder about the trees and hills. Gather these together — they are the first seeds of our research. Notice how personal the flooding or landslides are for the group; this tells you how much to lead later, and where to take care.</w:t>
      </w:r>
    </w:p>
    <w:p>
      <w:pPr>
        <w:spacing w:after="40" w:before="80"/>
      </w:pPr>
      <w:r>
        <w:rPr>
          <w:b/>
          <w:bCs/>
          <w:i/>
          <w:iCs/>
          <w:color w:val="6E7A2E"/>
          <w:sz w:val="21"/>
          <w:szCs w:val="21"/>
        </w:rPr>
        <w:t xml:space="preserve">Ask</w:t>
      </w:r>
    </w:p>
    <w:p>
      <w:pPr>
        <w:pStyle w:val="ListParagraph"/>
        <w:numPr>
          <w:ilvl w:val="0"/>
          <w:numId w:val="1"/>
        </w:numPr>
        <w:spacing w:after="60"/>
      </w:pPr>
      <w:r>
        <w:rPr>
          <w:sz w:val="22"/>
          <w:szCs w:val="22"/>
        </w:rPr>
        <w:t xml:space="preserve">What do you wonder about our hills and trees?</w:t>
      </w:r>
    </w:p>
    <w:p>
      <w:pPr>
        <w:pStyle w:val="Heading3"/>
        <w:spacing w:after="60" w:before="160"/>
      </w:pPr>
      <w:r>
        <w:rPr>
          <w:b/>
          <w:bCs/>
          <w:color w:val="1F3A5F"/>
          <w:sz w:val="23"/>
          <w:szCs w:val="23"/>
        </w:rPr>
        <w:t xml:space="preserve">Step 3: What our course will do  (40 min)</w:t>
      </w:r>
    </w:p>
    <w:p>
      <w:pPr>
        <w:spacing w:after="120" w:before="0"/>
      </w:pPr>
      <w:r>
        <w:rPr>
          <w:sz w:val="22"/>
          <w:szCs w:val="22"/>
        </w:rPr>
        <w:t xml:space="preserve">Walk through, simply, what the group will do together over the course: make our question our own, gather evidence by asking and looking and by reading the source pack, work out what it means, and share it. Show the research question. Keep it warm and unhurried.</w:t>
      </w:r>
    </w:p>
    <w:p>
      <w:pPr>
        <w:spacing w:after="120"/>
      </w:pPr>
      <w:r>
        <w:rPr>
          <w:b/>
          <w:bCs/>
          <w:color w:val="7A3B69"/>
          <w:sz w:val="22"/>
          <w:szCs w:val="22"/>
        </w:rPr>
        <w:t xml:space="preserve">Student worksheet: </w:t>
      </w:r>
      <w:r>
        <w:rPr>
          <w:sz w:val="22"/>
          <w:szCs w:val="22"/>
        </w:rPr>
        <w:t xml:space="preserve">My first thoughts about our hills (in the student workbook)</w:t>
      </w:r>
    </w:p>
    <w:p>
      <w:pPr>
        <w:spacing w:after="120"/>
      </w:pPr>
      <w:r>
        <w:rPr>
          <w:b/>
          <w:bCs/>
          <w:color w:val="7A3B69"/>
          <w:sz w:val="22"/>
          <w:szCs w:val="22"/>
        </w:rPr>
        <w:t xml:space="preserve">Independent task: </w:t>
      </w:r>
      <w:r>
        <w:rPr>
          <w:sz w:val="22"/>
          <w:szCs w:val="22"/>
        </w:rPr>
        <w:t xml:space="preserve">Tell one person at home what our group is going to investigate, and one thing you already wonder about our hills and trees.</w:t>
      </w:r>
    </w:p>
    <w:p>
      <w:pPr>
        <w:spacing w:after="120" w:before="0"/>
      </w:pPr>
      <w:r>
        <w:rPr>
          <w:i/>
          <w:iCs/>
          <w:color w:val="5A6473"/>
          <w:sz w:val="21"/>
          <w:szCs w:val="21"/>
        </w:rPr>
        <w:t xml:space="preserve">Listen closely to how learners talk about the hills: what they already believe, and how personal the flooding or landslides are for them, tells you how much to lead in the framing phase and where the protection risks are. This same orientation shape works for Agency in Learning too.</w:t>
      </w:r>
    </w:p>
    <w:p>
      <w:pPr>
        <w:pBdr>
          <w:bottom w:val="single" w:color="B9B3A6" w:sz="6"/>
        </w:pBdr>
        <w:spacing w:after="120"/>
      </w:pPr>
    </w:p>
    <w:p>
      <w:pPr>
        <w:pStyle w:val="Heading2"/>
        <w:spacing w:after="80" w:before="200"/>
      </w:pPr>
      <w:r>
        <w:rPr>
          <w:b/>
          <w:bCs/>
          <w:color w:val="7A3B69"/>
          <w:sz w:val="26"/>
          <w:szCs w:val="26"/>
        </w:rPr>
        <w:t xml:space="preserve">Set up your research book</w:t>
      </w:r>
    </w:p>
    <w:p>
      <w:pPr>
        <w:spacing w:after="100" w:before="0"/>
      </w:pPr>
      <w:r>
        <w:rPr>
          <w:b/>
          <w:bCs/>
          <w:color w:val="6E7A2E"/>
          <w:sz w:val="20"/>
          <w:szCs w:val="20"/>
        </w:rPr>
        <w:t xml:space="preserve">Orientation   ·   1.5h facilitated   ·   0.5h independent</w:t>
      </w:r>
    </w:p>
    <w:p>
      <w:pPr>
        <w:spacing w:after="120" w:before="0"/>
      </w:pPr>
      <w:r>
        <w:rPr>
          <w:sz w:val="22"/>
          <w:szCs w:val="22"/>
        </w:rPr>
        <w:t xml:space="preserve">Set up the research book each learner keeps through the whole course: it holds their question, their evidence, and their thinking, mostly as drawings, marks, and a few words. Model making the first pages together. It runs through every phase and becomes the record the educator draws on for assessment, so set it up early and keep coming back to it.</w:t>
      </w:r>
    </w:p>
    <w:p>
      <w:pPr>
        <w:spacing w:after="40" w:before="80"/>
      </w:pPr>
      <w:r>
        <w:rPr>
          <w:b/>
          <w:bCs/>
          <w:i/>
          <w:iCs/>
          <w:color w:val="6E7A2E"/>
          <w:sz w:val="21"/>
          <w:szCs w:val="21"/>
        </w:rPr>
        <w:t xml:space="preserve">Activity in the material bank: Set up your research book</w:t>
      </w:r>
    </w:p>
    <w:p>
      <w:pPr>
        <w:spacing w:after="120"/>
      </w:pPr>
      <w:r>
        <w:rPr>
          <w:b/>
          <w:bCs/>
          <w:color w:val="7A3B69"/>
          <w:sz w:val="22"/>
          <w:szCs w:val="22"/>
        </w:rPr>
        <w:t xml:space="preserve">Timing: </w:t>
      </w:r>
      <w:r>
        <w:rPr>
          <w:sz w:val="22"/>
          <w:szCs w:val="22"/>
        </w:rPr>
        <w:t xml:space="preserve">1.5 hours facilitated + 0.5 hour independent</w:t>
      </w:r>
    </w:p>
    <w:p>
      <w:pPr>
        <w:spacing w:after="120"/>
      </w:pPr>
      <w:r>
        <w:rPr>
          <w:b/>
          <w:bCs/>
          <w:color w:val="7A3B69"/>
          <w:sz w:val="22"/>
          <w:szCs w:val="22"/>
        </w:rPr>
        <w:t xml:space="preserve">Grouping: </w:t>
      </w:r>
      <w:r>
        <w:rPr>
          <w:sz w:val="22"/>
          <w:szCs w:val="22"/>
        </w:rPr>
        <w:t xml:space="preserve">Whole group to model, then each learner works in their own book</w:t>
      </w:r>
    </w:p>
    <w:p>
      <w:pPr>
        <w:spacing w:after="40" w:before="80"/>
      </w:pPr>
      <w:r>
        <w:rPr>
          <w:b/>
          <w:bCs/>
          <w:i/>
          <w:iCs/>
          <w:color w:val="6E7A2E"/>
          <w:sz w:val="21"/>
          <w:szCs w:val="21"/>
        </w:rPr>
        <w:t xml:space="preserve">What learners do</w:t>
      </w:r>
    </w:p>
    <w:p>
      <w:pPr>
        <w:pStyle w:val="ListParagraph"/>
        <w:numPr>
          <w:ilvl w:val="0"/>
          <w:numId w:val="1"/>
        </w:numPr>
        <w:spacing w:after="60"/>
      </w:pPr>
      <w:r>
        <w:rPr>
          <w:sz w:val="22"/>
          <w:szCs w:val="22"/>
        </w:rPr>
        <w:t xml:space="preserve">Meet the research book — the one book they keep from the first day to the last — and make its cover their own.</w:t>
      </w:r>
    </w:p>
    <w:p>
      <w:pPr>
        <w:pStyle w:val="ListParagraph"/>
        <w:numPr>
          <w:ilvl w:val="0"/>
          <w:numId w:val="1"/>
        </w:numPr>
        <w:spacing w:after="60"/>
      </w:pPr>
      <w:r>
        <w:rPr>
          <w:sz w:val="22"/>
          <w:szCs w:val="22"/>
        </w:rPr>
        <w:t xml:space="preserve">See how to use it: drawings, marks, and a few words, not neat writing.</w:t>
      </w:r>
    </w:p>
    <w:p>
      <w:pPr>
        <w:pStyle w:val="ListParagraph"/>
        <w:numPr>
          <w:ilvl w:val="0"/>
          <w:numId w:val="1"/>
        </w:numPr>
        <w:spacing w:after="60"/>
      </w:pPr>
      <w:r>
        <w:rPr>
          <w:sz w:val="22"/>
          <w:szCs w:val="22"/>
        </w:rPr>
        <w:t xml:space="preserve">Make the first pages together, with the facilitator modelling each one.</w:t>
      </w:r>
    </w:p>
    <w:p>
      <w:pPr>
        <w:pStyle w:val="ListParagraph"/>
        <w:numPr>
          <w:ilvl w:val="0"/>
          <w:numId w:val="1"/>
        </w:numPr>
        <w:spacing w:after="60"/>
      </w:pPr>
      <w:r>
        <w:rPr>
          <w:sz w:val="22"/>
          <w:szCs w:val="22"/>
        </w:rPr>
        <w:t xml:space="preserve">Learn where the book lives and how to keep it safe between sessions.</w:t>
      </w:r>
    </w:p>
    <w:p>
      <w:pPr>
        <w:spacing w:after="40" w:before="80"/>
      </w:pPr>
      <w:r>
        <w:rPr>
          <w:b/>
          <w:bCs/>
          <w:i/>
          <w:iCs/>
          <w:color w:val="6E7A2E"/>
          <w:sz w:val="21"/>
          <w:szCs w:val="21"/>
        </w:rPr>
        <w:t xml:space="preserve">Materials and preparation</w:t>
      </w:r>
    </w:p>
    <w:p>
      <w:pPr>
        <w:pStyle w:val="ListParagraph"/>
        <w:numPr>
          <w:ilvl w:val="0"/>
          <w:numId w:val="1"/>
        </w:numPr>
        <w:spacing w:after="60"/>
      </w:pPr>
      <w:r>
        <w:rPr>
          <w:sz w:val="22"/>
          <w:szCs w:val="22"/>
        </w:rPr>
        <w:t xml:space="preserve">One research book (the student workbook) per learner, or blank pages to bind together if books are not ready.</w:t>
      </w:r>
    </w:p>
    <w:p>
      <w:pPr>
        <w:pStyle w:val="ListParagraph"/>
        <w:numPr>
          <w:ilvl w:val="0"/>
          <w:numId w:val="1"/>
        </w:numPr>
        <w:spacing w:after="60"/>
      </w:pPr>
      <w:r>
        <w:rPr>
          <w:sz w:val="22"/>
          <w:szCs w:val="22"/>
        </w:rPr>
        <w:t xml:space="preserve">Pencils, and colours if you have them; the cover and "how I use my book" pages from the workbook.</w:t>
      </w:r>
    </w:p>
    <w:p>
      <w:pPr>
        <w:pStyle w:val="ListParagraph"/>
        <w:numPr>
          <w:ilvl w:val="0"/>
          <w:numId w:val="1"/>
        </w:numPr>
        <w:spacing w:after="60"/>
      </w:pPr>
      <w:r>
        <w:rPr>
          <w:sz w:val="22"/>
          <w:szCs w:val="22"/>
        </w:rPr>
        <w:t xml:space="preserve">Your own research book, made ahead, so you can show — not just tell — what the first pages look like.</w:t>
      </w:r>
    </w:p>
    <w:p>
      <w:pPr>
        <w:pStyle w:val="ListParagraph"/>
        <w:numPr>
          <w:ilvl w:val="0"/>
          <w:numId w:val="1"/>
        </w:numPr>
        <w:spacing w:after="60"/>
      </w:pPr>
      <w:r>
        <w:rPr>
          <w:sz w:val="22"/>
          <w:szCs w:val="22"/>
        </w:rPr>
        <w:t xml:space="preserve">Step-back and referral guidance to hand, in case the drawing touches a landslide or a lost shelter.</w:t>
      </w:r>
    </w:p>
    <w:p>
      <w:pPr>
        <w:spacing w:after="40" w:before="80"/>
      </w:pPr>
      <w:r>
        <w:rPr>
          <w:b/>
          <w:bCs/>
          <w:i/>
          <w:iCs/>
          <w:color w:val="6E7A2E"/>
          <w:sz w:val="21"/>
          <w:szCs w:val="21"/>
        </w:rPr>
        <w:t xml:space="preserve">Facilitation notes</w:t>
      </w:r>
    </w:p>
    <w:p>
      <w:pPr>
        <w:spacing w:after="120" w:before="0"/>
      </w:pPr>
      <w:r>
        <w:rPr>
          <w:sz w:val="22"/>
          <w:szCs w:val="22"/>
        </w:rPr>
        <w:t xml:space="preserve">The one thing to get right: show, do not tell. Make your own research book first, and think out loud as you make each page, so learners see that marks and drawings are real research, not second best. Keep it warm and unhurried, and reassure everyone that no one has to write neatly, or read, or share anything they would rather keep private. The book is the spine of the whole course — a learner who misses a week can pick their book back up and see where they were — so it is worth taking the time to set it up well and to keep coming back to it.</w:t>
      </w:r>
    </w:p>
    <w:p>
      <w:pPr>
        <w:pStyle w:val="Heading3"/>
        <w:spacing w:after="60" w:before="160"/>
      </w:pPr>
      <w:r>
        <w:rPr>
          <w:b/>
          <w:bCs/>
          <w:color w:val="1F3A5F"/>
          <w:sz w:val="23"/>
          <w:szCs w:val="23"/>
        </w:rPr>
        <w:t xml:space="preserve">Step 1: Meet our research book  (20 min)</w:t>
      </w:r>
    </w:p>
    <w:p>
      <w:pPr>
        <w:spacing w:after="120" w:before="0"/>
      </w:pPr>
      <w:r>
        <w:rPr>
          <w:sz w:val="22"/>
          <w:szCs w:val="22"/>
        </w:rPr>
        <w:t xml:space="preserve">Show your own research book and explain, simply, what it is: the one book each of us keeps from the first day to the last, where our question, what we find out, and our thinking all live. It is ours, it is private unless we choose to share, and it is mostly drawings and marks, not neat writing.</w:t>
      </w:r>
    </w:p>
    <w:p>
      <w:pPr>
        <w:spacing w:after="40" w:before="80"/>
      </w:pPr>
      <w:r>
        <w:rPr>
          <w:b/>
          <w:bCs/>
          <w:i/>
          <w:iCs/>
          <w:color w:val="6E7A2E"/>
          <w:sz w:val="21"/>
          <w:szCs w:val="21"/>
        </w:rPr>
        <w:t xml:space="preserve">Ask</w:t>
      </w:r>
    </w:p>
    <w:p>
      <w:pPr>
        <w:pStyle w:val="ListParagraph"/>
        <w:numPr>
          <w:ilvl w:val="0"/>
          <w:numId w:val="1"/>
        </w:numPr>
        <w:spacing w:after="60"/>
      </w:pPr>
      <w:r>
        <w:rPr>
          <w:sz w:val="22"/>
          <w:szCs w:val="22"/>
        </w:rPr>
        <w:t xml:space="preserve">What do you think we will keep in a book like this?</w:t>
      </w:r>
    </w:p>
    <w:p>
      <w:pPr>
        <w:pStyle w:val="ListParagraph"/>
        <w:numPr>
          <w:ilvl w:val="0"/>
          <w:numId w:val="1"/>
        </w:numPr>
        <w:spacing w:after="60"/>
      </w:pPr>
      <w:r>
        <w:rPr>
          <w:sz w:val="22"/>
          <w:szCs w:val="22"/>
        </w:rPr>
        <w:t xml:space="preserve">Whose book is this? (Yours — no one marks it right or wrong.)</w:t>
      </w:r>
    </w:p>
    <w:p>
      <w:pPr>
        <w:pStyle w:val="Heading3"/>
        <w:spacing w:after="60" w:before="160"/>
      </w:pPr>
      <w:r>
        <w:rPr>
          <w:b/>
          <w:bCs/>
          <w:color w:val="1F3A5F"/>
          <w:sz w:val="23"/>
          <w:szCs w:val="23"/>
        </w:rPr>
        <w:t xml:space="preserve">Step 2: Make the cover our own  (30 min)</w:t>
      </w:r>
    </w:p>
    <w:p>
      <w:pPr>
        <w:spacing w:after="120" w:before="0"/>
      </w:pPr>
      <w:r>
        <w:rPr>
          <w:sz w:val="22"/>
          <w:szCs w:val="22"/>
        </w:rPr>
        <w:t xml:space="preserve">Learners make the cover their own — their name or their mark, and a small drawing of our hills if they wish. Model your own cover first. This is where the book stops being a blank workbook and becomes theirs.</w:t>
      </w:r>
    </w:p>
    <w:p>
      <w:pPr>
        <w:spacing w:after="40" w:before="80"/>
      </w:pPr>
      <w:r>
        <w:rPr>
          <w:b/>
          <w:bCs/>
          <w:i/>
          <w:iCs/>
          <w:color w:val="6E7A2E"/>
          <w:sz w:val="21"/>
          <w:szCs w:val="21"/>
        </w:rPr>
        <w:t xml:space="preserve">Ask</w:t>
      </w:r>
    </w:p>
    <w:p>
      <w:pPr>
        <w:pStyle w:val="ListParagraph"/>
        <w:numPr>
          <w:ilvl w:val="0"/>
          <w:numId w:val="1"/>
        </w:numPr>
        <w:spacing w:after="60"/>
      </w:pPr>
      <w:r>
        <w:rPr>
          <w:sz w:val="22"/>
          <w:szCs w:val="22"/>
        </w:rPr>
        <w:t xml:space="preserve">How will you know this book is yours?</w:t>
      </w:r>
    </w:p>
    <w:p>
      <w:pPr>
        <w:pStyle w:val="Heading3"/>
        <w:spacing w:after="60" w:before="160"/>
      </w:pPr>
      <w:r>
        <w:rPr>
          <w:b/>
          <w:bCs/>
          <w:color w:val="1F3A5F"/>
          <w:sz w:val="23"/>
          <w:szCs w:val="23"/>
        </w:rPr>
        <w:t xml:space="preserve">Step 3: Make our first pages together  (30 min)</w:t>
      </w:r>
    </w:p>
    <w:p>
      <w:pPr>
        <w:spacing w:after="120" w:before="0"/>
      </w:pPr>
      <w:r>
        <w:rPr>
          <w:sz w:val="22"/>
          <w:szCs w:val="22"/>
        </w:rPr>
        <w:t xml:space="preserve">Make the first pages together, one at a time, with you modelling each. A "how I use my book" page (drawings and marks are welcome; a few words are fine), and the first-thoughts page from the last activity if it is not already in. Go slowly and let everyone keep up.</w:t>
      </w:r>
    </w:p>
    <w:p>
      <w:pPr>
        <w:spacing w:after="40" w:before="80"/>
      </w:pPr>
      <w:r>
        <w:rPr>
          <w:b/>
          <w:bCs/>
          <w:i/>
          <w:iCs/>
          <w:color w:val="6E7A2E"/>
          <w:sz w:val="21"/>
          <w:szCs w:val="21"/>
        </w:rPr>
        <w:t xml:space="preserve">Ask</w:t>
      </w:r>
    </w:p>
    <w:p>
      <w:pPr>
        <w:pStyle w:val="ListParagraph"/>
        <w:numPr>
          <w:ilvl w:val="0"/>
          <w:numId w:val="1"/>
        </w:numPr>
        <w:spacing w:after="60"/>
      </w:pPr>
      <w:r>
        <w:rPr>
          <w:sz w:val="22"/>
          <w:szCs w:val="22"/>
        </w:rPr>
        <w:t xml:space="preserve">What could you draw here that no words could say?</w:t>
      </w:r>
    </w:p>
    <w:p>
      <w:pPr>
        <w:pStyle w:val="Heading3"/>
        <w:spacing w:after="60" w:before="160"/>
      </w:pPr>
      <w:r>
        <w:rPr>
          <w:b/>
          <w:bCs/>
          <w:color w:val="1F3A5F"/>
          <w:sz w:val="23"/>
          <w:szCs w:val="23"/>
        </w:rPr>
        <w:t xml:space="preserve">Step 4: Where our book lives  (10 min)</w:t>
      </w:r>
    </w:p>
    <w:p>
      <w:pPr>
        <w:spacing w:after="120" w:before="0"/>
      </w:pPr>
      <w:r>
        <w:rPr>
          <w:sz w:val="22"/>
          <w:szCs w:val="22"/>
        </w:rPr>
        <w:t xml:space="preserve">Agree together where the books live and how we keep them safe between sessions, and reassure learners that a book that gets rained on or torn is not a problem — the thinking in it is what matters. Close warmly.</w:t>
      </w:r>
    </w:p>
    <w:p>
      <w:pPr>
        <w:spacing w:after="120"/>
      </w:pPr>
      <w:r>
        <w:rPr>
          <w:b/>
          <w:bCs/>
          <w:color w:val="7A3B69"/>
          <w:sz w:val="22"/>
          <w:szCs w:val="22"/>
        </w:rPr>
        <w:t xml:space="preserve">Student worksheet: </w:t>
      </w:r>
      <w:r>
        <w:rPr>
          <w:sz w:val="22"/>
          <w:szCs w:val="22"/>
        </w:rPr>
        <w:t xml:space="preserve">My research book — cover and how I use it (in the student workbook)</w:t>
      </w:r>
    </w:p>
    <w:p>
      <w:pPr>
        <w:spacing w:after="120"/>
      </w:pPr>
      <w:r>
        <w:rPr>
          <w:b/>
          <w:bCs/>
          <w:color w:val="7A3B69"/>
          <w:sz w:val="22"/>
          <w:szCs w:val="22"/>
        </w:rPr>
        <w:t xml:space="preserve">Independent task: </w:t>
      </w:r>
      <w:r>
        <w:rPr>
          <w:sz w:val="22"/>
          <w:szCs w:val="22"/>
        </w:rPr>
        <w:t xml:space="preserve">Make one small mark or drawing about our challenge on the first page of your research book.</w:t>
      </w:r>
    </w:p>
    <w:p>
      <w:pPr>
        <w:spacing w:after="120" w:before="0"/>
      </w:pPr>
      <w:r>
        <w:rPr>
          <w:i/>
          <w:iCs/>
          <w:color w:val="5A6473"/>
          <w:sz w:val="21"/>
          <w:szCs w:val="21"/>
        </w:rPr>
        <w:t xml:space="preserve">The research book is to the Research Project what the learning book is to Agency in Learning: the visual-first spine that carries evidence across a stop-start attendance pattern.</w:t>
      </w:r>
    </w:p>
    <w:p>
      <w:pPr>
        <w:pBdr>
          <w:bottom w:val="single" w:color="B9B3A6" w:sz="6"/>
        </w:pBdr>
        <w:spacing w:after="120"/>
      </w:pPr>
    </w:p>
    <w:p>
      <w:pPr>
        <w:pStyle w:val="Heading2"/>
        <w:spacing w:after="80" w:before="200"/>
      </w:pPr>
      <w:r>
        <w:rPr>
          <w:b/>
          <w:bCs/>
          <w:color w:val="7A3B69"/>
          <w:sz w:val="26"/>
          <w:szCs w:val="26"/>
        </w:rPr>
        <w:t xml:space="preserve">What good research looks like</w:t>
      </w:r>
    </w:p>
    <w:p>
      <w:pPr>
        <w:spacing w:after="100" w:before="0"/>
      </w:pPr>
      <w:r>
        <w:rPr>
          <w:b/>
          <w:bCs/>
          <w:color w:val="6E7A2E"/>
          <w:sz w:val="20"/>
          <w:szCs w:val="20"/>
        </w:rPr>
        <w:t xml:space="preserve">Activity   ·   0.5h facilitated</w:t>
      </w:r>
    </w:p>
    <w:p>
      <w:pPr>
        <w:spacing w:after="120" w:before="0"/>
      </w:pPr>
      <w:r>
        <w:rPr>
          <w:sz w:val="22"/>
          <w:szCs w:val="22"/>
        </w:rPr>
        <w:t xml:space="preserve">A short, warm introduction to the competency this whole course grows, investigating real-world issues (FSI1), as a growth path, not a test. Learners meet, in plain and pictorial terms, what a researcher does, and mark honestly where they feel they are now, so they can revisit it at the end and see how they have moved.</w:t>
      </w:r>
    </w:p>
    <w:p>
      <w:pPr>
        <w:spacing w:after="40" w:before="80"/>
      </w:pPr>
      <w:r>
        <w:rPr>
          <w:b/>
          <w:bCs/>
          <w:i/>
          <w:iCs/>
          <w:color w:val="6E7A2E"/>
          <w:sz w:val="21"/>
          <w:szCs w:val="21"/>
        </w:rPr>
        <w:t xml:space="preserve">Activity in the material bank: What good research looks like</w:t>
      </w:r>
    </w:p>
    <w:p>
      <w:pPr>
        <w:spacing w:after="120"/>
      </w:pPr>
      <w:r>
        <w:rPr>
          <w:b/>
          <w:bCs/>
          <w:color w:val="7A3B69"/>
          <w:sz w:val="22"/>
          <w:szCs w:val="22"/>
        </w:rPr>
        <w:t xml:space="preserve">Timing: </w:t>
      </w:r>
      <w:r>
        <w:rPr>
          <w:sz w:val="22"/>
          <w:szCs w:val="22"/>
        </w:rPr>
        <w:t xml:space="preserve">0.5 hour facilitated</w:t>
      </w:r>
    </w:p>
    <w:p>
      <w:pPr>
        <w:spacing w:after="120"/>
      </w:pPr>
      <w:r>
        <w:rPr>
          <w:b/>
          <w:bCs/>
          <w:color w:val="7A3B69"/>
          <w:sz w:val="22"/>
          <w:szCs w:val="22"/>
        </w:rPr>
        <w:t xml:space="preserve">Grouping: </w:t>
      </w:r>
      <w:r>
        <w:rPr>
          <w:sz w:val="22"/>
          <w:szCs w:val="22"/>
        </w:rPr>
        <w:t xml:space="preserve">Whole group, sitting together</w:t>
      </w:r>
    </w:p>
    <w:p>
      <w:pPr>
        <w:spacing w:after="40" w:before="80"/>
      </w:pPr>
      <w:r>
        <w:rPr>
          <w:b/>
          <w:bCs/>
          <w:i/>
          <w:iCs/>
          <w:color w:val="6E7A2E"/>
          <w:sz w:val="21"/>
          <w:szCs w:val="21"/>
        </w:rPr>
        <w:t xml:space="preserve">What learners do</w:t>
      </w:r>
    </w:p>
    <w:p>
      <w:pPr>
        <w:pStyle w:val="ListParagraph"/>
        <w:numPr>
          <w:ilvl w:val="0"/>
          <w:numId w:val="1"/>
        </w:numPr>
        <w:spacing w:after="60"/>
      </w:pPr>
      <w:r>
        <w:rPr>
          <w:sz w:val="22"/>
          <w:szCs w:val="22"/>
        </w:rPr>
        <w:t xml:space="preserve">Meet, in pictures and plain words, what a researcher does — asks, looks, finds out, and does not just guess.</w:t>
      </w:r>
    </w:p>
    <w:p>
      <w:pPr>
        <w:pStyle w:val="ListParagraph"/>
        <w:numPr>
          <w:ilvl w:val="0"/>
          <w:numId w:val="1"/>
        </w:numPr>
        <w:spacing w:after="60"/>
      </w:pPr>
      <w:r>
        <w:rPr>
          <w:sz w:val="22"/>
          <w:szCs w:val="22"/>
        </w:rPr>
        <w:t xml:space="preserve">Hear that this is a path we all grow along over the course, not a test to pass today.</w:t>
      </w:r>
    </w:p>
    <w:p>
      <w:pPr>
        <w:pStyle w:val="ListParagraph"/>
        <w:numPr>
          <w:ilvl w:val="0"/>
          <w:numId w:val="1"/>
        </w:numPr>
        <w:spacing w:after="60"/>
      </w:pPr>
      <w:r>
        <w:rPr>
          <w:sz w:val="22"/>
          <w:szCs w:val="22"/>
        </w:rPr>
        <w:t xml:space="preserve">Mark honestly, on a simple picture scale, where they feel they are now as a researcher.</w:t>
      </w:r>
    </w:p>
    <w:p>
      <w:pPr>
        <w:pStyle w:val="ListParagraph"/>
        <w:numPr>
          <w:ilvl w:val="0"/>
          <w:numId w:val="1"/>
        </w:numPr>
        <w:spacing w:after="60"/>
      </w:pPr>
      <w:r>
        <w:rPr>
          <w:sz w:val="22"/>
          <w:szCs w:val="22"/>
        </w:rPr>
        <w:t xml:space="preserve">Keep that mark in their research book, to look at again at the end and see how they have moved.</w:t>
      </w:r>
    </w:p>
    <w:p>
      <w:pPr>
        <w:spacing w:after="40" w:before="80"/>
      </w:pPr>
      <w:r>
        <w:rPr>
          <w:b/>
          <w:bCs/>
          <w:i/>
          <w:iCs/>
          <w:color w:val="6E7A2E"/>
          <w:sz w:val="21"/>
          <w:szCs w:val="21"/>
        </w:rPr>
        <w:t xml:space="preserve">Materials and preparation</w:t>
      </w:r>
    </w:p>
    <w:p>
      <w:pPr>
        <w:pStyle w:val="ListParagraph"/>
        <w:numPr>
          <w:ilvl w:val="0"/>
          <w:numId w:val="1"/>
        </w:numPr>
        <w:spacing w:after="60"/>
      </w:pPr>
      <w:r>
        <w:rPr>
          <w:sz w:val="22"/>
          <w:szCs w:val="22"/>
        </w:rPr>
        <w:t xml:space="preserve">The "Where I am as a researcher" growth-path page from the research book (one per learner).</w:t>
      </w:r>
    </w:p>
    <w:p>
      <w:pPr>
        <w:pStyle w:val="ListParagraph"/>
        <w:numPr>
          <w:ilvl w:val="0"/>
          <w:numId w:val="1"/>
        </w:numPr>
        <w:spacing w:after="60"/>
      </w:pPr>
      <w:r>
        <w:rPr>
          <w:sz w:val="22"/>
          <w:szCs w:val="22"/>
        </w:rPr>
        <w:t xml:space="preserve">Simple pictures or actions that show what a researcher does: asking, looking closely, keeping a record, weighing whether something is true.</w:t>
      </w:r>
    </w:p>
    <w:p>
      <w:pPr>
        <w:pStyle w:val="ListParagraph"/>
        <w:numPr>
          <w:ilvl w:val="0"/>
          <w:numId w:val="1"/>
        </w:numPr>
        <w:spacing w:after="60"/>
      </w:pPr>
      <w:r>
        <w:rPr>
          <w:sz w:val="22"/>
          <w:szCs w:val="22"/>
        </w:rPr>
        <w:t xml:space="preserve">Your own honest mark, ready to show, so learners see it is safe to say "I am near the start".</w:t>
      </w:r>
    </w:p>
    <w:p>
      <w:pPr>
        <w:spacing w:after="40" w:before="80"/>
      </w:pPr>
      <w:r>
        <w:rPr>
          <w:b/>
          <w:bCs/>
          <w:i/>
          <w:iCs/>
          <w:color w:val="6E7A2E"/>
          <w:sz w:val="21"/>
          <w:szCs w:val="21"/>
        </w:rPr>
        <w:t xml:space="preserve">Facilitation notes</w:t>
      </w:r>
    </w:p>
    <w:p>
      <w:pPr>
        <w:spacing w:after="120" w:before="0"/>
      </w:pPr>
      <w:r>
        <w:rPr>
          <w:sz w:val="22"/>
          <w:szCs w:val="22"/>
        </w:rPr>
        <w:t xml:space="preserve">The one thing to get right: this is a growth path, not a test. Say clearly, and more than once, that marking "near the start" is not failing — it is exactly where a researcher begins, and the point is to look back at the end and see how far we came. Keep it short, warm, and pictorial. Model your own honest mark first so learners see it is safe. This page comes back out at the very end of the course (Showcase and reflect), so keep it in the research book where it can be found.</w:t>
      </w:r>
    </w:p>
    <w:p>
      <w:pPr>
        <w:pStyle w:val="Heading3"/>
        <w:spacing w:after="60" w:before="160"/>
      </w:pPr>
      <w:r>
        <w:rPr>
          <w:b/>
          <w:bCs/>
          <w:color w:val="1F3A5F"/>
          <w:sz w:val="23"/>
          <w:szCs w:val="23"/>
        </w:rPr>
        <w:t xml:space="preserve">Step 1: What does a researcher do?  (15 min)</w:t>
      </w:r>
    </w:p>
    <w:p>
      <w:pPr>
        <w:spacing w:after="120" w:before="0"/>
      </w:pPr>
      <w:r>
        <w:rPr>
          <w:sz w:val="22"/>
          <w:szCs w:val="22"/>
        </w:rPr>
        <w:t xml:space="preserve">In pictures and plain words, show what a researcher does: they ask people, they look closely, they keep a record of what they find, and they check whether something is really true instead of just guessing or repeating what people say. Keep it concrete and warm — a researcher is a person who wants to find out, carefully and fairly.</w:t>
      </w:r>
    </w:p>
    <w:p>
      <w:pPr>
        <w:spacing w:after="40" w:before="80"/>
      </w:pPr>
      <w:r>
        <w:rPr>
          <w:b/>
          <w:bCs/>
          <w:i/>
          <w:iCs/>
          <w:color w:val="6E7A2E"/>
          <w:sz w:val="21"/>
          <w:szCs w:val="21"/>
        </w:rPr>
        <w:t xml:space="preserve">Ask</w:t>
      </w:r>
    </w:p>
    <w:p>
      <w:pPr>
        <w:pStyle w:val="ListParagraph"/>
        <w:numPr>
          <w:ilvl w:val="0"/>
          <w:numId w:val="1"/>
        </w:numPr>
        <w:spacing w:after="60"/>
      </w:pPr>
      <w:r>
        <w:rPr>
          <w:sz w:val="22"/>
          <w:szCs w:val="22"/>
        </w:rPr>
        <w:t xml:space="preserve">What is the difference between guessing and finding out?</w:t>
      </w:r>
    </w:p>
    <w:p>
      <w:pPr>
        <w:pStyle w:val="ListParagraph"/>
        <w:numPr>
          <w:ilvl w:val="0"/>
          <w:numId w:val="1"/>
        </w:numPr>
        <w:spacing w:after="60"/>
      </w:pPr>
      <w:r>
        <w:rPr>
          <w:sz w:val="22"/>
          <w:szCs w:val="22"/>
        </w:rPr>
        <w:t xml:space="preserve">What does a person do when they really want to know if something is true?</w:t>
      </w:r>
    </w:p>
    <w:p>
      <w:pPr>
        <w:pStyle w:val="Heading3"/>
        <w:spacing w:after="60" w:before="160"/>
      </w:pPr>
      <w:r>
        <w:rPr>
          <w:b/>
          <w:bCs/>
          <w:color w:val="1F3A5F"/>
          <w:sz w:val="23"/>
          <w:szCs w:val="23"/>
        </w:rPr>
        <w:t xml:space="preserve">Step 2: Where am I now?  (15 min)</w:t>
      </w:r>
    </w:p>
    <w:p>
      <w:pPr>
        <w:spacing w:after="120" w:before="0"/>
      </w:pPr>
      <w:r>
        <w:rPr>
          <w:sz w:val="22"/>
          <w:szCs w:val="22"/>
        </w:rPr>
        <w:t xml:space="preserve">Show the simple picture scale of where a person can be on the path — from just starting out to finding out carefully and fairly on their own. Mark your own place honestly first, out loud, so learners see there is no wrong answer. Then each learner marks where they feel they are now, in their research book, and you remind them: we will look at this again at the end and see how we grew.</w:t>
      </w:r>
    </w:p>
    <w:p>
      <w:pPr>
        <w:spacing w:after="40" w:before="80"/>
      </w:pPr>
      <w:r>
        <w:rPr>
          <w:b/>
          <w:bCs/>
          <w:i/>
          <w:iCs/>
          <w:color w:val="6E7A2E"/>
          <w:sz w:val="21"/>
          <w:szCs w:val="21"/>
        </w:rPr>
        <w:t xml:space="preserve">Ask</w:t>
      </w:r>
    </w:p>
    <w:p>
      <w:pPr>
        <w:pStyle w:val="ListParagraph"/>
        <w:numPr>
          <w:ilvl w:val="0"/>
          <w:numId w:val="1"/>
        </w:numPr>
        <w:spacing w:after="60"/>
      </w:pPr>
      <w:r>
        <w:rPr>
          <w:sz w:val="22"/>
          <w:szCs w:val="22"/>
        </w:rPr>
        <w:t xml:space="preserve">Where do you feel you are on this path today? There is no wrong answer.</w:t>
      </w:r>
    </w:p>
    <w:p>
      <w:pPr>
        <w:pStyle w:val="ListParagraph"/>
        <w:numPr>
          <w:ilvl w:val="0"/>
          <w:numId w:val="1"/>
        </w:numPr>
        <w:spacing w:after="60"/>
      </w:pPr>
      <w:r>
        <w:rPr>
          <w:sz w:val="22"/>
          <w:szCs w:val="22"/>
        </w:rPr>
        <w:t xml:space="preserve">Marking near the start is not failing — it is where every researcher begins.</w:t>
      </w:r>
    </w:p>
    <w:p>
      <w:pPr>
        <w:spacing w:after="120"/>
      </w:pPr>
      <w:r>
        <w:rPr>
          <w:b/>
          <w:bCs/>
          <w:color w:val="7A3B69"/>
          <w:sz w:val="22"/>
          <w:szCs w:val="22"/>
        </w:rPr>
        <w:t xml:space="preserve">Student worksheet: </w:t>
      </w:r>
      <w:r>
        <w:rPr>
          <w:sz w:val="22"/>
          <w:szCs w:val="22"/>
        </w:rPr>
        <w:t xml:space="preserve">Where I am as a researcher (in the student workbook)</w:t>
      </w:r>
    </w:p>
    <w:p>
      <w:pPr>
        <w:pBdr>
          <w:bottom w:val="single" w:color="B9B3A6" w:sz="6"/>
        </w:pBdr>
        <w:spacing w:after="120"/>
      </w:pPr>
    </w:p>
    <w:p>
      <w:r>
        <w:br w:type="page"/>
      </w:r>
    </w:p>
    <w:p>
      <w:pPr>
        <w:pStyle w:val="Heading1"/>
        <w:spacing w:after="100" w:before="240"/>
      </w:pPr>
      <w:r>
        <w:rPr>
          <w:b/>
          <w:bCs/>
          <w:color w:val="1F3A5F"/>
          <w:sz w:val="30"/>
          <w:szCs w:val="30"/>
        </w:rPr>
        <w:t xml:space="preserve">Phase 2 - Frame the challenge</w:t>
      </w:r>
    </w:p>
    <w:p>
      <w:pPr>
        <w:spacing w:after="40" w:before="0"/>
      </w:pPr>
      <w:r>
        <w:rPr>
          <w:i/>
          <w:iCs/>
          <w:color w:val="5A6473"/>
          <w:sz w:val="20"/>
          <w:szCs w:val="20"/>
        </w:rPr>
        <w:t xml:space="preserve">Lead: Shared</w:t>
      </w:r>
    </w:p>
    <w:p>
      <w:pPr>
        <w:spacing w:after="120"/>
      </w:pPr>
      <w:r>
        <w:rPr>
          <w:b/>
          <w:bCs/>
          <w:color w:val="7A3B69"/>
          <w:sz w:val="22"/>
          <w:szCs w:val="22"/>
        </w:rPr>
        <w:t xml:space="preserve">Course objective: </w:t>
      </w:r>
      <w:r>
        <w:rPr>
          <w:sz w:val="22"/>
          <w:szCs w:val="22"/>
        </w:rPr>
        <w:t xml:space="preserve">Frame a real-world challenge into a clear, researchable focus.</w:t>
      </w:r>
    </w:p>
    <w:p>
      <w:pPr>
        <w:spacing w:after="120" w:before="0"/>
      </w:pPr>
      <w:r>
        <w:rPr>
          <w:sz w:val="22"/>
          <w:szCs w:val="22"/>
        </w:rPr>
        <w:t xml:space="preserve">Learners take the research question they have been given and make it their own: they surface what is already known about the trees and hills, map who and what is connected to the challenge, and turn the big question into the specific things they will go and find out.</w:t>
      </w:r>
    </w:p>
    <w:p>
      <w:pPr>
        <w:pStyle w:val="Heading2"/>
        <w:spacing w:after="80" w:before="200"/>
      </w:pPr>
      <w:r>
        <w:rPr>
          <w:b/>
          <w:bCs/>
          <w:color w:val="7A3B69"/>
          <w:sz w:val="26"/>
          <w:szCs w:val="26"/>
        </w:rPr>
        <w:t xml:space="preserve">Why this challenge matters, and what we already know</w:t>
      </w:r>
    </w:p>
    <w:p>
      <w:pPr>
        <w:spacing w:after="100" w:before="0"/>
      </w:pPr>
      <w:r>
        <w:rPr>
          <w:b/>
          <w:bCs/>
          <w:color w:val="6E7A2E"/>
          <w:sz w:val="20"/>
          <w:szCs w:val="20"/>
        </w:rPr>
        <w:t xml:space="preserve">Activity   ·   2h facilitated   ·   1h independent</w:t>
      </w:r>
    </w:p>
    <w:p>
      <w:pPr>
        <w:spacing w:after="120" w:before="0"/>
      </w:pPr>
      <w:r>
        <w:rPr>
          <w:sz w:val="22"/>
          <w:szCs w:val="22"/>
        </w:rPr>
        <w:t xml:space="preserve">Learners explore why the trees and hills matter to them and their community, and pool what they already know — the hills before, the clearing, the mud when it rains, the heat — treating their own knowledge and lived experience as real evidence to start from. Draw a shared "what we already know / what we still need to find out" picture on the wall, in marks and drawings, that the cohort adds to as the course goes. This is where you separate what is genuinely known from what is assumed, gently and without singling anyone out.</w:t>
      </w:r>
    </w:p>
    <w:p>
      <w:pPr>
        <w:spacing w:after="40" w:before="80"/>
      </w:pPr>
      <w:r>
        <w:rPr>
          <w:b/>
          <w:bCs/>
          <w:i/>
          <w:iCs/>
          <w:color w:val="6E7A2E"/>
          <w:sz w:val="21"/>
          <w:szCs w:val="21"/>
        </w:rPr>
        <w:t xml:space="preserve">Activity in the material bank: What we already know</w:t>
      </w:r>
    </w:p>
    <w:p>
      <w:pPr>
        <w:spacing w:after="120"/>
      </w:pPr>
      <w:r>
        <w:rPr>
          <w:b/>
          <w:bCs/>
          <w:color w:val="7A3B69"/>
          <w:sz w:val="22"/>
          <w:szCs w:val="22"/>
        </w:rPr>
        <w:t xml:space="preserve">Timing: </w:t>
      </w:r>
      <w:r>
        <w:rPr>
          <w:sz w:val="22"/>
          <w:szCs w:val="22"/>
        </w:rPr>
        <w:t xml:space="preserve">2 hours facilitated + 1 hour independent</w:t>
      </w:r>
    </w:p>
    <w:p>
      <w:pPr>
        <w:spacing w:after="120"/>
      </w:pPr>
      <w:r>
        <w:rPr>
          <w:b/>
          <w:bCs/>
          <w:color w:val="7A3B69"/>
          <w:sz w:val="22"/>
          <w:szCs w:val="22"/>
        </w:rPr>
        <w:t xml:space="preserve">Grouping: </w:t>
      </w:r>
      <w:r>
        <w:rPr>
          <w:sz w:val="22"/>
          <w:szCs w:val="22"/>
        </w:rPr>
        <w:t xml:space="preserve">Whole group for the wall; pairs for talking and drawing</w:t>
      </w:r>
    </w:p>
    <w:p>
      <w:pPr>
        <w:spacing w:after="40" w:before="80"/>
      </w:pPr>
      <w:r>
        <w:rPr>
          <w:b/>
          <w:bCs/>
          <w:i/>
          <w:iCs/>
          <w:color w:val="6E7A2E"/>
          <w:sz w:val="21"/>
          <w:szCs w:val="21"/>
        </w:rPr>
        <w:t xml:space="preserve">What learners do</w:t>
      </w:r>
    </w:p>
    <w:p>
      <w:pPr>
        <w:pStyle w:val="ListParagraph"/>
        <w:numPr>
          <w:ilvl w:val="0"/>
          <w:numId w:val="1"/>
        </w:numPr>
        <w:spacing w:after="60"/>
      </w:pPr>
      <w:r>
        <w:rPr>
          <w:sz w:val="22"/>
          <w:szCs w:val="22"/>
        </w:rPr>
        <w:t xml:space="preserve">Say, in words or drawings, why the trees and hills matter to them and their families.</w:t>
      </w:r>
    </w:p>
    <w:p>
      <w:pPr>
        <w:pStyle w:val="ListParagraph"/>
        <w:numPr>
          <w:ilvl w:val="0"/>
          <w:numId w:val="1"/>
        </w:numPr>
        <w:spacing w:after="60"/>
      </w:pPr>
      <w:r>
        <w:rPr>
          <w:sz w:val="22"/>
          <w:szCs w:val="22"/>
        </w:rPr>
        <w:t xml:space="preserve">Pool what they already know about the hills — before, the clearing, the mud in the rain, the heat — as real evidence to start from.</w:t>
      </w:r>
    </w:p>
    <w:p>
      <w:pPr>
        <w:pStyle w:val="ListParagraph"/>
        <w:numPr>
          <w:ilvl w:val="0"/>
          <w:numId w:val="1"/>
        </w:numPr>
        <w:spacing w:after="60"/>
      </w:pPr>
      <w:r>
        <w:rPr>
          <w:sz w:val="22"/>
          <w:szCs w:val="22"/>
        </w:rPr>
        <w:t xml:space="preserve">Add their marks and drawings to a shared wall with two sides: what we already know, and what we still need to find out.</w:t>
      </w:r>
    </w:p>
    <w:p>
      <w:pPr>
        <w:pStyle w:val="ListParagraph"/>
        <w:numPr>
          <w:ilvl w:val="0"/>
          <w:numId w:val="1"/>
        </w:numPr>
        <w:spacing w:after="60"/>
      </w:pPr>
      <w:r>
        <w:rPr>
          <w:sz w:val="22"/>
          <w:szCs w:val="22"/>
        </w:rPr>
        <w:t xml:space="preserve">Notice, gently, which things we truly know and which we only assume, and put the assumed things on the "find out" side.</w:t>
      </w:r>
    </w:p>
    <w:p>
      <w:pPr>
        <w:spacing w:after="40" w:before="80"/>
      </w:pPr>
      <w:r>
        <w:rPr>
          <w:b/>
          <w:bCs/>
          <w:i/>
          <w:iCs/>
          <w:color w:val="6E7A2E"/>
          <w:sz w:val="21"/>
          <w:szCs w:val="21"/>
        </w:rPr>
        <w:t xml:space="preserve">Materials and preparation</w:t>
      </w:r>
    </w:p>
    <w:p>
      <w:pPr>
        <w:pStyle w:val="ListParagraph"/>
        <w:numPr>
          <w:ilvl w:val="0"/>
          <w:numId w:val="1"/>
        </w:numPr>
        <w:spacing w:after="60"/>
      </w:pPr>
      <w:r>
        <w:rPr>
          <w:sz w:val="22"/>
          <w:szCs w:val="22"/>
        </w:rPr>
        <w:t xml:space="preserve">A big wall or floor space split into two sides: "what we already know" and "what we still need to find out", with a simple picture or symbol over each.</w:t>
      </w:r>
    </w:p>
    <w:p>
      <w:pPr>
        <w:pStyle w:val="ListParagraph"/>
        <w:numPr>
          <w:ilvl w:val="0"/>
          <w:numId w:val="1"/>
        </w:numPr>
        <w:spacing w:after="60"/>
      </w:pPr>
      <w:r>
        <w:rPr>
          <w:sz w:val="22"/>
          <w:szCs w:val="22"/>
        </w:rPr>
        <w:t xml:space="preserve">Cards, paper, and pens or chalk for marks and drawings; no writing required.</w:t>
      </w:r>
    </w:p>
    <w:p>
      <w:pPr>
        <w:pStyle w:val="ListParagraph"/>
        <w:numPr>
          <w:ilvl w:val="0"/>
          <w:numId w:val="1"/>
        </w:numPr>
        <w:spacing w:after="60"/>
      </w:pPr>
      <w:r>
        <w:rPr>
          <w:sz w:val="22"/>
          <w:szCs w:val="22"/>
        </w:rPr>
        <w:t xml:space="preserve">Step-back and referral guidance to hand, in case the talk touches a landslide or a lost shelter.</w:t>
      </w:r>
    </w:p>
    <w:p>
      <w:pPr>
        <w:spacing w:after="40" w:before="80"/>
      </w:pPr>
      <w:r>
        <w:rPr>
          <w:b/>
          <w:bCs/>
          <w:i/>
          <w:iCs/>
          <w:color w:val="6E7A2E"/>
          <w:sz w:val="21"/>
          <w:szCs w:val="21"/>
        </w:rPr>
        <w:t xml:space="preserve">Facilitation notes</w:t>
      </w:r>
    </w:p>
    <w:p>
      <w:pPr>
        <w:spacing w:after="120" w:before="0"/>
      </w:pPr>
      <w:r>
        <w:rPr>
          <w:sz w:val="22"/>
          <w:szCs w:val="22"/>
        </w:rPr>
        <w:t xml:space="preserve">The one thing to get right: treat what learners already know as real evidence, not as chatter to get past. Their memory of the hills before, and of the mud and the heat, is data this investigation starts from. Draw it out warmly, then help the group sort it: some things we truly know, some we only assume — the assumed ones are not wrong, they simply go on the "find out" side. Keep the tone hopeful, and let no learner be singled out for what they do or do not know.</w:t>
      </w:r>
    </w:p>
    <w:p>
      <w:pPr>
        <w:pStyle w:val="Heading3"/>
        <w:spacing w:after="60" w:before="160"/>
      </w:pPr>
      <w:r>
        <w:rPr>
          <w:b/>
          <w:bCs/>
          <w:color w:val="1F3A5F"/>
          <w:sz w:val="23"/>
          <w:szCs w:val="23"/>
        </w:rPr>
        <w:t xml:space="preserve">Step 1: Why our trees and hills matter  (30 min)</w:t>
      </w:r>
    </w:p>
    <w:p>
      <w:pPr>
        <w:spacing w:after="120" w:before="0"/>
      </w:pPr>
      <w:r>
        <w:rPr>
          <w:sz w:val="22"/>
          <w:szCs w:val="22"/>
        </w:rPr>
        <w:t xml:space="preserve">In pairs, learners say or draw one reason the trees and hills matter to them and their families — shade, safety from the mud, somewhere green, wood, memory. Gather a few aloud. This roots the whole investigation in why it is worth doing, in the learners' own words.</w:t>
      </w:r>
    </w:p>
    <w:p>
      <w:pPr>
        <w:spacing w:after="40" w:before="80"/>
      </w:pPr>
      <w:r>
        <w:rPr>
          <w:b/>
          <w:bCs/>
          <w:i/>
          <w:iCs/>
          <w:color w:val="6E7A2E"/>
          <w:sz w:val="21"/>
          <w:szCs w:val="21"/>
        </w:rPr>
        <w:t xml:space="preserve">Ask</w:t>
      </w:r>
    </w:p>
    <w:p>
      <w:pPr>
        <w:pStyle w:val="ListParagraph"/>
        <w:numPr>
          <w:ilvl w:val="0"/>
          <w:numId w:val="1"/>
        </w:numPr>
        <w:spacing w:after="60"/>
      </w:pPr>
      <w:r>
        <w:rPr>
          <w:sz w:val="22"/>
          <w:szCs w:val="22"/>
        </w:rPr>
        <w:t xml:space="preserve">Why do the trees and our hills matter to you?</w:t>
      </w:r>
    </w:p>
    <w:p>
      <w:pPr>
        <w:pStyle w:val="ListParagraph"/>
        <w:numPr>
          <w:ilvl w:val="0"/>
          <w:numId w:val="1"/>
        </w:numPr>
        <w:spacing w:after="60"/>
      </w:pPr>
      <w:r>
        <w:rPr>
          <w:sz w:val="22"/>
          <w:szCs w:val="22"/>
        </w:rPr>
        <w:t xml:space="preserve">What is good about a hill with trees on it?</w:t>
      </w:r>
    </w:p>
    <w:p>
      <w:pPr>
        <w:pStyle w:val="Heading3"/>
        <w:spacing w:after="60" w:before="160"/>
      </w:pPr>
      <w:r>
        <w:rPr>
          <w:b/>
          <w:bCs/>
          <w:color w:val="1F3A5F"/>
          <w:sz w:val="23"/>
          <w:szCs w:val="23"/>
        </w:rPr>
        <w:t xml:space="preserve">Step 2: Pool what we already know  (50 min)</w:t>
      </w:r>
    </w:p>
    <w:p>
      <w:pPr>
        <w:spacing w:after="120" w:before="0"/>
      </w:pPr>
      <w:r>
        <w:rPr>
          <w:sz w:val="22"/>
          <w:szCs w:val="22"/>
        </w:rPr>
        <w:t xml:space="preserve">Draw out what the group already knows about the hills — how they looked before, how the trees were cleared, the mud when the heavy rain comes, the heat on the bare slopes. Each thing goes up on the "what we already know" side as a mark or drawing. Treat every offering as evidence worth having; do not correct or teach yet.</w:t>
      </w:r>
    </w:p>
    <w:p>
      <w:pPr>
        <w:spacing w:after="40" w:before="80"/>
      </w:pPr>
      <w:r>
        <w:rPr>
          <w:b/>
          <w:bCs/>
          <w:i/>
          <w:iCs/>
          <w:color w:val="6E7A2E"/>
          <w:sz w:val="21"/>
          <w:szCs w:val="21"/>
        </w:rPr>
        <w:t xml:space="preserve">Ask</w:t>
      </w:r>
    </w:p>
    <w:p>
      <w:pPr>
        <w:pStyle w:val="ListParagraph"/>
        <w:numPr>
          <w:ilvl w:val="0"/>
          <w:numId w:val="1"/>
        </w:numPr>
        <w:spacing w:after="60"/>
      </w:pPr>
      <w:r>
        <w:rPr>
          <w:sz w:val="22"/>
          <w:szCs w:val="22"/>
        </w:rPr>
        <w:t xml:space="preserve">What were our hills like before? What changed?</w:t>
      </w:r>
    </w:p>
    <w:p>
      <w:pPr>
        <w:pStyle w:val="ListParagraph"/>
        <w:numPr>
          <w:ilvl w:val="0"/>
          <w:numId w:val="1"/>
        </w:numPr>
        <w:spacing w:after="60"/>
      </w:pPr>
      <w:r>
        <w:rPr>
          <w:sz w:val="22"/>
          <w:szCs w:val="22"/>
        </w:rPr>
        <w:t xml:space="preserve">What happens here when the heavy rain comes? In the hot sun?</w:t>
      </w:r>
    </w:p>
    <w:p>
      <w:pPr>
        <w:pStyle w:val="Heading3"/>
        <w:spacing w:after="60" w:before="160"/>
      </w:pPr>
      <w:r>
        <w:rPr>
          <w:b/>
          <w:bCs/>
          <w:color w:val="1F3A5F"/>
          <w:sz w:val="23"/>
          <w:szCs w:val="23"/>
        </w:rPr>
        <w:t xml:space="preserve">Step 3: Know it, or only think it? Build the wall  (40 min)</w:t>
      </w:r>
    </w:p>
    <w:p>
      <w:pPr>
        <w:spacing w:after="120" w:before="0"/>
      </w:pPr>
      <w:r>
        <w:rPr>
          <w:sz w:val="22"/>
          <w:szCs w:val="22"/>
        </w:rPr>
        <w:t xml:space="preserve">Look together at the "what we already know" side. Gently ask of a few things: do we truly know this, or do we only think it? The things we only assume move across to "what we still need to find out" — without singling anyone out. This wall stays up and the cohort adds to it all through the course.</w:t>
      </w:r>
    </w:p>
    <w:p>
      <w:pPr>
        <w:spacing w:after="40" w:before="80"/>
      </w:pPr>
      <w:r>
        <w:rPr>
          <w:b/>
          <w:bCs/>
          <w:i/>
          <w:iCs/>
          <w:color w:val="6E7A2E"/>
          <w:sz w:val="21"/>
          <w:szCs w:val="21"/>
        </w:rPr>
        <w:t xml:space="preserve">Ask</w:t>
      </w:r>
    </w:p>
    <w:p>
      <w:pPr>
        <w:pStyle w:val="ListParagraph"/>
        <w:numPr>
          <w:ilvl w:val="0"/>
          <w:numId w:val="1"/>
        </w:numPr>
        <w:spacing w:after="60"/>
      </w:pPr>
      <w:r>
        <w:rPr>
          <w:sz w:val="22"/>
          <w:szCs w:val="22"/>
        </w:rPr>
        <w:t xml:space="preserve">How do we know this is true?</w:t>
      </w:r>
    </w:p>
    <w:p>
      <w:pPr>
        <w:pStyle w:val="ListParagraph"/>
        <w:numPr>
          <w:ilvl w:val="0"/>
          <w:numId w:val="1"/>
        </w:numPr>
        <w:spacing w:after="60"/>
      </w:pPr>
      <w:r>
        <w:rPr>
          <w:sz w:val="22"/>
          <w:szCs w:val="22"/>
        </w:rPr>
        <w:t xml:space="preserve">What do we still need to go and find out?</w:t>
      </w:r>
    </w:p>
    <w:p>
      <w:pPr>
        <w:spacing w:after="120"/>
      </w:pPr>
      <w:r>
        <w:rPr>
          <w:b/>
          <w:bCs/>
          <w:color w:val="7A3B69"/>
          <w:sz w:val="22"/>
          <w:szCs w:val="22"/>
        </w:rPr>
        <w:t xml:space="preserve">Student worksheet: </w:t>
      </w:r>
      <w:r>
        <w:rPr>
          <w:sz w:val="22"/>
          <w:szCs w:val="22"/>
        </w:rPr>
        <w:t xml:space="preserve">What we know / what we want to find out (in the student workbook)</w:t>
      </w:r>
    </w:p>
    <w:p>
      <w:pPr>
        <w:spacing w:after="120"/>
      </w:pPr>
      <w:r>
        <w:rPr>
          <w:b/>
          <w:bCs/>
          <w:color w:val="7A3B69"/>
          <w:sz w:val="22"/>
          <w:szCs w:val="22"/>
        </w:rPr>
        <w:t xml:space="preserve">Independent task: </w:t>
      </w:r>
      <w:r>
        <w:rPr>
          <w:sz w:val="22"/>
          <w:szCs w:val="22"/>
        </w:rPr>
        <w:t xml:space="preserve">Ask one older person at home what they remember about how our hills used to look, and bring back one thing to add to our wall.</w:t>
      </w:r>
    </w:p>
    <w:p>
      <w:pPr>
        <w:pBdr>
          <w:bottom w:val="single" w:color="B9B3A6" w:sz="6"/>
        </w:pBdr>
        <w:spacing w:after="120"/>
      </w:pPr>
    </w:p>
    <w:p>
      <w:pPr>
        <w:pStyle w:val="Heading2"/>
        <w:spacing w:after="80" w:before="200"/>
      </w:pPr>
      <w:r>
        <w:rPr>
          <w:b/>
          <w:bCs/>
          <w:color w:val="7A3B69"/>
          <w:sz w:val="26"/>
          <w:szCs w:val="26"/>
        </w:rPr>
        <w:t xml:space="preserve">Who and what is connected to our challenge</w:t>
      </w:r>
    </w:p>
    <w:p>
      <w:pPr>
        <w:spacing w:after="100" w:before="0"/>
      </w:pPr>
      <w:r>
        <w:rPr>
          <w:b/>
          <w:bCs/>
          <w:color w:val="6E7A2E"/>
          <w:sz w:val="20"/>
          <w:szCs w:val="20"/>
        </w:rPr>
        <w:t xml:space="preserve">Activity   ·   2h facilitated   ·   1h independent</w:t>
      </w:r>
    </w:p>
    <w:p>
      <w:pPr>
        <w:spacing w:after="120" w:before="0"/>
      </w:pPr>
      <w:r>
        <w:rPr>
          <w:sz w:val="22"/>
          <w:szCs w:val="22"/>
        </w:rPr>
        <w:t xml:space="preserve">A community-mapping activity: learners map the people, groups, and things connected to the trees and hills — who remembers the forest, who lives on the slopes, what strips the hills and what helps them recover, where it floods or slides. Done as a big shared drawing, it surfaces contributing factors and, crucially for the next phase, shows who in the community the cohort could learn from and speak to. Flag early which of those people it is appropriate and safe for learners to approach, and which are better reached another way.</w:t>
      </w:r>
    </w:p>
    <w:p>
      <w:pPr>
        <w:spacing w:after="40" w:before="80"/>
      </w:pPr>
      <w:r>
        <w:rPr>
          <w:b/>
          <w:bCs/>
          <w:i/>
          <w:iCs/>
          <w:color w:val="6E7A2E"/>
          <w:sz w:val="21"/>
          <w:szCs w:val="21"/>
        </w:rPr>
        <w:t xml:space="preserve">Activity in the material bank: Who and what is connected to our challenge</w:t>
      </w:r>
    </w:p>
    <w:p>
      <w:pPr>
        <w:spacing w:after="120"/>
      </w:pPr>
      <w:r>
        <w:rPr>
          <w:b/>
          <w:bCs/>
          <w:color w:val="7A3B69"/>
          <w:sz w:val="22"/>
          <w:szCs w:val="22"/>
        </w:rPr>
        <w:t xml:space="preserve">Timing: </w:t>
      </w:r>
      <w:r>
        <w:rPr>
          <w:sz w:val="22"/>
          <w:szCs w:val="22"/>
        </w:rPr>
        <w:t xml:space="preserve">2 hours facilitated + 1 hour independent</w:t>
      </w:r>
    </w:p>
    <w:p>
      <w:pPr>
        <w:spacing w:after="120"/>
      </w:pPr>
      <w:r>
        <w:rPr>
          <w:b/>
          <w:bCs/>
          <w:color w:val="7A3B69"/>
          <w:sz w:val="22"/>
          <w:szCs w:val="22"/>
        </w:rPr>
        <w:t xml:space="preserve">Grouping: </w:t>
      </w:r>
      <w:r>
        <w:rPr>
          <w:sz w:val="22"/>
          <w:szCs w:val="22"/>
        </w:rPr>
        <w:t xml:space="preserve">Whole group around one big map; pairs to add and talk</w:t>
      </w:r>
    </w:p>
    <w:p>
      <w:pPr>
        <w:spacing w:after="40" w:before="80"/>
      </w:pPr>
      <w:r>
        <w:rPr>
          <w:b/>
          <w:bCs/>
          <w:i/>
          <w:iCs/>
          <w:color w:val="6E7A2E"/>
          <w:sz w:val="21"/>
          <w:szCs w:val="21"/>
        </w:rPr>
        <w:t xml:space="preserve">What learners do</w:t>
      </w:r>
    </w:p>
    <w:p>
      <w:pPr>
        <w:pStyle w:val="ListParagraph"/>
        <w:numPr>
          <w:ilvl w:val="0"/>
          <w:numId w:val="1"/>
        </w:numPr>
        <w:spacing w:after="60"/>
      </w:pPr>
      <w:r>
        <w:rPr>
          <w:sz w:val="22"/>
          <w:szCs w:val="22"/>
        </w:rPr>
        <w:t xml:space="preserve">Build one big shared map, in drawings and marks, of everything connected to the trees and hills.</w:t>
      </w:r>
    </w:p>
    <w:p>
      <w:pPr>
        <w:pStyle w:val="ListParagraph"/>
        <w:numPr>
          <w:ilvl w:val="0"/>
          <w:numId w:val="1"/>
        </w:numPr>
        <w:spacing w:after="60"/>
      </w:pPr>
      <w:r>
        <w:rPr>
          <w:sz w:val="22"/>
          <w:szCs w:val="22"/>
        </w:rPr>
        <w:t xml:space="preserve">Add the people and groups — who remembers the forest, who lives on the slopes, who cuts and who plants.</w:t>
      </w:r>
    </w:p>
    <w:p>
      <w:pPr>
        <w:pStyle w:val="ListParagraph"/>
        <w:numPr>
          <w:ilvl w:val="0"/>
          <w:numId w:val="1"/>
        </w:numPr>
        <w:spacing w:after="60"/>
      </w:pPr>
      <w:r>
        <w:rPr>
          <w:sz w:val="22"/>
          <w:szCs w:val="22"/>
        </w:rPr>
        <w:t xml:space="preserve">Add the things and places — what strips the hills, what helps them recover, where it floods or slides.</w:t>
      </w:r>
    </w:p>
    <w:p>
      <w:pPr>
        <w:pStyle w:val="ListParagraph"/>
        <w:numPr>
          <w:ilvl w:val="0"/>
          <w:numId w:val="1"/>
        </w:numPr>
        <w:spacing w:after="60"/>
      </w:pPr>
      <w:r>
        <w:rPr>
          <w:sz w:val="22"/>
          <w:szCs w:val="22"/>
        </w:rPr>
        <w:t xml:space="preserve">Notice which things cause or worsen the problem and which help — the factors behind our challenge.</w:t>
      </w:r>
    </w:p>
    <w:p>
      <w:pPr>
        <w:pStyle w:val="ListParagraph"/>
        <w:numPr>
          <w:ilvl w:val="0"/>
          <w:numId w:val="1"/>
        </w:numPr>
        <w:spacing w:after="60"/>
      </w:pPr>
      <w:r>
        <w:rPr>
          <w:sz w:val="22"/>
          <w:szCs w:val="22"/>
        </w:rPr>
        <w:t xml:space="preserve">Mark, with the facilitator, who it is safe and appropriate for us to learn from and talk to later.</w:t>
      </w:r>
    </w:p>
    <w:p>
      <w:pPr>
        <w:spacing w:after="40" w:before="80"/>
      </w:pPr>
      <w:r>
        <w:rPr>
          <w:b/>
          <w:bCs/>
          <w:i/>
          <w:iCs/>
          <w:color w:val="6E7A2E"/>
          <w:sz w:val="21"/>
          <w:szCs w:val="21"/>
        </w:rPr>
        <w:t xml:space="preserve">Materials and preparation</w:t>
      </w:r>
    </w:p>
    <w:p>
      <w:pPr>
        <w:pStyle w:val="ListParagraph"/>
        <w:numPr>
          <w:ilvl w:val="0"/>
          <w:numId w:val="1"/>
        </w:numPr>
        <w:spacing w:after="60"/>
      </w:pPr>
      <w:r>
        <w:rPr>
          <w:sz w:val="22"/>
          <w:szCs w:val="22"/>
        </w:rPr>
        <w:t xml:space="preserve">A very large sheet, cloth, or cleared floor space for one shared map the whole group can reach.</w:t>
      </w:r>
    </w:p>
    <w:p>
      <w:pPr>
        <w:pStyle w:val="ListParagraph"/>
        <w:numPr>
          <w:ilvl w:val="0"/>
          <w:numId w:val="1"/>
        </w:numPr>
        <w:spacing w:after="60"/>
      </w:pPr>
      <w:r>
        <w:rPr>
          <w:sz w:val="22"/>
          <w:szCs w:val="22"/>
        </w:rPr>
        <w:t xml:space="preserve">Pens, chalk, cards, or small objects for people, groups, places, and things; no writing required.</w:t>
      </w:r>
    </w:p>
    <w:p>
      <w:pPr>
        <w:pStyle w:val="ListParagraph"/>
        <w:numPr>
          <w:ilvl w:val="0"/>
          <w:numId w:val="1"/>
        </w:numPr>
        <w:spacing w:after="60"/>
      </w:pPr>
      <w:r>
        <w:rPr>
          <w:sz w:val="22"/>
          <w:szCs w:val="22"/>
        </w:rPr>
        <w:t xml:space="preserve">The "what we know / what we still need to find out" wall from the previous activity, nearby.</w:t>
      </w:r>
    </w:p>
    <w:p>
      <w:pPr>
        <w:pStyle w:val="ListParagraph"/>
        <w:numPr>
          <w:ilvl w:val="0"/>
          <w:numId w:val="1"/>
        </w:numPr>
        <w:spacing w:after="60"/>
      </w:pPr>
      <w:r>
        <w:rPr>
          <w:sz w:val="22"/>
          <w:szCs w:val="22"/>
        </w:rPr>
        <w:t xml:space="preserve">Step-back and referral guidance to hand, and a clear sense of who learners should NOT be sent to approach.</w:t>
      </w:r>
    </w:p>
    <w:p>
      <w:pPr>
        <w:spacing w:after="40" w:before="80"/>
      </w:pPr>
      <w:r>
        <w:rPr>
          <w:b/>
          <w:bCs/>
          <w:i/>
          <w:iCs/>
          <w:color w:val="6E7A2E"/>
          <w:sz w:val="21"/>
          <w:szCs w:val="21"/>
        </w:rPr>
        <w:t xml:space="preserve">Facilitation notes</w:t>
      </w:r>
    </w:p>
    <w:p>
      <w:pPr>
        <w:spacing w:after="120" w:before="0"/>
      </w:pPr>
      <w:r>
        <w:rPr>
          <w:sz w:val="22"/>
          <w:szCs w:val="22"/>
        </w:rPr>
        <w:t xml:space="preserve">The one thing to get right: this map does double duty, so build it with both jobs in mind. It surfaces the contributing factors — what strips the hills and what helps them recover — and it becomes the list of who the cohort could safely learn from in the next phase. As people go on the map, flag early and clearly which of them it is appropriate and safe for learners to approach, and which are better reached another way or not at all. Keep it one big shared drawing, hands-on and oral; the map is the thinking.</w:t>
      </w:r>
    </w:p>
    <w:p>
      <w:pPr>
        <w:pStyle w:val="Heading3"/>
        <w:spacing w:after="60" w:before="160"/>
      </w:pPr>
      <w:r>
        <w:rPr>
          <w:b/>
          <w:bCs/>
          <w:color w:val="1F3A5F"/>
          <w:sz w:val="23"/>
          <w:szCs w:val="23"/>
        </w:rPr>
        <w:t xml:space="preserve">Step 1: Put our hills in the middle  (20 min)</w:t>
      </w:r>
    </w:p>
    <w:p>
      <w:pPr>
        <w:spacing w:after="120" w:before="0"/>
      </w:pPr>
      <w:r>
        <w:rPr>
          <w:sz w:val="22"/>
          <w:szCs w:val="22"/>
        </w:rPr>
        <w:t xml:space="preserve">Start the map with the hills and trees in the middle, drawn together. This is our challenge. Everything else the group adds connects back to it. Keep it big enough for everyone to reach and add to.</w:t>
      </w:r>
    </w:p>
    <w:p>
      <w:pPr>
        <w:spacing w:after="40" w:before="80"/>
      </w:pPr>
      <w:r>
        <w:rPr>
          <w:b/>
          <w:bCs/>
          <w:i/>
          <w:iCs/>
          <w:color w:val="6E7A2E"/>
          <w:sz w:val="21"/>
          <w:szCs w:val="21"/>
        </w:rPr>
        <w:t xml:space="preserve">Ask</w:t>
      </w:r>
    </w:p>
    <w:p>
      <w:pPr>
        <w:pStyle w:val="ListParagraph"/>
        <w:numPr>
          <w:ilvl w:val="0"/>
          <w:numId w:val="1"/>
        </w:numPr>
        <w:spacing w:after="60"/>
      </w:pPr>
      <w:r>
        <w:rPr>
          <w:sz w:val="22"/>
          <w:szCs w:val="22"/>
        </w:rPr>
        <w:t xml:space="preserve">What is at the centre of our map? Let us draw our hills.</w:t>
      </w:r>
    </w:p>
    <w:p>
      <w:pPr>
        <w:pStyle w:val="Heading3"/>
        <w:spacing w:after="60" w:before="160"/>
      </w:pPr>
      <w:r>
        <w:rPr>
          <w:b/>
          <w:bCs/>
          <w:color w:val="1F3A5F"/>
          <w:sz w:val="23"/>
          <w:szCs w:val="23"/>
        </w:rPr>
        <w:t xml:space="preserve">Step 2: Who is connected to our hills?  (50 min)</w:t>
      </w:r>
    </w:p>
    <w:p>
      <w:pPr>
        <w:spacing w:after="120" w:before="0"/>
      </w:pPr>
      <w:r>
        <w:rPr>
          <w:sz w:val="22"/>
          <w:szCs w:val="22"/>
        </w:rPr>
        <w:t xml:space="preserve">In pairs, learners add the people and groups connected to the trees and hills: elders who remember the forest, families who live on the slopes, those who cut wood, those who plant and protect, the people who help when the mud slides. Draw lines to show how each connects. Talk about each as it goes up.</w:t>
      </w:r>
    </w:p>
    <w:p>
      <w:pPr>
        <w:spacing w:after="40" w:before="80"/>
      </w:pPr>
      <w:r>
        <w:rPr>
          <w:b/>
          <w:bCs/>
          <w:i/>
          <w:iCs/>
          <w:color w:val="6E7A2E"/>
          <w:sz w:val="21"/>
          <w:szCs w:val="21"/>
        </w:rPr>
        <w:t xml:space="preserve">Ask</w:t>
      </w:r>
    </w:p>
    <w:p>
      <w:pPr>
        <w:pStyle w:val="ListParagraph"/>
        <w:numPr>
          <w:ilvl w:val="0"/>
          <w:numId w:val="1"/>
        </w:numPr>
        <w:spacing w:after="60"/>
      </w:pPr>
      <w:r>
        <w:rPr>
          <w:sz w:val="22"/>
          <w:szCs w:val="22"/>
        </w:rPr>
        <w:t xml:space="preserve">Who remembers our hills covered in trees? Who lives on the slopes now?</w:t>
      </w:r>
    </w:p>
    <w:p>
      <w:pPr>
        <w:pStyle w:val="ListParagraph"/>
        <w:numPr>
          <w:ilvl w:val="0"/>
          <w:numId w:val="1"/>
        </w:numPr>
        <w:spacing w:after="60"/>
      </w:pPr>
      <w:r>
        <w:rPr>
          <w:sz w:val="22"/>
          <w:szCs w:val="22"/>
        </w:rPr>
        <w:t xml:space="preserve">Who takes from the hills, and who helps them come back?</w:t>
      </w:r>
    </w:p>
    <w:p>
      <w:pPr>
        <w:pStyle w:val="Heading3"/>
        <w:spacing w:after="60" w:before="160"/>
      </w:pPr>
      <w:r>
        <w:rPr>
          <w:b/>
          <w:bCs/>
          <w:color w:val="1F3A5F"/>
          <w:sz w:val="23"/>
          <w:szCs w:val="23"/>
        </w:rPr>
        <w:t xml:space="preserve">Step 3: What is connected — and what causes what  (30 min)</w:t>
      </w:r>
    </w:p>
    <w:p>
      <w:pPr>
        <w:spacing w:after="120" w:before="0"/>
      </w:pPr>
      <w:r>
        <w:rPr>
          <w:sz w:val="22"/>
          <w:szCs w:val="22"/>
        </w:rPr>
        <w:t xml:space="preserve">Now add the things and places: what strips the hills, what helps them recover, where it floods or slides, where it is greening again. Draw out which things cause or worsen the problem and which help — these are the factors behind our challenge, and they feed straight into our sub-questions.</w:t>
      </w:r>
    </w:p>
    <w:p>
      <w:pPr>
        <w:spacing w:after="40" w:before="80"/>
      </w:pPr>
      <w:r>
        <w:rPr>
          <w:b/>
          <w:bCs/>
          <w:i/>
          <w:iCs/>
          <w:color w:val="6E7A2E"/>
          <w:sz w:val="21"/>
          <w:szCs w:val="21"/>
        </w:rPr>
        <w:t xml:space="preserve">Ask</w:t>
      </w:r>
    </w:p>
    <w:p>
      <w:pPr>
        <w:pStyle w:val="ListParagraph"/>
        <w:numPr>
          <w:ilvl w:val="0"/>
          <w:numId w:val="1"/>
        </w:numPr>
        <w:spacing w:after="60"/>
      </w:pPr>
      <w:r>
        <w:rPr>
          <w:sz w:val="22"/>
          <w:szCs w:val="22"/>
        </w:rPr>
        <w:t xml:space="preserve">What makes our hills worse? What helps them get better?</w:t>
      </w:r>
    </w:p>
    <w:p>
      <w:pPr>
        <w:pStyle w:val="ListParagraph"/>
        <w:numPr>
          <w:ilvl w:val="0"/>
          <w:numId w:val="1"/>
        </w:numPr>
        <w:spacing w:after="60"/>
      </w:pPr>
      <w:r>
        <w:rPr>
          <w:sz w:val="22"/>
          <w:szCs w:val="22"/>
        </w:rPr>
        <w:t xml:space="preserve">Where does the water go? Where does the ground slide?</w:t>
      </w:r>
    </w:p>
    <w:p>
      <w:pPr>
        <w:pStyle w:val="Heading3"/>
        <w:spacing w:after="60" w:before="160"/>
      </w:pPr>
      <w:r>
        <w:rPr>
          <w:b/>
          <w:bCs/>
          <w:color w:val="1F3A5F"/>
          <w:sz w:val="23"/>
          <w:szCs w:val="23"/>
        </w:rPr>
        <w:t xml:space="preserve">Step 4: Who can we safely learn from?  (20 min)</w:t>
      </w:r>
    </w:p>
    <w:p>
      <w:pPr>
        <w:spacing w:after="120" w:before="0"/>
      </w:pPr>
      <w:r>
        <w:rPr>
          <w:sz w:val="22"/>
          <w:szCs w:val="22"/>
        </w:rPr>
        <w:t xml:space="preserve">Look at the people on the map together. Mark, with the group, who it would be safe and appropriate for us to ask and learn from later — and who is better reached another way. This turns the map into the plan for who we talk to, and holds the protection line before any gathering begins.</w:t>
      </w:r>
    </w:p>
    <w:p>
      <w:pPr>
        <w:spacing w:after="40" w:before="80"/>
      </w:pPr>
      <w:r>
        <w:rPr>
          <w:b/>
          <w:bCs/>
          <w:i/>
          <w:iCs/>
          <w:color w:val="6E7A2E"/>
          <w:sz w:val="21"/>
          <w:szCs w:val="21"/>
        </w:rPr>
        <w:t xml:space="preserve">Ask</w:t>
      </w:r>
    </w:p>
    <w:p>
      <w:pPr>
        <w:pStyle w:val="ListParagraph"/>
        <w:numPr>
          <w:ilvl w:val="0"/>
          <w:numId w:val="1"/>
        </w:numPr>
        <w:spacing w:after="60"/>
      </w:pPr>
      <w:r>
        <w:rPr>
          <w:sz w:val="22"/>
          <w:szCs w:val="22"/>
        </w:rPr>
        <w:t xml:space="preserve">Who on our map could we safely and kindly ask to learn from?</w:t>
      </w:r>
    </w:p>
    <w:p>
      <w:pPr>
        <w:pStyle w:val="ListParagraph"/>
        <w:numPr>
          <w:ilvl w:val="0"/>
          <w:numId w:val="1"/>
        </w:numPr>
        <w:spacing w:after="60"/>
      </w:pPr>
      <w:r>
        <w:rPr>
          <w:sz w:val="22"/>
          <w:szCs w:val="22"/>
        </w:rPr>
        <w:t xml:space="preserve">Who should we not approach ourselves?</w:t>
      </w:r>
    </w:p>
    <w:p>
      <w:pPr>
        <w:spacing w:after="120"/>
      </w:pPr>
      <w:r>
        <w:rPr>
          <w:b/>
          <w:bCs/>
          <w:color w:val="7A3B69"/>
          <w:sz w:val="22"/>
          <w:szCs w:val="22"/>
        </w:rPr>
        <w:t xml:space="preserve">Student worksheet: </w:t>
      </w:r>
      <w:r>
        <w:rPr>
          <w:sz w:val="22"/>
          <w:szCs w:val="22"/>
        </w:rPr>
        <w:t xml:space="preserve">Our community map (in the student workbook)</w:t>
      </w:r>
    </w:p>
    <w:p>
      <w:pPr>
        <w:spacing w:after="120"/>
      </w:pPr>
      <w:r>
        <w:rPr>
          <w:b/>
          <w:bCs/>
          <w:color w:val="7A3B69"/>
          <w:sz w:val="22"/>
          <w:szCs w:val="22"/>
        </w:rPr>
        <w:t xml:space="preserve">Independent task: </w:t>
      </w:r>
      <w:r>
        <w:rPr>
          <w:sz w:val="22"/>
          <w:szCs w:val="22"/>
        </w:rPr>
        <w:t xml:space="preserve">Notice one person or place connected to our hills and trees on your way home, and be ready to add it to our map.</w:t>
      </w:r>
    </w:p>
    <w:p>
      <w:pPr>
        <w:spacing w:after="120" w:before="0"/>
      </w:pPr>
      <w:r>
        <w:rPr>
          <w:i/>
          <w:iCs/>
          <w:color w:val="5A6473"/>
          <w:sz w:val="21"/>
          <w:szCs w:val="21"/>
        </w:rPr>
        <w:t xml:space="preserve">The map does double duty: it develops the "identify contributing factors" strand of the objective and it becomes the sampling frame for the primary research in the next phase.</w:t>
      </w:r>
    </w:p>
    <w:p>
      <w:pPr>
        <w:pBdr>
          <w:bottom w:val="single" w:color="B9B3A6" w:sz="6"/>
        </w:pBdr>
        <w:spacing w:after="120"/>
      </w:pPr>
    </w:p>
    <w:p>
      <w:pPr>
        <w:pStyle w:val="Heading2"/>
        <w:spacing w:after="80" w:before="200"/>
      </w:pPr>
      <w:r>
        <w:rPr>
          <w:b/>
          <w:bCs/>
          <w:color w:val="7A3B69"/>
          <w:sz w:val="26"/>
          <w:szCs w:val="26"/>
        </w:rPr>
        <w:t xml:space="preserve">Make our research question our own</w:t>
      </w:r>
    </w:p>
    <w:p>
      <w:pPr>
        <w:spacing w:after="100" w:before="0"/>
      </w:pPr>
      <w:r>
        <w:rPr>
          <w:b/>
          <w:bCs/>
          <w:color w:val="6E7A2E"/>
          <w:sz w:val="20"/>
          <w:szCs w:val="20"/>
        </w:rPr>
        <w:t xml:space="preserve">Activity   ·   2h facilitated   ·   0.5h independent</w:t>
      </w:r>
    </w:p>
    <w:p>
      <w:pPr>
        <w:spacing w:after="120" w:before="0"/>
      </w:pPr>
      <w:r>
        <w:rPr>
          <w:sz w:val="22"/>
          <w:szCs w:val="22"/>
        </w:rPr>
        <w:t xml:space="preserve">The cohort is given its research question — "What happens to our hills without trees, and what changes when trees and plants grow back?" — rather than inventing one from nothing, which keeps a single shared focus and is realistic for this cohort. The work here is to make it theirs: unpack it in plain, pictorial terms so everyone understands what it is really asking, and break it into the things they will actually go and find out. Guide them to four sub-questions — what were our hills like before, and what are they like now; what happens to a bare hill when it rains and in the hot sun; what do trees, grass, and roots do for the soil and for us; and what are people doing to help our hills, and is it working. Talk through which parts they can answer by asking and looking here (primary) and which the supplied source pack will help with (the last one they do both ways). Capture the question and its four sub-questions in words and pictures, big on the wall and in every research book.</w:t>
      </w:r>
    </w:p>
    <w:p>
      <w:pPr>
        <w:spacing w:after="40" w:before="80"/>
      </w:pPr>
      <w:r>
        <w:rPr>
          <w:b/>
          <w:bCs/>
          <w:i/>
          <w:iCs/>
          <w:color w:val="6E7A2E"/>
          <w:sz w:val="21"/>
          <w:szCs w:val="21"/>
        </w:rPr>
        <w:t xml:space="preserve">Activity in the material bank: Make our research question our own</w:t>
      </w:r>
    </w:p>
    <w:p>
      <w:pPr>
        <w:spacing w:after="120"/>
      </w:pPr>
      <w:r>
        <w:rPr>
          <w:b/>
          <w:bCs/>
          <w:color w:val="7A3B69"/>
          <w:sz w:val="22"/>
          <w:szCs w:val="22"/>
        </w:rPr>
        <w:t xml:space="preserve">Timing: </w:t>
      </w:r>
      <w:r>
        <w:rPr>
          <w:sz w:val="22"/>
          <w:szCs w:val="22"/>
        </w:rPr>
        <w:t xml:space="preserve">2 hours facilitated + 0.5 hour independent</w:t>
      </w:r>
    </w:p>
    <w:p>
      <w:pPr>
        <w:spacing w:after="120"/>
      </w:pPr>
      <w:r>
        <w:rPr>
          <w:b/>
          <w:bCs/>
          <w:color w:val="7A3B69"/>
          <w:sz w:val="22"/>
          <w:szCs w:val="22"/>
        </w:rPr>
        <w:t xml:space="preserve">Grouping: </w:t>
      </w:r>
      <w:r>
        <w:rPr>
          <w:sz w:val="22"/>
          <w:szCs w:val="22"/>
        </w:rPr>
        <w:t xml:space="preserve">Whole group to unpack; pairs for the sub-questions</w:t>
      </w:r>
    </w:p>
    <w:p>
      <w:pPr>
        <w:spacing w:after="40" w:before="80"/>
      </w:pPr>
      <w:r>
        <w:rPr>
          <w:b/>
          <w:bCs/>
          <w:i/>
          <w:iCs/>
          <w:color w:val="6E7A2E"/>
          <w:sz w:val="21"/>
          <w:szCs w:val="21"/>
        </w:rPr>
        <w:t xml:space="preserve">What learners do</w:t>
      </w:r>
    </w:p>
    <w:p>
      <w:pPr>
        <w:pStyle w:val="ListParagraph"/>
        <w:numPr>
          <w:ilvl w:val="0"/>
          <w:numId w:val="1"/>
        </w:numPr>
        <w:spacing w:after="60"/>
      </w:pPr>
      <w:r>
        <w:rPr>
          <w:sz w:val="22"/>
          <w:szCs w:val="22"/>
        </w:rPr>
        <w:t xml:space="preserve">Meet the research question the whole cohort will investigate, shown big in words and pictures.</w:t>
      </w:r>
    </w:p>
    <w:p>
      <w:pPr>
        <w:pStyle w:val="ListParagraph"/>
        <w:numPr>
          <w:ilvl w:val="0"/>
          <w:numId w:val="1"/>
        </w:numPr>
        <w:spacing w:after="60"/>
      </w:pPr>
      <w:r>
        <w:rPr>
          <w:sz w:val="22"/>
          <w:szCs w:val="22"/>
        </w:rPr>
        <w:t xml:space="preserve">Unpack what it is really asking, in plain, pictorial terms, until everyone understands it.</w:t>
      </w:r>
    </w:p>
    <w:p>
      <w:pPr>
        <w:pStyle w:val="ListParagraph"/>
        <w:numPr>
          <w:ilvl w:val="0"/>
          <w:numId w:val="1"/>
        </w:numPr>
        <w:spacing w:after="60"/>
      </w:pPr>
      <w:r>
        <w:rPr>
          <w:sz w:val="22"/>
          <w:szCs w:val="22"/>
        </w:rPr>
        <w:t xml:space="preserve">Break it into four sub-questions — before and now; a bare hill in rain and hot sun; what roots, grass, and trees do; and what people are doing to help, and whether it is working.</w:t>
      </w:r>
    </w:p>
    <w:p>
      <w:pPr>
        <w:pStyle w:val="ListParagraph"/>
        <w:numPr>
          <w:ilvl w:val="0"/>
          <w:numId w:val="1"/>
        </w:numPr>
        <w:spacing w:after="60"/>
      </w:pPr>
      <w:r>
        <w:rPr>
          <w:sz w:val="22"/>
          <w:szCs w:val="22"/>
        </w:rPr>
        <w:t xml:space="preserve">Decide which parts we answer by asking people and looking here (primary), and which the source pack will help with.</w:t>
      </w:r>
    </w:p>
    <w:p>
      <w:pPr>
        <w:pStyle w:val="ListParagraph"/>
        <w:numPr>
          <w:ilvl w:val="0"/>
          <w:numId w:val="1"/>
        </w:numPr>
        <w:spacing w:after="60"/>
      </w:pPr>
      <w:r>
        <w:rPr>
          <w:sz w:val="22"/>
          <w:szCs w:val="22"/>
        </w:rPr>
        <w:t xml:space="preserve">Capture the question and its four sub-questions, big on the wall and in every research book.</w:t>
      </w:r>
    </w:p>
    <w:p>
      <w:pPr>
        <w:spacing w:after="40" w:before="80"/>
      </w:pPr>
      <w:r>
        <w:rPr>
          <w:b/>
          <w:bCs/>
          <w:i/>
          <w:iCs/>
          <w:color w:val="6E7A2E"/>
          <w:sz w:val="21"/>
          <w:szCs w:val="21"/>
        </w:rPr>
        <w:t xml:space="preserve">Materials and preparation</w:t>
      </w:r>
    </w:p>
    <w:p>
      <w:pPr>
        <w:pStyle w:val="ListParagraph"/>
        <w:numPr>
          <w:ilvl w:val="0"/>
          <w:numId w:val="1"/>
        </w:numPr>
        <w:spacing w:after="60"/>
      </w:pPr>
      <w:r>
        <w:rPr>
          <w:sz w:val="22"/>
          <w:szCs w:val="22"/>
        </w:rPr>
        <w:t xml:space="preserve">The research question written and drawn big to show: "What happens to our hills without trees, and what changes when trees and plants grow back?"</w:t>
      </w:r>
    </w:p>
    <w:p>
      <w:pPr>
        <w:pStyle w:val="ListParagraph"/>
        <w:numPr>
          <w:ilvl w:val="0"/>
          <w:numId w:val="1"/>
        </w:numPr>
        <w:spacing w:after="60"/>
      </w:pPr>
      <w:r>
        <w:rPr>
          <w:sz w:val="22"/>
          <w:szCs w:val="22"/>
        </w:rPr>
        <w:t xml:space="preserve">Space to show the four sub-questions as pictures the group builds up together.</w:t>
      </w:r>
    </w:p>
    <w:p>
      <w:pPr>
        <w:pStyle w:val="ListParagraph"/>
        <w:numPr>
          <w:ilvl w:val="0"/>
          <w:numId w:val="1"/>
        </w:numPr>
        <w:spacing w:after="60"/>
      </w:pPr>
      <w:r>
        <w:rPr>
          <w:sz w:val="22"/>
          <w:szCs w:val="22"/>
        </w:rPr>
        <w:t xml:space="preserve">The "what we know / what we still need to find out" wall and the community map from the earlier activities, nearby.</w:t>
      </w:r>
    </w:p>
    <w:p>
      <w:pPr>
        <w:pStyle w:val="ListParagraph"/>
        <w:numPr>
          <w:ilvl w:val="0"/>
          <w:numId w:val="1"/>
        </w:numPr>
        <w:spacing w:after="60"/>
      </w:pPr>
      <w:r>
        <w:rPr>
          <w:sz w:val="22"/>
          <w:szCs w:val="22"/>
        </w:rPr>
        <w:t xml:space="preserve">Simple sentence frames on hand, such as "Before, …; now, …", for learners to lean on.</w:t>
      </w:r>
    </w:p>
    <w:p>
      <w:pPr>
        <w:spacing w:after="40" w:before="80"/>
      </w:pPr>
      <w:r>
        <w:rPr>
          <w:b/>
          <w:bCs/>
          <w:i/>
          <w:iCs/>
          <w:color w:val="6E7A2E"/>
          <w:sz w:val="21"/>
          <w:szCs w:val="21"/>
        </w:rPr>
        <w:t xml:space="preserve">Facilitation notes</w:t>
      </w:r>
    </w:p>
    <w:p>
      <w:pPr>
        <w:spacing w:after="120" w:before="0"/>
      </w:pPr>
      <w:r>
        <w:rPr>
          <w:sz w:val="22"/>
          <w:szCs w:val="22"/>
        </w:rPr>
        <w:t xml:space="preserve">The one thing to get right: the question is given, but the framing work is real. The cohort does not invent a question from nothing — one shared question keeps a single focus and suits this cohort — but making it theirs is genuine research work: unpacking what it asks, breaking it into the four sub-questions, and deciding what is answered by asking and looking versus by the source pack. Use pictures and sentence frames throughout, and keep it hopeful — the last sub-question is about what people are already doing to help, and whether it is working, which learners answer both from the source pack and by asking and looking here. If a cohort adds a sub-question of its own, welcome it as long as it stays answerable here.</w:t>
      </w:r>
    </w:p>
    <w:p>
      <w:pPr>
        <w:pStyle w:val="Heading3"/>
        <w:spacing w:after="60" w:before="160"/>
      </w:pPr>
      <w:r>
        <w:rPr>
          <w:b/>
          <w:bCs/>
          <w:color w:val="1F3A5F"/>
          <w:sz w:val="23"/>
          <w:szCs w:val="23"/>
        </w:rPr>
        <w:t xml:space="preserve">Step 1: Our question, in plain words and pictures  (40 min)</w:t>
      </w:r>
    </w:p>
    <w:p>
      <w:pPr>
        <w:spacing w:after="120" w:before="0"/>
      </w:pPr>
      <w:r>
        <w:rPr>
          <w:sz w:val="22"/>
          <w:szCs w:val="22"/>
        </w:rPr>
        <w:t xml:space="preserve">Show the research question big, in words and a picture. Unpack it together in plain, pictorial terms: what does "without trees" look like, what does "grow back" look like. Do not rush — the whole group should understand what the question is really asking before moving on.</w:t>
      </w:r>
    </w:p>
    <w:p>
      <w:pPr>
        <w:spacing w:after="40" w:before="80"/>
      </w:pPr>
      <w:r>
        <w:rPr>
          <w:b/>
          <w:bCs/>
          <w:i/>
          <w:iCs/>
          <w:color w:val="6E7A2E"/>
          <w:sz w:val="21"/>
          <w:szCs w:val="21"/>
        </w:rPr>
        <w:t xml:space="preserve">Ask</w:t>
      </w:r>
    </w:p>
    <w:p>
      <w:pPr>
        <w:pStyle w:val="ListParagraph"/>
        <w:numPr>
          <w:ilvl w:val="0"/>
          <w:numId w:val="1"/>
        </w:numPr>
        <w:spacing w:after="60"/>
      </w:pPr>
      <w:r>
        <w:rPr>
          <w:sz w:val="22"/>
          <w:szCs w:val="22"/>
        </w:rPr>
        <w:t xml:space="preserve">What is this question really asking us to find out?</w:t>
      </w:r>
    </w:p>
    <w:p>
      <w:pPr>
        <w:pStyle w:val="ListParagraph"/>
        <w:numPr>
          <w:ilvl w:val="0"/>
          <w:numId w:val="1"/>
        </w:numPr>
        <w:spacing w:after="60"/>
      </w:pPr>
      <w:r>
        <w:rPr>
          <w:sz w:val="22"/>
          <w:szCs w:val="22"/>
        </w:rPr>
        <w:t xml:space="preserve">What does a hill without trees look like? What does it look like when trees grow back?</w:t>
      </w:r>
    </w:p>
    <w:p>
      <w:pPr>
        <w:pStyle w:val="Heading3"/>
        <w:spacing w:after="60" w:before="160"/>
      </w:pPr>
      <w:r>
        <w:rPr>
          <w:b/>
          <w:bCs/>
          <w:color w:val="1F3A5F"/>
          <w:sz w:val="23"/>
          <w:szCs w:val="23"/>
        </w:rPr>
        <w:t xml:space="preserve">Step 2: Break it into four things to find out  (50 min)</w:t>
      </w:r>
    </w:p>
    <w:p>
      <w:pPr>
        <w:spacing w:after="120" w:before="0"/>
      </w:pPr>
      <w:r>
        <w:rPr>
          <w:sz w:val="22"/>
          <w:szCs w:val="22"/>
        </w:rPr>
        <w:t xml:space="preserve">Build the four sub-questions together, as pictures: (1) what were our hills like before, and what are they like now; (2) what happens to a bare hill when it rains and in the hot sun; (3) what do trees, grass, and roots do for the soil and for us; (4) what are people doing to help our hills, and is it working. Use the frame "Before, …; now, …" for the first. These four are what the cohort will actually go and find out. The fourth keeps the tone hopeful — people are already acting — and it is one we can both read about in the source pack and check by asking and looking here.</w:t>
      </w:r>
    </w:p>
    <w:p>
      <w:pPr>
        <w:spacing w:after="40" w:before="80"/>
      </w:pPr>
      <w:r>
        <w:rPr>
          <w:b/>
          <w:bCs/>
          <w:i/>
          <w:iCs/>
          <w:color w:val="6E7A2E"/>
          <w:sz w:val="21"/>
          <w:szCs w:val="21"/>
        </w:rPr>
        <w:t xml:space="preserve">Ask</w:t>
      </w:r>
    </w:p>
    <w:p>
      <w:pPr>
        <w:pStyle w:val="ListParagraph"/>
        <w:numPr>
          <w:ilvl w:val="0"/>
          <w:numId w:val="1"/>
        </w:numPr>
        <w:spacing w:after="60"/>
      </w:pPr>
      <w:r>
        <w:rPr>
          <w:sz w:val="22"/>
          <w:szCs w:val="22"/>
        </w:rPr>
        <w:t xml:space="preserve">Before, our hills were …; now, they are …</w:t>
      </w:r>
    </w:p>
    <w:p>
      <w:pPr>
        <w:pStyle w:val="ListParagraph"/>
        <w:numPr>
          <w:ilvl w:val="0"/>
          <w:numId w:val="1"/>
        </w:numPr>
        <w:spacing w:after="60"/>
      </w:pPr>
      <w:r>
        <w:rPr>
          <w:sz w:val="22"/>
          <w:szCs w:val="22"/>
        </w:rPr>
        <w:t xml:space="preserve">What happens to a bare hill in the heavy rain? In the hot sun?</w:t>
      </w:r>
    </w:p>
    <w:p>
      <w:pPr>
        <w:pStyle w:val="ListParagraph"/>
        <w:numPr>
          <w:ilvl w:val="0"/>
          <w:numId w:val="1"/>
        </w:numPr>
        <w:spacing w:after="60"/>
      </w:pPr>
      <w:r>
        <w:rPr>
          <w:sz w:val="22"/>
          <w:szCs w:val="22"/>
        </w:rPr>
        <w:t xml:space="preserve">What do roots, grass, and trees do for the soil and for us?</w:t>
      </w:r>
    </w:p>
    <w:p>
      <w:pPr>
        <w:pStyle w:val="ListParagraph"/>
        <w:numPr>
          <w:ilvl w:val="0"/>
          <w:numId w:val="1"/>
        </w:numPr>
        <w:spacing w:after="60"/>
      </w:pPr>
      <w:r>
        <w:rPr>
          <w:sz w:val="22"/>
          <w:szCs w:val="22"/>
        </w:rPr>
        <w:t xml:space="preserve">What are people doing to help our hills — and is it working?</w:t>
      </w:r>
    </w:p>
    <w:p>
      <w:pPr>
        <w:pStyle w:val="Heading3"/>
        <w:spacing w:after="60" w:before="160"/>
      </w:pPr>
      <w:r>
        <w:rPr>
          <w:b/>
          <w:bCs/>
          <w:color w:val="1F3A5F"/>
          <w:sz w:val="23"/>
          <w:szCs w:val="23"/>
        </w:rPr>
        <w:t xml:space="preserve">Step 3: Asking and looking, or the source pack?  (30 min)</w:t>
      </w:r>
    </w:p>
    <w:p>
      <w:pPr>
        <w:spacing w:after="120" w:before="0"/>
      </w:pPr>
      <w:r>
        <w:rPr>
          <w:sz w:val="22"/>
          <w:szCs w:val="22"/>
        </w:rPr>
        <w:t xml:space="preserve">Go through the four sub-questions and decide, together, which parts we can answer by asking people and looking around us here (primary), and which the supplied source pack will help with. This sets up the next phase. Capture the question and its four sub-questions, big on the wall and in every research book, in words and pictures.</w:t>
      </w:r>
    </w:p>
    <w:p>
      <w:pPr>
        <w:spacing w:after="40" w:before="80"/>
      </w:pPr>
      <w:r>
        <w:rPr>
          <w:b/>
          <w:bCs/>
          <w:i/>
          <w:iCs/>
          <w:color w:val="6E7A2E"/>
          <w:sz w:val="21"/>
          <w:szCs w:val="21"/>
        </w:rPr>
        <w:t xml:space="preserve">Ask</w:t>
      </w:r>
    </w:p>
    <w:p>
      <w:pPr>
        <w:pStyle w:val="ListParagraph"/>
        <w:numPr>
          <w:ilvl w:val="0"/>
          <w:numId w:val="1"/>
        </w:numPr>
        <w:spacing w:after="60"/>
      </w:pPr>
      <w:r>
        <w:rPr>
          <w:sz w:val="22"/>
          <w:szCs w:val="22"/>
        </w:rPr>
        <w:t xml:space="preserve">Can we find this out by asking and looking here, or do we need the source pack?</w:t>
      </w:r>
    </w:p>
    <w:p>
      <w:pPr>
        <w:pStyle w:val="ListParagraph"/>
        <w:numPr>
          <w:ilvl w:val="0"/>
          <w:numId w:val="1"/>
        </w:numPr>
        <w:spacing w:after="60"/>
      </w:pPr>
      <w:r>
        <w:rPr>
          <w:sz w:val="22"/>
          <w:szCs w:val="22"/>
        </w:rPr>
        <w:t xml:space="preserve">Who from our map could help us answer this one?</w:t>
      </w:r>
    </w:p>
    <w:p>
      <w:pPr>
        <w:spacing w:after="120"/>
      </w:pPr>
      <w:r>
        <w:rPr>
          <w:b/>
          <w:bCs/>
          <w:color w:val="7A3B69"/>
          <w:sz w:val="22"/>
          <w:szCs w:val="22"/>
        </w:rPr>
        <w:t xml:space="preserve">Student worksheet: </w:t>
      </w:r>
      <w:r>
        <w:rPr>
          <w:sz w:val="22"/>
          <w:szCs w:val="22"/>
        </w:rPr>
        <w:t xml:space="preserve">Our research question and our four sub-questions (in the student workbook)</w:t>
      </w:r>
    </w:p>
    <w:p>
      <w:pPr>
        <w:spacing w:after="120"/>
      </w:pPr>
      <w:r>
        <w:rPr>
          <w:b/>
          <w:bCs/>
          <w:color w:val="7A3B69"/>
          <w:sz w:val="22"/>
          <w:szCs w:val="22"/>
        </w:rPr>
        <w:t xml:space="preserve">Independent task: </w:t>
      </w:r>
      <w:r>
        <w:rPr>
          <w:sz w:val="22"/>
          <w:szCs w:val="22"/>
        </w:rPr>
        <w:t xml:space="preserve">Say our research question out loud to one person at home, and check they understand what we are trying to find out.</w:t>
      </w:r>
    </w:p>
    <w:p>
      <w:pPr>
        <w:spacing w:after="120" w:before="0"/>
      </w:pPr>
      <w:r>
        <w:rPr>
          <w:i/>
          <w:iCs/>
          <w:color w:val="5A6473"/>
          <w:sz w:val="21"/>
          <w:szCs w:val="21"/>
        </w:rPr>
        <w:t xml:space="preserve">The question is given, but the framing work is real: unpacking it, deciding what is already known, mapping who to ask, and turning it into sub-questions is how learners show the first objective (framing a researchable focus). Some cohorts will add a sub-question of their own — welcome it if it stays answerable here.</w:t>
      </w:r>
    </w:p>
    <w:p>
      <w:pPr>
        <w:pBdr>
          <w:bottom w:val="single" w:color="B9B3A6" w:sz="6"/>
        </w:pBdr>
        <w:spacing w:after="120"/>
      </w:pPr>
    </w:p>
    <w:p>
      <w:r>
        <w:br w:type="page"/>
      </w:r>
    </w:p>
    <w:p>
      <w:pPr>
        <w:pStyle w:val="Heading1"/>
        <w:spacing w:after="100" w:before="240"/>
      </w:pPr>
      <w:r>
        <w:rPr>
          <w:b/>
          <w:bCs/>
          <w:color w:val="1F3A5F"/>
          <w:sz w:val="30"/>
          <w:szCs w:val="30"/>
        </w:rPr>
        <w:t xml:space="preserve">Phase 3 - Plan and conduct research</w:t>
      </w:r>
    </w:p>
    <w:p>
      <w:pPr>
        <w:spacing w:after="40" w:before="0"/>
      </w:pPr>
      <w:r>
        <w:rPr>
          <w:i/>
          <w:iCs/>
          <w:color w:val="5A6473"/>
          <w:sz w:val="20"/>
          <w:szCs w:val="20"/>
        </w:rPr>
        <w:t xml:space="preserve">Lead: Shared</w:t>
      </w:r>
    </w:p>
    <w:p>
      <w:pPr>
        <w:spacing w:after="120"/>
      </w:pPr>
      <w:r>
        <w:rPr>
          <w:b/>
          <w:bCs/>
          <w:color w:val="7A3B69"/>
          <w:sz w:val="22"/>
          <w:szCs w:val="22"/>
        </w:rPr>
        <w:t xml:space="preserve">Course objective: </w:t>
      </w:r>
      <w:r>
        <w:rPr>
          <w:sz w:val="22"/>
          <w:szCs w:val="22"/>
        </w:rPr>
        <w:t xml:space="preserve">Plan and conduct ethical primary and secondary research into the challenge.</w:t>
      </w:r>
    </w:p>
    <w:p>
      <w:pPr>
        <w:spacing w:after="120" w:before="0"/>
      </w:pPr>
      <w:r>
        <w:rPr>
          <w:sz w:val="22"/>
          <w:szCs w:val="22"/>
        </w:rPr>
        <w:t xml:space="preserve">Learners learn the two ways a researcher finds things out, how to do so fairly and safely, and then do it: they design their own questions, work through the supplied pack of secondary sources, and gather primary evidence from their community.</w:t>
      </w:r>
    </w:p>
    <w:p>
      <w:pPr>
        <w:pStyle w:val="Heading2"/>
        <w:spacing w:after="80" w:before="200"/>
      </w:pPr>
      <w:r>
        <w:rPr>
          <w:b/>
          <w:bCs/>
          <w:color w:val="7A3B69"/>
          <w:sz w:val="26"/>
          <w:szCs w:val="26"/>
        </w:rPr>
        <w:t xml:space="preserve">Two ways to find out, and being a fair and safe researcher</w:t>
      </w:r>
    </w:p>
    <w:p>
      <w:pPr>
        <w:spacing w:after="100" w:before="0"/>
      </w:pPr>
      <w:r>
        <w:rPr>
          <w:b/>
          <w:bCs/>
          <w:color w:val="6E7A2E"/>
          <w:sz w:val="20"/>
          <w:szCs w:val="20"/>
        </w:rPr>
        <w:t xml:space="preserve">Activity   ·   2h facilitated   ·   0.5h independent</w:t>
      </w:r>
    </w:p>
    <w:p>
      <w:pPr>
        <w:spacing w:after="120" w:before="0"/>
      </w:pPr>
      <w:r>
        <w:rPr>
          <w:sz w:val="22"/>
          <w:szCs w:val="22"/>
        </w:rPr>
        <w:t xml:space="preserve">Introduce, in plain terms with pictures, the two ways a researcher finds things out: asking people and looking around us here (primary), and studying what others have already found out (secondary, which for us lives in the supplied source pack). Then teach research ethics as the heart of the work, not a footnote: ask before you ask ("may I ask you some questions?"), explain why, let people say no or stop, do not use names, and never put anyone — including yourself — at risk to get an answer. Practise the consent request aloud in pairs until it is natural. This ethics ground is carried into every gathering activity that follows.</w:t>
      </w:r>
    </w:p>
    <w:p>
      <w:pPr>
        <w:spacing w:after="40" w:before="80"/>
      </w:pPr>
      <w:r>
        <w:rPr>
          <w:b/>
          <w:bCs/>
          <w:i/>
          <w:iCs/>
          <w:color w:val="6E7A2E"/>
          <w:sz w:val="21"/>
          <w:szCs w:val="21"/>
        </w:rPr>
        <w:t xml:space="preserve">Activity in the material bank: Two ways to find out, and being a fair and safe researcher</w:t>
      </w:r>
    </w:p>
    <w:p>
      <w:pPr>
        <w:spacing w:after="120"/>
      </w:pPr>
      <w:r>
        <w:rPr>
          <w:b/>
          <w:bCs/>
          <w:color w:val="7A3B69"/>
          <w:sz w:val="22"/>
          <w:szCs w:val="22"/>
        </w:rPr>
        <w:t xml:space="preserve">Timing: </w:t>
      </w:r>
      <w:r>
        <w:rPr>
          <w:sz w:val="22"/>
          <w:szCs w:val="22"/>
        </w:rPr>
        <w:t xml:space="preserve">2 hours facilitated + 0.5 hour independent</w:t>
      </w:r>
    </w:p>
    <w:p>
      <w:pPr>
        <w:spacing w:after="120"/>
      </w:pPr>
      <w:r>
        <w:rPr>
          <w:b/>
          <w:bCs/>
          <w:color w:val="7A3B69"/>
          <w:sz w:val="22"/>
          <w:szCs w:val="22"/>
        </w:rPr>
        <w:t xml:space="preserve">Grouping: </w:t>
      </w:r>
      <w:r>
        <w:rPr>
          <w:sz w:val="22"/>
          <w:szCs w:val="22"/>
        </w:rPr>
        <w:t xml:space="preserve">Whole group to introduce, then pairs to practise the consent request</w:t>
      </w:r>
    </w:p>
    <w:p>
      <w:pPr>
        <w:spacing w:after="40" w:before="80"/>
      </w:pPr>
      <w:r>
        <w:rPr>
          <w:b/>
          <w:bCs/>
          <w:i/>
          <w:iCs/>
          <w:color w:val="6E7A2E"/>
          <w:sz w:val="21"/>
          <w:szCs w:val="21"/>
        </w:rPr>
        <w:t xml:space="preserve">What learners do</w:t>
      </w:r>
    </w:p>
    <w:p>
      <w:pPr>
        <w:pStyle w:val="ListParagraph"/>
        <w:numPr>
          <w:ilvl w:val="0"/>
          <w:numId w:val="1"/>
        </w:numPr>
        <w:spacing w:after="60"/>
      </w:pPr>
      <w:r>
        <w:rPr>
          <w:sz w:val="22"/>
          <w:szCs w:val="22"/>
        </w:rPr>
        <w:t xml:space="preserve">Meet, with pictures, the two ways a researcher finds things out — asking and looking here (primary), and the supplied source pack (secondary).</w:t>
      </w:r>
    </w:p>
    <w:p>
      <w:pPr>
        <w:pStyle w:val="ListParagraph"/>
        <w:numPr>
          <w:ilvl w:val="0"/>
          <w:numId w:val="1"/>
        </w:numPr>
        <w:spacing w:after="60"/>
      </w:pPr>
      <w:r>
        <w:rPr>
          <w:sz w:val="22"/>
          <w:szCs w:val="22"/>
        </w:rPr>
        <w:t xml:space="preserve">Learn the rules that keep everyone safe and treated fairly: ask first, explain why, let people stop, use no names, risk no one.</w:t>
      </w:r>
    </w:p>
    <w:p>
      <w:pPr>
        <w:pStyle w:val="ListParagraph"/>
        <w:numPr>
          <w:ilvl w:val="0"/>
          <w:numId w:val="1"/>
        </w:numPr>
        <w:spacing w:after="60"/>
      </w:pPr>
      <w:r>
        <w:rPr>
          <w:sz w:val="22"/>
          <w:szCs w:val="22"/>
        </w:rPr>
        <w:t xml:space="preserve">Practise saying the consent request aloud in pairs, in our own language, until it comes easily.</w:t>
      </w:r>
    </w:p>
    <w:p>
      <w:pPr>
        <w:pStyle w:val="ListParagraph"/>
        <w:numPr>
          <w:ilvl w:val="0"/>
          <w:numId w:val="1"/>
        </w:numPr>
        <w:spacing w:after="60"/>
      </w:pPr>
      <w:r>
        <w:rPr>
          <w:sz w:val="22"/>
          <w:szCs w:val="22"/>
        </w:rPr>
        <w:t xml:space="preserve">Talk through what to do if someone is upset, and who to tell — the referral routine.</w:t>
      </w:r>
    </w:p>
    <w:p>
      <w:pPr>
        <w:spacing w:after="40" w:before="80"/>
      </w:pPr>
      <w:r>
        <w:rPr>
          <w:b/>
          <w:bCs/>
          <w:i/>
          <w:iCs/>
          <w:color w:val="6E7A2E"/>
          <w:sz w:val="21"/>
          <w:szCs w:val="21"/>
        </w:rPr>
        <w:t xml:space="preserve">Materials and preparation</w:t>
      </w:r>
    </w:p>
    <w:p>
      <w:pPr>
        <w:pStyle w:val="ListParagraph"/>
        <w:numPr>
          <w:ilvl w:val="0"/>
          <w:numId w:val="1"/>
        </w:numPr>
        <w:spacing w:after="60"/>
      </w:pPr>
      <w:r>
        <w:rPr>
          <w:sz w:val="22"/>
          <w:szCs w:val="22"/>
        </w:rPr>
        <w:t xml:space="preserve">Two simple pictures or symbols: one for asking-and-looking-here, one for the source pack, to show the two ways side by side.</w:t>
      </w:r>
    </w:p>
    <w:p>
      <w:pPr>
        <w:pStyle w:val="ListParagraph"/>
        <w:numPr>
          <w:ilvl w:val="0"/>
          <w:numId w:val="1"/>
        </w:numPr>
        <w:spacing w:after="60"/>
      </w:pPr>
      <w:r>
        <w:rPr>
          <w:sz w:val="22"/>
          <w:szCs w:val="22"/>
        </w:rPr>
        <w:t xml:space="preserve">The community map made earlier in the course, to point to the real people and places learners might ask.</w:t>
      </w:r>
    </w:p>
    <w:p>
      <w:pPr>
        <w:pStyle w:val="ListParagraph"/>
        <w:numPr>
          <w:ilvl w:val="0"/>
          <w:numId w:val="1"/>
        </w:numPr>
        <w:spacing w:after="60"/>
      </w:pPr>
      <w:r>
        <w:rPr>
          <w:sz w:val="22"/>
          <w:szCs w:val="22"/>
        </w:rPr>
        <w:t xml:space="preserve">The "asking permission" reminder page from the research book (one per learner), and referral guidance to hand.</w:t>
      </w:r>
    </w:p>
    <w:p>
      <w:pPr>
        <w:pStyle w:val="ListParagraph"/>
        <w:numPr>
          <w:ilvl w:val="0"/>
          <w:numId w:val="1"/>
        </w:numPr>
        <w:spacing w:after="60"/>
      </w:pPr>
      <w:r>
        <w:rPr>
          <w:sz w:val="22"/>
          <w:szCs w:val="22"/>
        </w:rPr>
        <w:t xml:space="preserve">Step-back and referral guidance ready, in case practice touches something personal.</w:t>
      </w:r>
    </w:p>
    <w:p>
      <w:pPr>
        <w:spacing w:after="40" w:before="80"/>
      </w:pPr>
      <w:r>
        <w:rPr>
          <w:b/>
          <w:bCs/>
          <w:i/>
          <w:iCs/>
          <w:color w:val="6E7A2E"/>
          <w:sz w:val="21"/>
          <w:szCs w:val="21"/>
        </w:rPr>
        <w:t xml:space="preserve">Facilitation notes</w:t>
      </w:r>
    </w:p>
    <w:p>
      <w:pPr>
        <w:spacing w:after="120" w:before="0"/>
      </w:pPr>
      <w:r>
        <w:rPr>
          <w:sz w:val="22"/>
          <w:szCs w:val="22"/>
        </w:rPr>
        <w:t xml:space="preserve">The one thing to get right: teach the ethics as the heart of the work, not a footnote at the end. Learners are about to speak with real neighbours, so being fair and safe is not a rule bolted on — it is what makes them researchers people can trust. Practise the consent request out loud, in the learners' own language, until it is natural, so that when the moment comes it is already in their mouths. Same-gender pairs where that is what keeps girls safe. Keep it warm: most people are glad to be asked, and asking well is a gift you give them, not a hurdle.</w:t>
      </w:r>
    </w:p>
    <w:p>
      <w:pPr>
        <w:pStyle w:val="Heading3"/>
        <w:spacing w:after="60" w:before="160"/>
      </w:pPr>
      <w:r>
        <w:rPr>
          <w:b/>
          <w:bCs/>
          <w:color w:val="1F3A5F"/>
          <w:sz w:val="23"/>
          <w:szCs w:val="23"/>
        </w:rPr>
        <w:t xml:space="preserve">Step 1: Two ways a researcher finds out  (40 min)</w:t>
      </w:r>
    </w:p>
    <w:p>
      <w:pPr>
        <w:spacing w:after="120" w:before="0"/>
      </w:pPr>
      <w:r>
        <w:rPr>
          <w:sz w:val="22"/>
          <w:szCs w:val="22"/>
        </w:rPr>
        <w:t xml:space="preserve">Show the two ways side by side, with pictures. One way is asking people and looking around us here — what a neighbour remembers, what a bare slope looks like after rain. The other way is studying what others have already found out, which for us lives in the supplied source pack. Point to the community map: those are the real people and places the first way will take us to.</w:t>
      </w:r>
    </w:p>
    <w:p>
      <w:pPr>
        <w:spacing w:after="40" w:before="80"/>
      </w:pPr>
      <w:r>
        <w:rPr>
          <w:b/>
          <w:bCs/>
          <w:i/>
          <w:iCs/>
          <w:color w:val="6E7A2E"/>
          <w:sz w:val="21"/>
          <w:szCs w:val="21"/>
        </w:rPr>
        <w:t xml:space="preserve">Ask</w:t>
      </w:r>
    </w:p>
    <w:p>
      <w:pPr>
        <w:pStyle w:val="ListParagraph"/>
        <w:numPr>
          <w:ilvl w:val="0"/>
          <w:numId w:val="1"/>
        </w:numPr>
        <w:spacing w:after="60"/>
      </w:pPr>
      <w:r>
        <w:rPr>
          <w:sz w:val="22"/>
          <w:szCs w:val="22"/>
        </w:rPr>
        <w:t xml:space="preserve">Which things about our hills can we find out by asking and looking here?</w:t>
      </w:r>
    </w:p>
    <w:p>
      <w:pPr>
        <w:pStyle w:val="ListParagraph"/>
        <w:numPr>
          <w:ilvl w:val="0"/>
          <w:numId w:val="1"/>
        </w:numPr>
        <w:spacing w:after="60"/>
      </w:pPr>
      <w:r>
        <w:rPr>
          <w:sz w:val="22"/>
          <w:szCs w:val="22"/>
        </w:rPr>
        <w:t xml:space="preserve">Which things can our source pack help us with?</w:t>
      </w:r>
    </w:p>
    <w:p>
      <w:pPr>
        <w:pStyle w:val="Heading3"/>
        <w:spacing w:after="60" w:before="160"/>
      </w:pPr>
      <w:r>
        <w:rPr>
          <w:b/>
          <w:bCs/>
          <w:color w:val="1F3A5F"/>
          <w:sz w:val="23"/>
          <w:szCs w:val="23"/>
        </w:rPr>
        <w:t xml:space="preserve">Step 2: The rules that keep everyone safe and fair  (40 min)</w:t>
      </w:r>
    </w:p>
    <w:p>
      <w:pPr>
        <w:spacing w:after="120" w:before="0"/>
      </w:pPr>
      <w:r>
        <w:rPr>
          <w:sz w:val="22"/>
          <w:szCs w:val="22"/>
        </w:rPr>
        <w:t xml:space="preserve">Teach the ethics simply and with feeling, one rule at a time, using little role-plays. Ask before you ask. Explain why you are asking. Let people say no, or stop whenever they want. Never use anyone's name. Never put anyone — the person you ask, or yourself — at risk to get an answer. Show a good version and a poor version of the same moment and let learners spot the difference.</w:t>
      </w:r>
    </w:p>
    <w:p>
      <w:pPr>
        <w:spacing w:after="40" w:before="80"/>
      </w:pPr>
      <w:r>
        <w:rPr>
          <w:b/>
          <w:bCs/>
          <w:i/>
          <w:iCs/>
          <w:color w:val="6E7A2E"/>
          <w:sz w:val="21"/>
          <w:szCs w:val="21"/>
        </w:rPr>
        <w:t xml:space="preserve">Ask</w:t>
      </w:r>
    </w:p>
    <w:p>
      <w:pPr>
        <w:pStyle w:val="ListParagraph"/>
        <w:numPr>
          <w:ilvl w:val="0"/>
          <w:numId w:val="1"/>
        </w:numPr>
        <w:spacing w:after="60"/>
      </w:pPr>
      <w:r>
        <w:rPr>
          <w:sz w:val="22"/>
          <w:szCs w:val="22"/>
        </w:rPr>
        <w:t xml:space="preserve">What could you say so a person knows they can stop any time?</w:t>
      </w:r>
    </w:p>
    <w:p>
      <w:pPr>
        <w:pStyle w:val="ListParagraph"/>
        <w:numPr>
          <w:ilvl w:val="0"/>
          <w:numId w:val="1"/>
        </w:numPr>
        <w:spacing w:after="60"/>
      </w:pPr>
      <w:r>
        <w:rPr>
          <w:sz w:val="22"/>
          <w:szCs w:val="22"/>
        </w:rPr>
        <w:t xml:space="preserve">Why do we never write down or say the name of the person we asked?</w:t>
      </w:r>
    </w:p>
    <w:p>
      <w:pPr>
        <w:pStyle w:val="Heading3"/>
        <w:spacing w:after="60" w:before="160"/>
      </w:pPr>
      <w:r>
        <w:rPr>
          <w:b/>
          <w:bCs/>
          <w:color w:val="1F3A5F"/>
          <w:sz w:val="23"/>
          <w:szCs w:val="23"/>
        </w:rPr>
        <w:t xml:space="preserve">Step 3: Practise the consent request aloud  (40 min)</w:t>
      </w:r>
    </w:p>
    <w:p>
      <w:pPr>
        <w:spacing w:after="120" w:before="0"/>
      </w:pPr>
      <w:r>
        <w:rPr>
          <w:sz w:val="22"/>
          <w:szCs w:val="22"/>
        </w:rPr>
        <w:t xml:space="preserve">In pairs, learners practise the consent request in their own language until it comes easily: may I ask you some questions? It is for our group's project about our hills. You do not have to answer, and you can stop any time. Swap roles, try it as a shy person, a busy person, someone who says no — and practise accepting a no warmly. This is the routine they will carry into every gathering session.</w:t>
      </w:r>
    </w:p>
    <w:p>
      <w:pPr>
        <w:spacing w:after="40" w:before="80"/>
      </w:pPr>
      <w:r>
        <w:rPr>
          <w:b/>
          <w:bCs/>
          <w:i/>
          <w:iCs/>
          <w:color w:val="6E7A2E"/>
          <w:sz w:val="21"/>
          <w:szCs w:val="21"/>
        </w:rPr>
        <w:t xml:space="preserve">Ask</w:t>
      </w:r>
    </w:p>
    <w:p>
      <w:pPr>
        <w:pStyle w:val="ListParagraph"/>
        <w:numPr>
          <w:ilvl w:val="0"/>
          <w:numId w:val="1"/>
        </w:numPr>
        <w:spacing w:after="60"/>
      </w:pPr>
      <w:r>
        <w:rPr>
          <w:sz w:val="22"/>
          <w:szCs w:val="22"/>
        </w:rPr>
        <w:t xml:space="preserve">How did it feel to ask? How did it feel to be asked?</w:t>
      </w:r>
    </w:p>
    <w:p>
      <w:pPr>
        <w:pStyle w:val="ListParagraph"/>
        <w:numPr>
          <w:ilvl w:val="0"/>
          <w:numId w:val="1"/>
        </w:numPr>
        <w:spacing w:after="60"/>
      </w:pPr>
      <w:r>
        <w:rPr>
          <w:sz w:val="22"/>
          <w:szCs w:val="22"/>
        </w:rPr>
        <w:t xml:space="preserve">What will you say if the person says no?</w:t>
      </w:r>
    </w:p>
    <w:p>
      <w:pPr>
        <w:spacing w:after="120"/>
      </w:pPr>
      <w:r>
        <w:rPr>
          <w:b/>
          <w:bCs/>
          <w:color w:val="7A3B69"/>
          <w:sz w:val="22"/>
          <w:szCs w:val="22"/>
        </w:rPr>
        <w:t xml:space="preserve">Student worksheet: </w:t>
      </w:r>
      <w:r>
        <w:rPr>
          <w:sz w:val="22"/>
          <w:szCs w:val="22"/>
        </w:rPr>
        <w:t xml:space="preserve">Asking permission — our reminder (in the student workbook)</w:t>
      </w:r>
    </w:p>
    <w:p>
      <w:pPr>
        <w:spacing w:after="120"/>
      </w:pPr>
      <w:r>
        <w:rPr>
          <w:b/>
          <w:bCs/>
          <w:color w:val="7A3B69"/>
          <w:sz w:val="22"/>
          <w:szCs w:val="22"/>
        </w:rPr>
        <w:t xml:space="preserve">Independent task: </w:t>
      </w:r>
      <w:r>
        <w:rPr>
          <w:sz w:val="22"/>
          <w:szCs w:val="22"/>
        </w:rPr>
        <w:t xml:space="preserve">Practise asking someone at home for their permission before asking them a question, in our own words.</w:t>
      </w:r>
    </w:p>
    <w:p>
      <w:pPr>
        <w:pBdr>
          <w:bottom w:val="single" w:color="B9B3A6" w:sz="6"/>
        </w:pBdr>
        <w:spacing w:after="120"/>
      </w:pPr>
    </w:p>
    <w:p>
      <w:pPr>
        <w:pStyle w:val="Heading2"/>
        <w:spacing w:after="80" w:before="200"/>
      </w:pPr>
      <w:r>
        <w:rPr>
          <w:b/>
          <w:bCs/>
          <w:color w:val="7A3B69"/>
          <w:sz w:val="26"/>
          <w:szCs w:val="26"/>
        </w:rPr>
        <w:t xml:space="preserve">Design our interview and survey questions</w:t>
      </w:r>
    </w:p>
    <w:p>
      <w:pPr>
        <w:spacing w:after="100" w:before="0"/>
      </w:pPr>
      <w:r>
        <w:rPr>
          <w:b/>
          <w:bCs/>
          <w:color w:val="6E7A2E"/>
          <w:sz w:val="20"/>
          <w:szCs w:val="20"/>
        </w:rPr>
        <w:t xml:space="preserve">Activity   ·   2h facilitated   ·   1h independent</w:t>
      </w:r>
    </w:p>
    <w:p>
      <w:pPr>
        <w:spacing w:after="120" w:before="0"/>
      </w:pPr>
      <w:r>
        <w:rPr>
          <w:sz w:val="22"/>
          <w:szCs w:val="22"/>
        </w:rPr>
        <w:t xml:space="preserve">Learners design the simple instruments they will use to gather primary evidence about the research question: a short set of interview questions and, if useful, a very short survey that can be run orally and recorded with marks or pictures rather than writing. Model the difference between a question that opens people up and one that leads them to an answer. Learners draft, then try their questions on each other, notice what was confusing, and improve them. Keep instruments short, oral-friendly, and safe.</w:t>
      </w:r>
    </w:p>
    <w:p>
      <w:pPr>
        <w:spacing w:after="40" w:before="80"/>
      </w:pPr>
      <w:r>
        <w:rPr>
          <w:b/>
          <w:bCs/>
          <w:i/>
          <w:iCs/>
          <w:color w:val="6E7A2E"/>
          <w:sz w:val="21"/>
          <w:szCs w:val="21"/>
        </w:rPr>
        <w:t xml:space="preserve">Activity in the material bank: Design our interview and survey questions</w:t>
      </w:r>
    </w:p>
    <w:p>
      <w:pPr>
        <w:spacing w:after="120"/>
      </w:pPr>
      <w:r>
        <w:rPr>
          <w:b/>
          <w:bCs/>
          <w:color w:val="7A3B69"/>
          <w:sz w:val="22"/>
          <w:szCs w:val="22"/>
        </w:rPr>
        <w:t xml:space="preserve">Timing: </w:t>
      </w:r>
      <w:r>
        <w:rPr>
          <w:sz w:val="22"/>
          <w:szCs w:val="22"/>
        </w:rPr>
        <w:t xml:space="preserve">2 hours facilitated + 1 hour independent</w:t>
      </w:r>
    </w:p>
    <w:p>
      <w:pPr>
        <w:spacing w:after="120"/>
      </w:pPr>
      <w:r>
        <w:rPr>
          <w:b/>
          <w:bCs/>
          <w:color w:val="7A3B69"/>
          <w:sz w:val="22"/>
          <w:szCs w:val="22"/>
        </w:rPr>
        <w:t xml:space="preserve">Grouping: </w:t>
      </w:r>
      <w:r>
        <w:rPr>
          <w:sz w:val="22"/>
          <w:szCs w:val="22"/>
        </w:rPr>
        <w:t xml:space="preserve">Whole group to model, then pairs and small groups to draft and try questions</w:t>
      </w:r>
    </w:p>
    <w:p>
      <w:pPr>
        <w:spacing w:after="40" w:before="80"/>
      </w:pPr>
      <w:r>
        <w:rPr>
          <w:b/>
          <w:bCs/>
          <w:i/>
          <w:iCs/>
          <w:color w:val="6E7A2E"/>
          <w:sz w:val="21"/>
          <w:szCs w:val="21"/>
        </w:rPr>
        <w:t xml:space="preserve">What learners do</w:t>
      </w:r>
    </w:p>
    <w:p>
      <w:pPr>
        <w:pStyle w:val="ListParagraph"/>
        <w:numPr>
          <w:ilvl w:val="0"/>
          <w:numId w:val="1"/>
        </w:numPr>
        <w:spacing w:after="60"/>
      </w:pPr>
      <w:r>
        <w:rPr>
          <w:sz w:val="22"/>
          <w:szCs w:val="22"/>
        </w:rPr>
        <w:t xml:space="preserve">See the difference between an open question that lets people tell us what they think, and a leading question that pushes an answer.</w:t>
      </w:r>
    </w:p>
    <w:p>
      <w:pPr>
        <w:pStyle w:val="ListParagraph"/>
        <w:numPr>
          <w:ilvl w:val="0"/>
          <w:numId w:val="1"/>
        </w:numPr>
        <w:spacing w:after="60"/>
      </w:pPr>
      <w:r>
        <w:rPr>
          <w:sz w:val="22"/>
          <w:szCs w:val="22"/>
        </w:rPr>
        <w:t xml:space="preserve">Design a short set of oral interview questions, one or two for each of our four sub-questions about the hills.</w:t>
      </w:r>
    </w:p>
    <w:p>
      <w:pPr>
        <w:pStyle w:val="ListParagraph"/>
        <w:numPr>
          <w:ilvl w:val="0"/>
          <w:numId w:val="1"/>
        </w:numPr>
        <w:spacing w:after="60"/>
      </w:pPr>
      <w:r>
        <w:rPr>
          <w:sz w:val="22"/>
          <w:szCs w:val="22"/>
        </w:rPr>
        <w:t xml:space="preserve">Decide whether a very short oral survey — one or two questions asked of many people — would help, and shape it so it can be answered with a mark or a picture.</w:t>
      </w:r>
    </w:p>
    <w:p>
      <w:pPr>
        <w:pStyle w:val="ListParagraph"/>
        <w:numPr>
          <w:ilvl w:val="0"/>
          <w:numId w:val="1"/>
        </w:numPr>
        <w:spacing w:after="60"/>
      </w:pPr>
      <w:r>
        <w:rPr>
          <w:sz w:val="22"/>
          <w:szCs w:val="22"/>
        </w:rPr>
        <w:t xml:space="preserve">Try their questions on each other, notice what was confusing, and improve them.</w:t>
      </w:r>
    </w:p>
    <w:p>
      <w:pPr>
        <w:spacing w:after="40" w:before="80"/>
      </w:pPr>
      <w:r>
        <w:rPr>
          <w:b/>
          <w:bCs/>
          <w:i/>
          <w:iCs/>
          <w:color w:val="6E7A2E"/>
          <w:sz w:val="21"/>
          <w:szCs w:val="21"/>
        </w:rPr>
        <w:t xml:space="preserve">Materials and preparation</w:t>
      </w:r>
    </w:p>
    <w:p>
      <w:pPr>
        <w:pStyle w:val="ListParagraph"/>
        <w:numPr>
          <w:ilvl w:val="0"/>
          <w:numId w:val="1"/>
        </w:numPr>
        <w:spacing w:after="60"/>
      </w:pPr>
      <w:r>
        <w:rPr>
          <w:sz w:val="22"/>
          <w:szCs w:val="22"/>
        </w:rPr>
        <w:t xml:space="preserve">The research question and its four sub-questions, big on the wall (before/now; a bare hill in rain and hot sun; what roots, grass, and trees do; what people are doing to help and whether it is working).</w:t>
      </w:r>
    </w:p>
    <w:p>
      <w:pPr>
        <w:pStyle w:val="ListParagraph"/>
        <w:numPr>
          <w:ilvl w:val="0"/>
          <w:numId w:val="1"/>
        </w:numPr>
        <w:spacing w:after="60"/>
      </w:pPr>
      <w:r>
        <w:rPr>
          <w:sz w:val="22"/>
          <w:szCs w:val="22"/>
        </w:rPr>
        <w:t xml:space="preserve">The "our questions to ask" page from the research book (one per learner).</w:t>
      </w:r>
    </w:p>
    <w:p>
      <w:pPr>
        <w:pStyle w:val="ListParagraph"/>
        <w:numPr>
          <w:ilvl w:val="0"/>
          <w:numId w:val="1"/>
        </w:numPr>
        <w:spacing w:after="60"/>
      </w:pPr>
      <w:r>
        <w:rPr>
          <w:sz w:val="22"/>
          <w:szCs w:val="22"/>
        </w:rPr>
        <w:t xml:space="preserve">A few example questions prepared, some open and some leading, to sort together.</w:t>
      </w:r>
    </w:p>
    <w:p>
      <w:pPr>
        <w:pStyle w:val="ListParagraph"/>
        <w:numPr>
          <w:ilvl w:val="0"/>
          <w:numId w:val="1"/>
        </w:numPr>
        <w:spacing w:after="60"/>
      </w:pPr>
      <w:r>
        <w:rPr>
          <w:sz w:val="22"/>
          <w:szCs w:val="22"/>
        </w:rPr>
        <w:t xml:space="preserve">Marks or simple symbols agreed for recording survey answers (for example, faces or tally marks), for those not yet writing.</w:t>
      </w:r>
    </w:p>
    <w:p>
      <w:pPr>
        <w:spacing w:after="40" w:before="80"/>
      </w:pPr>
      <w:r>
        <w:rPr>
          <w:b/>
          <w:bCs/>
          <w:i/>
          <w:iCs/>
          <w:color w:val="6E7A2E"/>
          <w:sz w:val="21"/>
          <w:szCs w:val="21"/>
        </w:rPr>
        <w:t xml:space="preserve">Facilitation notes</w:t>
      </w:r>
    </w:p>
    <w:p>
      <w:pPr>
        <w:spacing w:after="120" w:before="0"/>
      </w:pPr>
      <w:r>
        <w:rPr>
          <w:sz w:val="22"/>
          <w:szCs w:val="22"/>
        </w:rPr>
        <w:t xml:space="preserve">The one thing to get right: questions come from our sub-questions, not from nowhere. Keep pointing back to the wall — every question we design should help answer one of the three things we want to find out. Model the difference between open and leading with your own voice: "What happens to this slope when it rains?" opens a person up; "The rain ruins the bare slope, doesn't it?" puts words in their mouth. Keep the set short — a handful of good questions beats a long list. Trying questions on each other first is how learners find the confusing ones before a real person does.</w:t>
      </w:r>
    </w:p>
    <w:p>
      <w:pPr>
        <w:pStyle w:val="Heading3"/>
        <w:spacing w:after="60" w:before="160"/>
      </w:pPr>
      <w:r>
        <w:rPr>
          <w:b/>
          <w:bCs/>
          <w:color w:val="1F3A5F"/>
          <w:sz w:val="23"/>
          <w:szCs w:val="23"/>
        </w:rPr>
        <w:t xml:space="preserve">Step 1: Open questions and leading questions  (40 min)</w:t>
      </w:r>
    </w:p>
    <w:p>
      <w:pPr>
        <w:spacing w:after="120" w:before="0"/>
      </w:pPr>
      <w:r>
        <w:rPr>
          <w:sz w:val="22"/>
          <w:szCs w:val="22"/>
        </w:rPr>
        <w:t xml:space="preserve">Sort a few prepared questions together into two piles: ones that let a person tell us what they really think, and ones that push them to a certain answer. Say each aloud and act out how a person might reply to each, so learners hear the difference rather than just naming it. Draw out why open questions give us truer evidence.</w:t>
      </w:r>
    </w:p>
    <w:p>
      <w:pPr>
        <w:spacing w:after="40" w:before="80"/>
      </w:pPr>
      <w:r>
        <w:rPr>
          <w:b/>
          <w:bCs/>
          <w:i/>
          <w:iCs/>
          <w:color w:val="6E7A2E"/>
          <w:sz w:val="21"/>
          <w:szCs w:val="21"/>
        </w:rPr>
        <w:t xml:space="preserve">Ask</w:t>
      </w:r>
    </w:p>
    <w:p>
      <w:pPr>
        <w:pStyle w:val="ListParagraph"/>
        <w:numPr>
          <w:ilvl w:val="0"/>
          <w:numId w:val="1"/>
        </w:numPr>
        <w:spacing w:after="60"/>
      </w:pPr>
      <w:r>
        <w:rPr>
          <w:sz w:val="22"/>
          <w:szCs w:val="22"/>
        </w:rPr>
        <w:t xml:space="preserve">Does this question let the person say anything, or does it expect one answer?</w:t>
      </w:r>
    </w:p>
    <w:p>
      <w:pPr>
        <w:pStyle w:val="ListParagraph"/>
        <w:numPr>
          <w:ilvl w:val="0"/>
          <w:numId w:val="1"/>
        </w:numPr>
        <w:spacing w:after="60"/>
      </w:pPr>
      <w:r>
        <w:rPr>
          <w:sz w:val="22"/>
          <w:szCs w:val="22"/>
        </w:rPr>
        <w:t xml:space="preserve">How could we turn this leading question into an open one?</w:t>
      </w:r>
    </w:p>
    <w:p>
      <w:pPr>
        <w:pStyle w:val="Heading3"/>
        <w:spacing w:after="60" w:before="160"/>
      </w:pPr>
      <w:r>
        <w:rPr>
          <w:b/>
          <w:bCs/>
          <w:color w:val="1F3A5F"/>
          <w:sz w:val="23"/>
          <w:szCs w:val="23"/>
        </w:rPr>
        <w:t xml:space="preserve">Step 2: Design our questions, sub-question by sub-question  (50 min)</w:t>
      </w:r>
    </w:p>
    <w:p>
      <w:pPr>
        <w:spacing w:after="120" w:before="0"/>
      </w:pPr>
      <w:r>
        <w:rPr>
          <w:sz w:val="22"/>
          <w:szCs w:val="22"/>
        </w:rPr>
        <w:t xml:space="preserve">Working from the four sub-questions on the wall, small groups draft one or two oral interview questions for each. Then decide together whether a very short survey would help — one or two simple questions we could ask many people and record with a mark or picture. Keep everything short and easy to say aloud.</w:t>
      </w:r>
    </w:p>
    <w:p>
      <w:pPr>
        <w:spacing w:after="40" w:before="80"/>
      </w:pPr>
      <w:r>
        <w:rPr>
          <w:b/>
          <w:bCs/>
          <w:i/>
          <w:iCs/>
          <w:color w:val="6E7A2E"/>
          <w:sz w:val="21"/>
          <w:szCs w:val="21"/>
        </w:rPr>
        <w:t xml:space="preserve">Ask</w:t>
      </w:r>
    </w:p>
    <w:p>
      <w:pPr>
        <w:pStyle w:val="ListParagraph"/>
        <w:numPr>
          <w:ilvl w:val="0"/>
          <w:numId w:val="1"/>
        </w:numPr>
        <w:spacing w:after="60"/>
      </w:pPr>
      <w:r>
        <w:rPr>
          <w:sz w:val="22"/>
          <w:szCs w:val="22"/>
        </w:rPr>
        <w:t xml:space="preserve">Which sub-question does this help us answer?</w:t>
      </w:r>
    </w:p>
    <w:p>
      <w:pPr>
        <w:pStyle w:val="ListParagraph"/>
        <w:numPr>
          <w:ilvl w:val="0"/>
          <w:numId w:val="1"/>
        </w:numPr>
        <w:spacing w:after="60"/>
      </w:pPr>
      <w:r>
        <w:rPr>
          <w:sz w:val="22"/>
          <w:szCs w:val="22"/>
        </w:rPr>
        <w:t xml:space="preserve">Could a person answer this with a mark or a picture, if they cannot write?</w:t>
      </w:r>
    </w:p>
    <w:p>
      <w:pPr>
        <w:pStyle w:val="Heading3"/>
        <w:spacing w:after="60" w:before="160"/>
      </w:pPr>
      <w:r>
        <w:rPr>
          <w:b/>
          <w:bCs/>
          <w:color w:val="1F3A5F"/>
          <w:sz w:val="23"/>
          <w:szCs w:val="23"/>
        </w:rPr>
        <w:t xml:space="preserve">Step 3: Try them on each other and improve  (30 min)</w:t>
      </w:r>
    </w:p>
    <w:p>
      <w:pPr>
        <w:spacing w:after="120" w:before="0"/>
      </w:pPr>
      <w:r>
        <w:rPr>
          <w:sz w:val="22"/>
          <w:szCs w:val="22"/>
        </w:rPr>
        <w:t xml:space="preserve">In pairs, learners try their questions on each other as if for real, opening with the consent request they practised. They notice which questions were confusing, too long, or pushed an answer, and fix them. The improved set goes onto their "our questions to ask" page.</w:t>
      </w:r>
    </w:p>
    <w:p>
      <w:pPr>
        <w:spacing w:after="40" w:before="80"/>
      </w:pPr>
      <w:r>
        <w:rPr>
          <w:b/>
          <w:bCs/>
          <w:i/>
          <w:iCs/>
          <w:color w:val="6E7A2E"/>
          <w:sz w:val="21"/>
          <w:szCs w:val="21"/>
        </w:rPr>
        <w:t xml:space="preserve">Ask</w:t>
      </w:r>
    </w:p>
    <w:p>
      <w:pPr>
        <w:pStyle w:val="ListParagraph"/>
        <w:numPr>
          <w:ilvl w:val="0"/>
          <w:numId w:val="1"/>
        </w:numPr>
        <w:spacing w:after="60"/>
      </w:pPr>
      <w:r>
        <w:rPr>
          <w:sz w:val="22"/>
          <w:szCs w:val="22"/>
        </w:rPr>
        <w:t xml:space="preserve">Which question was hard to understand? How can we say it more simply?</w:t>
      </w:r>
    </w:p>
    <w:p>
      <w:pPr>
        <w:pStyle w:val="ListParagraph"/>
        <w:numPr>
          <w:ilvl w:val="0"/>
          <w:numId w:val="1"/>
        </w:numPr>
        <w:spacing w:after="60"/>
      </w:pPr>
      <w:r>
        <w:rPr>
          <w:sz w:val="22"/>
          <w:szCs w:val="22"/>
        </w:rPr>
        <w:t xml:space="preserve">Did any question push you toward an answer? How can we open it up?</w:t>
      </w:r>
    </w:p>
    <w:p>
      <w:pPr>
        <w:spacing w:after="120"/>
      </w:pPr>
      <w:r>
        <w:rPr>
          <w:b/>
          <w:bCs/>
          <w:color w:val="7A3B69"/>
          <w:sz w:val="22"/>
          <w:szCs w:val="22"/>
        </w:rPr>
        <w:t xml:space="preserve">Student worksheet: </w:t>
      </w:r>
      <w:r>
        <w:rPr>
          <w:sz w:val="22"/>
          <w:szCs w:val="22"/>
        </w:rPr>
        <w:t xml:space="preserve">Our questions to ask (in the student workbook)</w:t>
      </w:r>
    </w:p>
    <w:p>
      <w:pPr>
        <w:spacing w:after="120"/>
      </w:pPr>
      <w:r>
        <w:rPr>
          <w:b/>
          <w:bCs/>
          <w:color w:val="7A3B69"/>
          <w:sz w:val="22"/>
          <w:szCs w:val="22"/>
        </w:rPr>
        <w:t xml:space="preserve">Independent task: </w:t>
      </w:r>
      <w:r>
        <w:rPr>
          <w:sz w:val="22"/>
          <w:szCs w:val="22"/>
        </w:rPr>
        <w:t xml:space="preserve">Try one of your interview questions on a family member, and notice whether it was clear.</w:t>
      </w:r>
    </w:p>
    <w:p>
      <w:pPr>
        <w:pBdr>
          <w:bottom w:val="single" w:color="B9B3A6" w:sz="6"/>
        </w:pBdr>
        <w:spacing w:after="120"/>
      </w:pPr>
    </w:p>
    <w:p>
      <w:pPr>
        <w:pStyle w:val="Heading2"/>
        <w:spacing w:after="80" w:before="200"/>
      </w:pPr>
      <w:r>
        <w:rPr>
          <w:b/>
          <w:bCs/>
          <w:color w:val="7A3B69"/>
          <w:sz w:val="26"/>
          <w:szCs w:val="26"/>
        </w:rPr>
        <w:t xml:space="preserve">Work the source pack</w:t>
      </w:r>
    </w:p>
    <w:p>
      <w:pPr>
        <w:spacing w:after="100" w:before="0"/>
      </w:pPr>
      <w:r>
        <w:rPr>
          <w:b/>
          <w:bCs/>
          <w:color w:val="6E7A2E"/>
          <w:sz w:val="20"/>
          <w:szCs w:val="20"/>
        </w:rPr>
        <w:t xml:space="preserve">Activity   ·   2h facilitated   ·   1.5h independent</w:t>
      </w:r>
    </w:p>
    <w:p>
      <w:pPr>
        <w:spacing w:after="120" w:before="0"/>
      </w:pPr>
      <w:r>
        <w:rPr>
          <w:sz w:val="22"/>
          <w:szCs w:val="22"/>
        </w:rPr>
        <w:t xml:space="preserve">Learners work through the supplied source pack — the ready-made, translated, level-appropriate set of secondary sources about how trees, soil, rain, and heat work, supplied on USB or in print because there is no internet here. It is about the issue, not about any programme: what roots do for soil, why a bare slope slides or floods, why shade is cooler, how a hillside recovers. Model how a researcher reads a source: what is this, who made it, what does it tell us about our question, and what does it not tell us. Learners pull out, in marks and a few words, what each source says that bears on the question, and begin an evidence log in their research book. This is real secondary research; the curation is what makes it possible offline.</w:t>
      </w:r>
    </w:p>
    <w:p>
      <w:pPr>
        <w:spacing w:after="40" w:before="80"/>
      </w:pPr>
      <w:r>
        <w:rPr>
          <w:b/>
          <w:bCs/>
          <w:i/>
          <w:iCs/>
          <w:color w:val="6E7A2E"/>
          <w:sz w:val="21"/>
          <w:szCs w:val="21"/>
        </w:rPr>
        <w:t xml:space="preserve">Activity in the material bank: Working with our sources</w:t>
      </w:r>
    </w:p>
    <w:p>
      <w:pPr>
        <w:spacing w:after="120"/>
      </w:pPr>
      <w:r>
        <w:rPr>
          <w:b/>
          <w:bCs/>
          <w:color w:val="7A3B69"/>
          <w:sz w:val="22"/>
          <w:szCs w:val="22"/>
        </w:rPr>
        <w:t xml:space="preserve">Timing: </w:t>
      </w:r>
      <w:r>
        <w:rPr>
          <w:sz w:val="22"/>
          <w:szCs w:val="22"/>
        </w:rPr>
        <w:t xml:space="preserve">2 hours facilitated + 1.5 hours independent</w:t>
      </w:r>
    </w:p>
    <w:p>
      <w:pPr>
        <w:spacing w:after="120"/>
      </w:pPr>
      <w:r>
        <w:rPr>
          <w:b/>
          <w:bCs/>
          <w:color w:val="7A3B69"/>
          <w:sz w:val="22"/>
          <w:szCs w:val="22"/>
        </w:rPr>
        <w:t xml:space="preserve">Grouping: </w:t>
      </w:r>
      <w:r>
        <w:rPr>
          <w:sz w:val="22"/>
          <w:szCs w:val="22"/>
        </w:rPr>
        <w:t xml:space="preserve">Whole group to model, then pairs; independent reading between sessions</w:t>
      </w:r>
    </w:p>
    <w:p>
      <w:pPr>
        <w:spacing w:after="40" w:before="80"/>
      </w:pPr>
      <w:r>
        <w:rPr>
          <w:b/>
          <w:bCs/>
          <w:i/>
          <w:iCs/>
          <w:color w:val="6E7A2E"/>
          <w:sz w:val="21"/>
          <w:szCs w:val="21"/>
        </w:rPr>
        <w:t xml:space="preserve">What learners do</w:t>
      </w:r>
    </w:p>
    <w:p>
      <w:pPr>
        <w:pStyle w:val="ListParagraph"/>
        <w:numPr>
          <w:ilvl w:val="0"/>
          <w:numId w:val="1"/>
        </w:numPr>
        <w:spacing w:after="60"/>
      </w:pPr>
      <w:r>
        <w:rPr>
          <w:sz w:val="22"/>
          <w:szCs w:val="22"/>
        </w:rPr>
        <w:t xml:space="preserve">Listen to and read a source at the level that suits them (the real article, the B1 version, or the A1/A2 version).</w:t>
      </w:r>
    </w:p>
    <w:p>
      <w:pPr>
        <w:pStyle w:val="ListParagraph"/>
        <w:numPr>
          <w:ilvl w:val="0"/>
          <w:numId w:val="1"/>
        </w:numPr>
        <w:spacing w:after="60"/>
      </w:pPr>
      <w:r>
        <w:rPr>
          <w:sz w:val="22"/>
          <w:szCs w:val="22"/>
        </w:rPr>
        <w:t xml:space="preserve">Work out what each source says about our question — and what it does not tell us.</w:t>
      </w:r>
    </w:p>
    <w:p>
      <w:pPr>
        <w:pStyle w:val="ListParagraph"/>
        <w:numPr>
          <w:ilvl w:val="0"/>
          <w:numId w:val="1"/>
        </w:numPr>
        <w:spacing w:after="60"/>
      </w:pPr>
      <w:r>
        <w:rPr>
          <w:sz w:val="22"/>
          <w:szCs w:val="22"/>
        </w:rPr>
        <w:t xml:space="preserve">Learn and use the new words from each source, adding them to our word wall.</w:t>
      </w:r>
    </w:p>
    <w:p>
      <w:pPr>
        <w:pStyle w:val="ListParagraph"/>
        <w:numPr>
          <w:ilvl w:val="0"/>
          <w:numId w:val="1"/>
        </w:numPr>
        <w:spacing w:after="60"/>
      </w:pPr>
      <w:r>
        <w:rPr>
          <w:sz w:val="22"/>
          <w:szCs w:val="22"/>
        </w:rPr>
        <w:t xml:space="preserve">Write or draw what they found in their evidence log, with a note of which source it came from.</w:t>
      </w:r>
    </w:p>
    <w:p>
      <w:pPr>
        <w:spacing w:after="40" w:before="80"/>
      </w:pPr>
      <w:r>
        <w:rPr>
          <w:b/>
          <w:bCs/>
          <w:i/>
          <w:iCs/>
          <w:color w:val="6E7A2E"/>
          <w:sz w:val="21"/>
          <w:szCs w:val="21"/>
        </w:rPr>
        <w:t xml:space="preserve">Materials and preparation</w:t>
      </w:r>
    </w:p>
    <w:p>
      <w:pPr>
        <w:pStyle w:val="ListParagraph"/>
        <w:numPr>
          <w:ilvl w:val="0"/>
          <w:numId w:val="1"/>
        </w:numPr>
        <w:spacing w:after="60"/>
      </w:pPr>
      <w:r>
        <w:rPr>
          <w:sz w:val="22"/>
          <w:szCs w:val="22"/>
        </w:rPr>
        <w:t xml:space="preserve">The supplied secondary source pack (cb-rp-secondary-source-pack), printed from the student workbook or shown on screen.</w:t>
      </w:r>
    </w:p>
    <w:p>
      <w:pPr>
        <w:pStyle w:val="ListParagraph"/>
        <w:numPr>
          <w:ilvl w:val="0"/>
          <w:numId w:val="1"/>
        </w:numPr>
        <w:spacing w:after="60"/>
      </w:pPr>
      <w:r>
        <w:rPr>
          <w:sz w:val="22"/>
          <w:szCs w:val="22"/>
        </w:rPr>
        <w:t xml:space="preserve">The evidence log sheet from the student workbook (one per learner).</w:t>
      </w:r>
    </w:p>
    <w:p>
      <w:pPr>
        <w:pStyle w:val="ListParagraph"/>
        <w:numPr>
          <w:ilvl w:val="0"/>
          <w:numId w:val="1"/>
        </w:numPr>
        <w:spacing w:after="60"/>
      </w:pPr>
      <w:r>
        <w:rPr>
          <w:sz w:val="22"/>
          <w:szCs w:val="22"/>
        </w:rPr>
        <w:t xml:space="preserve">The word wall started earlier in the course.</w:t>
      </w:r>
    </w:p>
    <w:p>
      <w:pPr>
        <w:spacing w:after="40" w:before="80"/>
      </w:pPr>
      <w:r>
        <w:rPr>
          <w:b/>
          <w:bCs/>
          <w:i/>
          <w:iCs/>
          <w:color w:val="6E7A2E"/>
          <w:sz w:val="21"/>
          <w:szCs w:val="21"/>
        </w:rPr>
        <w:t xml:space="preserve">Facilitation notes</w:t>
      </w:r>
    </w:p>
    <w:p>
      <w:pPr>
        <w:spacing w:after="120" w:before="0"/>
      </w:pPr>
      <w:r>
        <w:rPr>
          <w:sz w:val="22"/>
          <w:szCs w:val="22"/>
        </w:rPr>
        <w:t xml:space="preserve">The one thing to get right: this is real reading and real research, not a worksheet to fill. Model how a researcher reads a source before asking learners to — read one aloud together, and think out loud: "What is this? Who made it? What does it tell us about our question? What does it not tell us?" Let learners choose the reading level that stretches them without defeating them, and read aloud for those still building fluency. Keep coming back to the research question so the reading stays purposeful. A good way to organise this: split into groups, each taking one of the four sub-questions and the sources listed for it in the pack's "Which sources for which question" index. Each group reads its own set, works out what those sources say about its sub-question, weighs them one against another, and then teaches the rest of the cohort — so together the whole group covers all four sub-questions.</w:t>
      </w:r>
    </w:p>
    <w:p>
      <w:pPr>
        <w:pStyle w:val="Heading3"/>
        <w:spacing w:after="60" w:before="160"/>
      </w:pPr>
      <w:r>
        <w:rPr>
          <w:b/>
          <w:bCs/>
          <w:color w:val="1F3A5F"/>
          <w:sz w:val="23"/>
          <w:szCs w:val="23"/>
        </w:rPr>
        <w:t xml:space="preserve">Step 1: Model reading one source  (30 min)</w:t>
      </w:r>
    </w:p>
    <w:p>
      <w:pPr>
        <w:spacing w:after="120" w:before="0"/>
      </w:pPr>
      <w:r>
        <w:rPr>
          <w:sz w:val="22"/>
          <w:szCs w:val="22"/>
        </w:rPr>
        <w:t xml:space="preserve">Read one source from the pack aloud with the whole group (Source B, the local one, works well). Think out loud as a researcher would: what is this, who made it, what does it tell us about our question, what does it leave out. Show how you pull out one thing that helps our question and note where it came from.</w:t>
      </w:r>
    </w:p>
    <w:p>
      <w:pPr>
        <w:spacing w:after="40" w:before="80"/>
      </w:pPr>
      <w:r>
        <w:rPr>
          <w:b/>
          <w:bCs/>
          <w:i/>
          <w:iCs/>
          <w:color w:val="6E7A2E"/>
          <w:sz w:val="21"/>
          <w:szCs w:val="21"/>
        </w:rPr>
        <w:t xml:space="preserve">Ask</w:t>
      </w:r>
    </w:p>
    <w:p>
      <w:pPr>
        <w:pStyle w:val="ListParagraph"/>
        <w:numPr>
          <w:ilvl w:val="0"/>
          <w:numId w:val="1"/>
        </w:numPr>
        <w:spacing w:after="60"/>
      </w:pPr>
      <w:r>
        <w:rPr>
          <w:sz w:val="22"/>
          <w:szCs w:val="22"/>
        </w:rPr>
        <w:t xml:space="preserve">What is this source telling us about our hills?</w:t>
      </w:r>
    </w:p>
    <w:p>
      <w:pPr>
        <w:pStyle w:val="ListParagraph"/>
        <w:numPr>
          <w:ilvl w:val="0"/>
          <w:numId w:val="1"/>
        </w:numPr>
        <w:spacing w:after="60"/>
      </w:pPr>
      <w:r>
        <w:rPr>
          <w:sz w:val="22"/>
          <w:szCs w:val="22"/>
        </w:rPr>
        <w:t xml:space="preserve">Who made it, and how might that matter?</w:t>
      </w:r>
    </w:p>
    <w:p>
      <w:pPr>
        <w:pStyle w:val="ListParagraph"/>
        <w:numPr>
          <w:ilvl w:val="0"/>
          <w:numId w:val="1"/>
        </w:numPr>
        <w:spacing w:after="60"/>
      </w:pPr>
      <w:r>
        <w:rPr>
          <w:sz w:val="22"/>
          <w:szCs w:val="22"/>
        </w:rPr>
        <w:t xml:space="preserve">What does it NOT tell us?</w:t>
      </w:r>
    </w:p>
    <w:p>
      <w:pPr>
        <w:pStyle w:val="Heading3"/>
        <w:spacing w:after="60" w:before="160"/>
      </w:pPr>
      <w:r>
        <w:rPr>
          <w:b/>
          <w:bCs/>
          <w:color w:val="1F3A5F"/>
          <w:sz w:val="23"/>
          <w:szCs w:val="23"/>
        </w:rPr>
        <w:t xml:space="preserve">Step 2: Read in pairs, and pull out what helps our question  (60 min)</w:t>
      </w:r>
    </w:p>
    <w:p>
      <w:pPr>
        <w:spacing w:after="120" w:before="0"/>
      </w:pPr>
      <w:r>
        <w:rPr>
          <w:sz w:val="22"/>
          <w:szCs w:val="22"/>
        </w:rPr>
        <w:t xml:space="preserve">In pairs, learners take another source at a level that suits them. They find the one or two things it tells us about our question, learn the new words, and mark where they disagree or agree with what we already know. Circulate and read aloud where needed.</w:t>
      </w:r>
    </w:p>
    <w:p>
      <w:pPr>
        <w:spacing w:after="40" w:before="80"/>
      </w:pPr>
      <w:r>
        <w:rPr>
          <w:b/>
          <w:bCs/>
          <w:i/>
          <w:iCs/>
          <w:color w:val="6E7A2E"/>
          <w:sz w:val="21"/>
          <w:szCs w:val="21"/>
        </w:rPr>
        <w:t xml:space="preserve">Ask</w:t>
      </w:r>
    </w:p>
    <w:p>
      <w:pPr>
        <w:pStyle w:val="ListParagraph"/>
        <w:numPr>
          <w:ilvl w:val="0"/>
          <w:numId w:val="1"/>
        </w:numPr>
        <w:spacing w:after="60"/>
      </w:pPr>
      <w:r>
        <w:rPr>
          <w:sz w:val="22"/>
          <w:szCs w:val="22"/>
        </w:rPr>
        <w:t xml:space="preserve">What does your source add to our question?</w:t>
      </w:r>
    </w:p>
    <w:p>
      <w:pPr>
        <w:pStyle w:val="ListParagraph"/>
        <w:numPr>
          <w:ilvl w:val="0"/>
          <w:numId w:val="1"/>
        </w:numPr>
        <w:spacing w:after="60"/>
      </w:pPr>
      <w:r>
        <w:rPr>
          <w:sz w:val="22"/>
          <w:szCs w:val="22"/>
        </w:rPr>
        <w:t xml:space="preserve">Which new words did you meet?</w:t>
      </w:r>
    </w:p>
    <w:p>
      <w:pPr>
        <w:pStyle w:val="Heading3"/>
        <w:spacing w:after="60" w:before="160"/>
      </w:pPr>
      <w:r>
        <w:rPr>
          <w:b/>
          <w:bCs/>
          <w:color w:val="1F3A5F"/>
          <w:sz w:val="23"/>
          <w:szCs w:val="23"/>
        </w:rPr>
        <w:t xml:space="preserve">Step 3: Start the evidence log  (30 min)</w:t>
      </w:r>
    </w:p>
    <w:p>
      <w:pPr>
        <w:spacing w:after="120" w:before="0"/>
      </w:pPr>
      <w:r>
        <w:rPr>
          <w:sz w:val="22"/>
          <w:szCs w:val="22"/>
        </w:rPr>
        <w:t xml:space="preserve">Learners record, in words or drawings, what they found and which source it came from, on the evidence log sheet in their workbook. This log runs through the rest of the course and is the record the educator draws on for assessment.</w:t>
      </w:r>
    </w:p>
    <w:p>
      <w:pPr>
        <w:spacing w:after="120"/>
      </w:pPr>
      <w:r>
        <w:rPr>
          <w:b/>
          <w:bCs/>
          <w:color w:val="7A3B69"/>
          <w:sz w:val="22"/>
          <w:szCs w:val="22"/>
        </w:rPr>
        <w:t xml:space="preserve">Student worksheet: </w:t>
      </w:r>
      <w:r>
        <w:rPr>
          <w:sz w:val="22"/>
          <w:szCs w:val="22"/>
        </w:rPr>
        <w:t xml:space="preserve">What our sources tell us — evidence log (in the student workbook)</w:t>
      </w:r>
    </w:p>
    <w:p>
      <w:pPr>
        <w:spacing w:after="120"/>
      </w:pPr>
      <w:r>
        <w:rPr>
          <w:b/>
          <w:bCs/>
          <w:color w:val="7A3B69"/>
          <w:sz w:val="22"/>
          <w:szCs w:val="22"/>
        </w:rPr>
        <w:t xml:space="preserve">Independent task: </w:t>
      </w:r>
      <w:r>
        <w:rPr>
          <w:sz w:val="22"/>
          <w:szCs w:val="22"/>
        </w:rPr>
        <w:t xml:space="preserve">Choose one source from the pack, and draw or mark the one most important thing it tells us about our question.</w:t>
      </w:r>
    </w:p>
    <w:p>
      <w:pPr>
        <w:spacing w:after="120" w:before="0"/>
      </w:pPr>
      <w:r>
        <w:rPr>
          <w:i/>
          <w:iCs/>
          <w:color w:val="5A6473"/>
          <w:sz w:val="21"/>
          <w:szCs w:val="21"/>
        </w:rPr>
        <w:t xml:space="preserve">The pack is still to be authored. Its scope: enough sources about the issue itself (roots and soil, bare slopes, rain and landslides, heat and shade, a hillside recovering) — NOT about NGO projects — to let learners triangulate their primary findings against what is already known. The pack does double duty as English development, so it carries real, graded English prose, not just captions: short, clear sentences pitched a step above the learners' level (comprehensible input), key words glossed, and a deliberate climb from simpler A1/A2 sources to a B1 stretch at the end. Images support the text and carry meaning for learners not yet reading fluently, and facilitators read aloud — access is differentiated, the text is not dumbed down. Author it alongside the cb-rp-* materials.</w:t>
      </w:r>
    </w:p>
    <w:p>
      <w:pPr>
        <w:pBdr>
          <w:bottom w:val="single" w:color="B9B3A6" w:sz="6"/>
        </w:pBdr>
        <w:spacing w:after="120"/>
      </w:pPr>
    </w:p>
    <w:p>
      <w:pPr>
        <w:pStyle w:val="Heading2"/>
        <w:spacing w:after="80" w:before="200"/>
      </w:pPr>
      <w:r>
        <w:rPr>
          <w:b/>
          <w:bCs/>
          <w:color w:val="7A3B69"/>
          <w:sz w:val="26"/>
          <w:szCs w:val="26"/>
        </w:rPr>
        <w:t xml:space="preserve">Go and gather</w:t>
      </w:r>
    </w:p>
    <w:p>
      <w:pPr>
        <w:spacing w:after="100" w:before="0"/>
      </w:pPr>
      <w:r>
        <w:rPr>
          <w:b/>
          <w:bCs/>
          <w:color w:val="6E7A2E"/>
          <w:sz w:val="20"/>
          <w:szCs w:val="20"/>
        </w:rPr>
        <w:t xml:space="preserve">Practice   ·   1h facilitated   ·   3h independent</w:t>
      </w:r>
    </w:p>
    <w:p>
      <w:pPr>
        <w:spacing w:after="120" w:before="0"/>
      </w:pPr>
      <w:r>
        <w:rPr>
          <w:sz w:val="22"/>
          <w:szCs w:val="22"/>
        </w:rPr>
        <w:t xml:space="preserve">The heart of primary research, and where much of the independent time lives. Between sessions, in the pairs and with the consent routine already practised, learners gather primary evidence about the research question from the people and places on their community map, and record it in their research book with marks, drawings, and a few words. Open each session with a short, warm check-in in same-gender pairs or the group: who did you speak to, what did you find, what got in the way? Protect this block and keep the check-ins going. Hold the ethics line throughout: consent every time, no names, no pressure, and no learner sent anywhere unsafe to get evidence. Plan gathering so girls can take part safely — in their own home and from women in their close networks, or with a female facilitator — not the same way as boys, so no learner is left out of the investigation because of how gathering is arranged; and have an agreed safeguarding and referral pathway in place before this block. When gathering is disrupted — by a fire, illness, a week kept indoors — adapting the plan and picking it up again is part of the skill, not a failure.</w:t>
      </w:r>
    </w:p>
    <w:p>
      <w:pPr>
        <w:spacing w:after="40" w:before="80"/>
      </w:pPr>
      <w:r>
        <w:rPr>
          <w:b/>
          <w:bCs/>
          <w:i/>
          <w:iCs/>
          <w:color w:val="6E7A2E"/>
          <w:sz w:val="21"/>
          <w:szCs w:val="21"/>
        </w:rPr>
        <w:t xml:space="preserve">Activity in the material bank: Go and gather</w:t>
      </w:r>
    </w:p>
    <w:p>
      <w:pPr>
        <w:spacing w:after="120"/>
      </w:pPr>
      <w:r>
        <w:rPr>
          <w:b/>
          <w:bCs/>
          <w:color w:val="7A3B69"/>
          <w:sz w:val="22"/>
          <w:szCs w:val="22"/>
        </w:rPr>
        <w:t xml:space="preserve">Timing: </w:t>
      </w:r>
      <w:r>
        <w:rPr>
          <w:sz w:val="22"/>
          <w:szCs w:val="22"/>
        </w:rPr>
        <w:t xml:space="preserve">1 hour facilitated + 3 hours independent</w:t>
      </w:r>
    </w:p>
    <w:p>
      <w:pPr>
        <w:spacing w:after="120"/>
      </w:pPr>
      <w:r>
        <w:rPr>
          <w:b/>
          <w:bCs/>
          <w:color w:val="7A3B69"/>
          <w:sz w:val="22"/>
          <w:szCs w:val="22"/>
        </w:rPr>
        <w:t xml:space="preserve">Grouping: </w:t>
      </w:r>
      <w:r>
        <w:rPr>
          <w:sz w:val="22"/>
          <w:szCs w:val="22"/>
        </w:rPr>
        <w:t xml:space="preserve">Same-gender pairs for gathering; whole group for the check-in</w:t>
      </w:r>
    </w:p>
    <w:p>
      <w:pPr>
        <w:spacing w:after="40" w:before="80"/>
      </w:pPr>
      <w:r>
        <w:rPr>
          <w:b/>
          <w:bCs/>
          <w:i/>
          <w:iCs/>
          <w:color w:val="6E7A2E"/>
          <w:sz w:val="21"/>
          <w:szCs w:val="21"/>
        </w:rPr>
        <w:t xml:space="preserve">What learners do</w:t>
      </w:r>
    </w:p>
    <w:p>
      <w:pPr>
        <w:pStyle w:val="ListParagraph"/>
        <w:numPr>
          <w:ilvl w:val="0"/>
          <w:numId w:val="1"/>
        </w:numPr>
        <w:spacing w:after="60"/>
      </w:pPr>
      <w:r>
        <w:rPr>
          <w:sz w:val="22"/>
          <w:szCs w:val="22"/>
        </w:rPr>
        <w:t xml:space="preserve">Ask one or two people, or look at one or two places, from our community map — asking permission first, every time.</w:t>
      </w:r>
    </w:p>
    <w:p>
      <w:pPr>
        <w:pStyle w:val="ListParagraph"/>
        <w:numPr>
          <w:ilvl w:val="0"/>
          <w:numId w:val="1"/>
        </w:numPr>
        <w:spacing w:after="60"/>
      </w:pPr>
      <w:r>
        <w:rPr>
          <w:sz w:val="22"/>
          <w:szCs w:val="22"/>
        </w:rPr>
        <w:t xml:space="preserve">Compare a green place and a bare place — look at both and notice the differences (which is cooler, which has firm soil, where the water runs), the good and the bad of each.</w:t>
      </w:r>
    </w:p>
    <w:p>
      <w:pPr>
        <w:pStyle w:val="ListParagraph"/>
        <w:numPr>
          <w:ilvl w:val="0"/>
          <w:numId w:val="1"/>
        </w:numPr>
        <w:spacing w:after="60"/>
      </w:pPr>
      <w:r>
        <w:rPr>
          <w:sz w:val="22"/>
          <w:szCs w:val="22"/>
        </w:rPr>
        <w:t xml:space="preserve">Record what they find in the research book, with marks, drawings, and a few words.</w:t>
      </w:r>
    </w:p>
    <w:p>
      <w:pPr>
        <w:pStyle w:val="ListParagraph"/>
        <w:numPr>
          <w:ilvl w:val="0"/>
          <w:numId w:val="1"/>
        </w:numPr>
        <w:spacing w:after="60"/>
      </w:pPr>
      <w:r>
        <w:rPr>
          <w:sz w:val="22"/>
          <w:szCs w:val="22"/>
        </w:rPr>
        <w:t xml:space="preserve">Bring what they found back to the group and share it in a warm check-in.</w:t>
      </w:r>
    </w:p>
    <w:p>
      <w:pPr>
        <w:spacing w:after="40" w:before="80"/>
      </w:pPr>
      <w:r>
        <w:rPr>
          <w:b/>
          <w:bCs/>
          <w:i/>
          <w:iCs/>
          <w:color w:val="6E7A2E"/>
          <w:sz w:val="21"/>
          <w:szCs w:val="21"/>
        </w:rPr>
        <w:t xml:space="preserve">Materials and preparation</w:t>
      </w:r>
    </w:p>
    <w:p>
      <w:pPr>
        <w:pStyle w:val="ListParagraph"/>
        <w:numPr>
          <w:ilvl w:val="0"/>
          <w:numId w:val="1"/>
        </w:numPr>
        <w:spacing w:after="60"/>
      </w:pPr>
      <w:r>
        <w:rPr>
          <w:sz w:val="22"/>
          <w:szCs w:val="22"/>
        </w:rPr>
        <w:t xml:space="preserve">The community map (who and what we can safely learn from).</w:t>
      </w:r>
    </w:p>
    <w:p>
      <w:pPr>
        <w:pStyle w:val="ListParagraph"/>
        <w:numPr>
          <w:ilvl w:val="0"/>
          <w:numId w:val="1"/>
        </w:numPr>
        <w:spacing w:after="60"/>
      </w:pPr>
      <w:r>
        <w:rPr>
          <w:sz w:val="22"/>
          <w:szCs w:val="22"/>
        </w:rPr>
        <w:t xml:space="preserve">The interview or survey questions the group designed.</w:t>
      </w:r>
    </w:p>
    <w:p>
      <w:pPr>
        <w:pStyle w:val="ListParagraph"/>
        <w:numPr>
          <w:ilvl w:val="0"/>
          <w:numId w:val="1"/>
        </w:numPr>
        <w:spacing w:after="60"/>
      </w:pPr>
      <w:r>
        <w:rPr>
          <w:sz w:val="22"/>
          <w:szCs w:val="22"/>
        </w:rPr>
        <w:t xml:space="preserve">The gathering-record page in the research book, one per learner.</w:t>
      </w:r>
    </w:p>
    <w:p>
      <w:pPr>
        <w:pStyle w:val="ListParagraph"/>
        <w:numPr>
          <w:ilvl w:val="0"/>
          <w:numId w:val="1"/>
        </w:numPr>
        <w:spacing w:after="60"/>
      </w:pPr>
      <w:r>
        <w:rPr>
          <w:sz w:val="22"/>
          <w:szCs w:val="22"/>
        </w:rPr>
        <w:t xml:space="preserve">A gender-responsive gathering plan, so girls can take part safely — see the facilitation notes.</w:t>
      </w:r>
    </w:p>
    <w:p>
      <w:pPr>
        <w:pStyle w:val="ListParagraph"/>
        <w:numPr>
          <w:ilvl w:val="0"/>
          <w:numId w:val="1"/>
        </w:numPr>
        <w:spacing w:after="60"/>
      </w:pPr>
      <w:r>
        <w:rPr>
          <w:sz w:val="22"/>
          <w:szCs w:val="22"/>
        </w:rPr>
        <w:t xml:space="preserve">An agreed safeguarding and referral pathway, set up with the programme before this block: who a facilitator turns to if a learner, or someone they speak to, becomes distressed or is at risk. Follow NRC's Code of Conduct and protection principles.</w:t>
      </w:r>
    </w:p>
    <w:p>
      <w:pPr>
        <w:spacing w:after="40" w:before="80"/>
      </w:pPr>
      <w:r>
        <w:rPr>
          <w:b/>
          <w:bCs/>
          <w:i/>
          <w:iCs/>
          <w:color w:val="6E7A2E"/>
          <w:sz w:val="21"/>
          <w:szCs w:val="21"/>
        </w:rPr>
        <w:t xml:space="preserve">Facilitation notes</w:t>
      </w:r>
    </w:p>
    <w:p>
      <w:pPr>
        <w:spacing w:after="120" w:before="0"/>
      </w:pPr>
      <w:r>
        <w:rPr>
          <w:sz w:val="22"/>
          <w:szCs w:val="22"/>
        </w:rPr>
        <w:t xml:space="preserve">The one thing to get right: protect this block and keep the ethics line, every time. Consent is always asked, no names are written, no one is pressed to answer, and no learner is ever sent anywhere unsafe to get evidence. Gathering happens mostly between sessions; open each session with a short, warm check-in in same-gender pairs or the group — who did you speak to, what did you find, what got in the way. When gathering is disrupted — by a fire, an illness, a week kept indoors — adapting the plan and picking it up again is part of the skill, not a failure. Plan gathering so every learner can take part safely — this especially means girls. In this community, adolescent girls being seen in public, or approaching people they do not know, can be unsafe or not culturally accepted, so do not send girls out to gather the same way as boys. Arrange gathering that fits: girls gather from people in their own home and from women in their close networks, or gather accompanied by a female facilitator or a trusted female relative, or contribute through careful observation and through the evidence the group gathers together. The aim is that no learner is left out of the investigation because of how gathering is arranged. Plan this with the community and the programme, and have the agreed safeguarding and referral pathway in place before you begin.</w:t>
      </w:r>
    </w:p>
    <w:p>
      <w:pPr>
        <w:pStyle w:val="Heading3"/>
        <w:spacing w:after="60" w:before="160"/>
      </w:pPr>
      <w:r>
        <w:rPr>
          <w:b/>
          <w:bCs/>
          <w:color w:val="1F3A5F"/>
          <w:sz w:val="23"/>
          <w:szCs w:val="23"/>
        </w:rPr>
        <w:t xml:space="preserve">Step 1: Check in on our gathering  (30 min)</w:t>
      </w:r>
    </w:p>
    <w:p>
      <w:pPr>
        <w:spacing w:after="120" w:before="0"/>
      </w:pPr>
      <w:r>
        <w:rPr>
          <w:sz w:val="22"/>
          <w:szCs w:val="22"/>
        </w:rPr>
        <w:t xml:space="preserve">Open with a warm check-in, in same-gender pairs or the whole group: who did you speak to, what did you find, what was hard. Celebrate what was gathered and gently solve problems together. Keep the ethics line in view — remind the group of consent, no names, and staying safe.</w:t>
      </w:r>
    </w:p>
    <w:p>
      <w:pPr>
        <w:spacing w:after="40" w:before="80"/>
      </w:pPr>
      <w:r>
        <w:rPr>
          <w:b/>
          <w:bCs/>
          <w:i/>
          <w:iCs/>
          <w:color w:val="6E7A2E"/>
          <w:sz w:val="21"/>
          <w:szCs w:val="21"/>
        </w:rPr>
        <w:t xml:space="preserve">Ask</w:t>
      </w:r>
    </w:p>
    <w:p>
      <w:pPr>
        <w:pStyle w:val="ListParagraph"/>
        <w:numPr>
          <w:ilvl w:val="0"/>
          <w:numId w:val="1"/>
        </w:numPr>
        <w:spacing w:after="60"/>
      </w:pPr>
      <w:r>
        <w:rPr>
          <w:sz w:val="22"/>
          <w:szCs w:val="22"/>
        </w:rPr>
        <w:t xml:space="preserve">Who did you ask, and what did they say?</w:t>
      </w:r>
    </w:p>
    <w:p>
      <w:pPr>
        <w:pStyle w:val="ListParagraph"/>
        <w:numPr>
          <w:ilvl w:val="0"/>
          <w:numId w:val="1"/>
        </w:numPr>
        <w:spacing w:after="60"/>
      </w:pPr>
      <w:r>
        <w:rPr>
          <w:sz w:val="22"/>
          <w:szCs w:val="22"/>
        </w:rPr>
        <w:t xml:space="preserve">What got in the way, and how could we get around it?</w:t>
      </w:r>
    </w:p>
    <w:p>
      <w:pPr>
        <w:pStyle w:val="Heading3"/>
        <w:spacing w:after="60" w:before="160"/>
      </w:pPr>
      <w:r>
        <w:rPr>
          <w:b/>
          <w:bCs/>
          <w:color w:val="1F3A5F"/>
          <w:sz w:val="23"/>
          <w:szCs w:val="23"/>
        </w:rPr>
        <w:t xml:space="preserve">Step 2: Gather between sessions  (3 hours independent)</w:t>
      </w:r>
    </w:p>
    <w:p>
      <w:pPr>
        <w:spacing w:after="120" w:before="0"/>
      </w:pPr>
      <w:r>
        <w:rPr>
          <w:sz w:val="22"/>
          <w:szCs w:val="22"/>
        </w:rPr>
        <w:t xml:space="preserve">In their pairs, and only with people and places it is safe and appropriate to approach, learners ask permission, ask their questions or look carefully, and record what they find in the research book with marks, drawings, and a few words. One or two people or places is plenty.</w:t>
      </w:r>
    </w:p>
    <w:p>
      <w:pPr>
        <w:spacing w:after="120"/>
      </w:pPr>
      <w:r>
        <w:rPr>
          <w:b/>
          <w:bCs/>
          <w:color w:val="7A3B69"/>
          <w:sz w:val="22"/>
          <w:szCs w:val="22"/>
        </w:rPr>
        <w:t xml:space="preserve">Student worksheet: </w:t>
      </w:r>
      <w:r>
        <w:rPr>
          <w:sz w:val="22"/>
          <w:szCs w:val="22"/>
        </w:rPr>
        <w:t xml:space="preserve">What I found when I asked and looked (in the student workbook)</w:t>
      </w:r>
    </w:p>
    <w:p>
      <w:pPr>
        <w:spacing w:after="120"/>
      </w:pPr>
      <w:r>
        <w:rPr>
          <w:b/>
          <w:bCs/>
          <w:color w:val="7A3B69"/>
          <w:sz w:val="22"/>
          <w:szCs w:val="22"/>
        </w:rPr>
        <w:t xml:space="preserve">Independent task: </w:t>
      </w:r>
      <w:r>
        <w:rPr>
          <w:sz w:val="22"/>
          <w:szCs w:val="22"/>
        </w:rPr>
        <w:t xml:space="preserve">Gather evidence from one or two people or places from our map, ask permission first, and record what you find in your research book.</w:t>
      </w:r>
    </w:p>
    <w:p>
      <w:pPr>
        <w:pBdr>
          <w:bottom w:val="single" w:color="B9B3A6" w:sz="6"/>
        </w:pBdr>
        <w:spacing w:after="120"/>
      </w:pPr>
    </w:p>
    <w:p>
      <w:r>
        <w:br w:type="page"/>
      </w:r>
    </w:p>
    <w:p>
      <w:pPr>
        <w:pStyle w:val="Heading1"/>
        <w:spacing w:after="100" w:before="240"/>
      </w:pPr>
      <w:r>
        <w:rPr>
          <w:b/>
          <w:bCs/>
          <w:color w:val="1F3A5F"/>
          <w:sz w:val="30"/>
          <w:szCs w:val="30"/>
        </w:rPr>
        <w:t xml:space="preserve">Phase 4 - Evaluate evidence and develop insights</w:t>
      </w:r>
    </w:p>
    <w:p>
      <w:pPr>
        <w:spacing w:after="40" w:before="0"/>
      </w:pPr>
      <w:r>
        <w:rPr>
          <w:i/>
          <w:iCs/>
          <w:color w:val="5A6473"/>
          <w:sz w:val="20"/>
          <w:szCs w:val="20"/>
        </w:rPr>
        <w:t xml:space="preserve">Lead: Shared</w:t>
      </w:r>
    </w:p>
    <w:p>
      <w:pPr>
        <w:spacing w:after="120"/>
      </w:pPr>
      <w:r>
        <w:rPr>
          <w:b/>
          <w:bCs/>
          <w:color w:val="7A3B69"/>
          <w:sz w:val="22"/>
          <w:szCs w:val="22"/>
        </w:rPr>
        <w:t xml:space="preserve">Course objective: </w:t>
      </w:r>
      <w:r>
        <w:rPr>
          <w:sz w:val="22"/>
          <w:szCs w:val="22"/>
        </w:rPr>
        <w:t xml:space="preserve">Evaluate the evidence and develop actionable insights into the challenge.</w:t>
      </w:r>
    </w:p>
    <w:p>
      <w:pPr>
        <w:spacing w:after="120" w:before="0"/>
      </w:pPr>
      <w:r>
        <w:rPr>
          <w:sz w:val="22"/>
          <w:szCs w:val="22"/>
        </w:rPr>
        <w:t xml:space="preserve">Learners move from a pile of evidence to a small number of clear, actionable insights: they weigh how far each source can be trusted, sort and theme what they gathered, and work out what it all means for the challenge.</w:t>
      </w:r>
    </w:p>
    <w:p>
      <w:pPr>
        <w:pStyle w:val="Heading2"/>
        <w:spacing w:after="80" w:before="200"/>
      </w:pPr>
      <w:r>
        <w:rPr>
          <w:b/>
          <w:bCs/>
          <w:color w:val="7A3B69"/>
          <w:sz w:val="26"/>
          <w:szCs w:val="26"/>
        </w:rPr>
        <w:t xml:space="preserve">Can we trust it? Weighing our sources</w:t>
      </w:r>
    </w:p>
    <w:p>
      <w:pPr>
        <w:spacing w:after="100" w:before="0"/>
      </w:pPr>
      <w:r>
        <w:rPr>
          <w:b/>
          <w:bCs/>
          <w:color w:val="6E7A2E"/>
          <w:sz w:val="20"/>
          <w:szCs w:val="20"/>
        </w:rPr>
        <w:t xml:space="preserve">Activity   ·   2h facilitated   ·   1h independent</w:t>
      </w:r>
    </w:p>
    <w:p>
      <w:pPr>
        <w:spacing w:after="120" w:before="0"/>
      </w:pPr>
      <w:r>
        <w:rPr>
          <w:sz w:val="22"/>
          <w:szCs w:val="22"/>
        </w:rPr>
        <w:t xml:space="preserve">Learners meet, in plain terms, how a researcher decides how far to trust a source: who said it, how do they know, does other evidence agree, and could they be mistaken or have a reason to shape the story. They apply this to both their primary evidence (one person's strong opinion is not the same as a pattern across many) and the source pack, marking in their evidence log how much weight each piece can bear. This is the "evaluating sources" strand, and it protects learners from building an insight on a single shaky claim.</w:t>
      </w:r>
    </w:p>
    <w:p>
      <w:pPr>
        <w:spacing w:after="40" w:before="80"/>
      </w:pPr>
      <w:r>
        <w:rPr>
          <w:b/>
          <w:bCs/>
          <w:i/>
          <w:iCs/>
          <w:color w:val="6E7A2E"/>
          <w:sz w:val="21"/>
          <w:szCs w:val="21"/>
        </w:rPr>
        <w:t xml:space="preserve">Activity in the material bank: Can we trust it? Weighing our sources</w:t>
      </w:r>
    </w:p>
    <w:p>
      <w:pPr>
        <w:spacing w:after="120"/>
      </w:pPr>
      <w:r>
        <w:rPr>
          <w:b/>
          <w:bCs/>
          <w:color w:val="7A3B69"/>
          <w:sz w:val="22"/>
          <w:szCs w:val="22"/>
        </w:rPr>
        <w:t xml:space="preserve">Timing: </w:t>
      </w:r>
      <w:r>
        <w:rPr>
          <w:sz w:val="22"/>
          <w:szCs w:val="22"/>
        </w:rPr>
        <w:t xml:space="preserve">2 hours facilitated + 1 hour independent</w:t>
      </w:r>
    </w:p>
    <w:p>
      <w:pPr>
        <w:spacing w:after="120"/>
      </w:pPr>
      <w:r>
        <w:rPr>
          <w:b/>
          <w:bCs/>
          <w:color w:val="7A3B69"/>
          <w:sz w:val="22"/>
          <w:szCs w:val="22"/>
        </w:rPr>
        <w:t xml:space="preserve">Grouping: </w:t>
      </w:r>
      <w:r>
        <w:rPr>
          <w:sz w:val="22"/>
          <w:szCs w:val="22"/>
        </w:rPr>
        <w:t xml:space="preserve">Whole group to model, then pairs; a short independent think between sessions</w:t>
      </w:r>
    </w:p>
    <w:p>
      <w:pPr>
        <w:spacing w:after="40" w:before="80"/>
      </w:pPr>
      <w:r>
        <w:rPr>
          <w:b/>
          <w:bCs/>
          <w:i/>
          <w:iCs/>
          <w:color w:val="6E7A2E"/>
          <w:sz w:val="21"/>
          <w:szCs w:val="21"/>
        </w:rPr>
        <w:t xml:space="preserve">What learners do</w:t>
      </w:r>
    </w:p>
    <w:p>
      <w:pPr>
        <w:pStyle w:val="ListParagraph"/>
        <w:numPr>
          <w:ilvl w:val="0"/>
          <w:numId w:val="1"/>
        </w:numPr>
        <w:spacing w:after="60"/>
      </w:pPr>
      <w:r>
        <w:rPr>
          <w:sz w:val="22"/>
          <w:szCs w:val="22"/>
        </w:rPr>
        <w:t xml:space="preserve">Meet the three checks a researcher makes of any source — leading with checking it against others.</w:t>
      </w:r>
    </w:p>
    <w:p>
      <w:pPr>
        <w:pStyle w:val="ListParagraph"/>
        <w:numPr>
          <w:ilvl w:val="0"/>
          <w:numId w:val="1"/>
        </w:numPr>
        <w:spacing w:after="60"/>
      </w:pPr>
      <w:r>
        <w:rPr>
          <w:sz w:val="22"/>
          <w:szCs w:val="22"/>
        </w:rPr>
        <w:t xml:space="preserve">Weigh the sources in the pack — some strong, one weak — and say which can carry more weight.</w:t>
      </w:r>
    </w:p>
    <w:p>
      <w:pPr>
        <w:pStyle w:val="ListParagraph"/>
        <w:numPr>
          <w:ilvl w:val="0"/>
          <w:numId w:val="1"/>
        </w:numPr>
        <w:spacing w:after="60"/>
      </w:pPr>
      <w:r>
        <w:rPr>
          <w:sz w:val="22"/>
          <w:szCs w:val="22"/>
        </w:rPr>
        <w:t xml:space="preserve">Weigh their own primary evidence too: one person's strong opinion is not the same as a pattern across many.</w:t>
      </w:r>
    </w:p>
    <w:p>
      <w:pPr>
        <w:pStyle w:val="ListParagraph"/>
        <w:numPr>
          <w:ilvl w:val="0"/>
          <w:numId w:val="1"/>
        </w:numPr>
        <w:spacing w:after="60"/>
      </w:pPr>
      <w:r>
        <w:rPr>
          <w:sz w:val="22"/>
          <w:szCs w:val="22"/>
        </w:rPr>
        <w:t xml:space="preserve">Mark, in the research book, how much weight each piece of evidence can bear.</w:t>
      </w:r>
    </w:p>
    <w:p>
      <w:pPr>
        <w:spacing w:after="40" w:before="80"/>
      </w:pPr>
      <w:r>
        <w:rPr>
          <w:b/>
          <w:bCs/>
          <w:i/>
          <w:iCs/>
          <w:color w:val="6E7A2E"/>
          <w:sz w:val="21"/>
          <w:szCs w:val="21"/>
        </w:rPr>
        <w:t xml:space="preserve">Materials and preparation</w:t>
      </w:r>
    </w:p>
    <w:p>
      <w:pPr>
        <w:pStyle w:val="ListParagraph"/>
        <w:numPr>
          <w:ilvl w:val="0"/>
          <w:numId w:val="1"/>
        </w:numPr>
        <w:spacing w:after="60"/>
      </w:pPr>
      <w:r>
        <w:rPr>
          <w:sz w:val="22"/>
          <w:szCs w:val="22"/>
        </w:rPr>
        <w:t xml:space="preserve">The supplied secondary source pack (cb-rp-secondary-source-pack) and its printed "Can we trust it?" cards.</w:t>
      </w:r>
    </w:p>
    <w:p>
      <w:pPr>
        <w:pStyle w:val="ListParagraph"/>
        <w:numPr>
          <w:ilvl w:val="0"/>
          <w:numId w:val="1"/>
        </w:numPr>
        <w:spacing w:after="60"/>
      </w:pPr>
      <w:r>
        <w:rPr>
          <w:sz w:val="22"/>
          <w:szCs w:val="22"/>
        </w:rPr>
        <w:t xml:space="preserve">The evidence log from earlier in the course, with what learners have gathered so far.</w:t>
      </w:r>
    </w:p>
    <w:p>
      <w:pPr>
        <w:pStyle w:val="ListParagraph"/>
        <w:numPr>
          <w:ilvl w:val="0"/>
          <w:numId w:val="1"/>
        </w:numPr>
        <w:spacing w:after="60"/>
      </w:pPr>
      <w:r>
        <w:rPr>
          <w:sz w:val="22"/>
          <w:szCs w:val="22"/>
        </w:rPr>
        <w:t xml:space="preserve">The "can we trust it?" sheet from the research book (one per learner).</w:t>
      </w:r>
    </w:p>
    <w:p>
      <w:pPr>
        <w:pStyle w:val="ListParagraph"/>
        <w:numPr>
          <w:ilvl w:val="0"/>
          <w:numId w:val="1"/>
        </w:numPr>
        <w:spacing w:after="60"/>
      </w:pPr>
      <w:r>
        <w:rPr>
          <w:sz w:val="22"/>
          <w:szCs w:val="22"/>
        </w:rPr>
        <w:t xml:space="preserve">A floor or wall where cards can be placed along a line from "trust more" to "trust less".</w:t>
      </w:r>
    </w:p>
    <w:p>
      <w:pPr>
        <w:spacing w:after="40" w:before="80"/>
      </w:pPr>
      <w:r>
        <w:rPr>
          <w:b/>
          <w:bCs/>
          <w:i/>
          <w:iCs/>
          <w:color w:val="6E7A2E"/>
          <w:sz w:val="21"/>
          <w:szCs w:val="21"/>
        </w:rPr>
        <w:t xml:space="preserve">Facilitation notes</w:t>
      </w:r>
    </w:p>
    <w:p>
      <w:pPr>
        <w:spacing w:after="120" w:before="0"/>
      </w:pPr>
      <w:r>
        <w:rPr>
          <w:sz w:val="22"/>
          <w:szCs w:val="22"/>
        </w:rPr>
        <w:t xml:space="preserve">The one thing to get right is that trust is not yes-or-no — it is how much weight a piece of evidence can carry, and the way to judge that is to check a source against others, not just to study it on its own. Keep it plain and hands-on: the three checks, then a line on the floor from "trust more" to "trust less", and learners place each source along it and say why. Lead with the third check — does it agree with the other sources and with what we found? — because checking a source against others is the habit that matters most (and the one we can do offline). Use the pack's built-in weak source (the company's website) so the judging has something real to bite on. When you turn to the learners' own primary evidence, keep it warm and general — no learner has to speak from their own life; weigh "what one person told us" and "what many people said" as examples, not anyone's story.</w:t>
      </w:r>
    </w:p>
    <w:p>
      <w:pPr>
        <w:pStyle w:val="Heading3"/>
        <w:spacing w:after="60" w:before="160"/>
      </w:pPr>
      <w:r>
        <w:rPr>
          <w:b/>
          <w:bCs/>
          <w:color w:val="1F3A5F"/>
          <w:sz w:val="23"/>
          <w:szCs w:val="23"/>
        </w:rPr>
        <w:t xml:space="preserve">Step 1: Three checks a researcher makes  (30 min)</w:t>
      </w:r>
    </w:p>
    <w:p>
      <w:pPr>
        <w:spacing w:after="120" w:before="0"/>
      </w:pPr>
      <w:r>
        <w:rPr>
          <w:sz w:val="22"/>
          <w:szCs w:val="22"/>
        </w:rPr>
        <w:t xml:space="preserve">Introduce, in plain terms, the three checks we make of any piece of evidence. One: who made it, and why — could they have a reason to tell the story one way (a company selling trees wants trees to sound good)? Two: how do they know — do they show it (numbers, named people, a study), and is it still true? Three, the big one: does it agree with the OTHER sources, and with what we found by asking and looking ourselves? A good researcher does not just study one source on its own — they check it against others. These are the signals printed on the "Can we trust it?" card in our pack.</w:t>
      </w:r>
    </w:p>
    <w:p>
      <w:pPr>
        <w:spacing w:after="40" w:before="80"/>
      </w:pPr>
      <w:r>
        <w:rPr>
          <w:b/>
          <w:bCs/>
          <w:i/>
          <w:iCs/>
          <w:color w:val="6E7A2E"/>
          <w:sz w:val="21"/>
          <w:szCs w:val="21"/>
        </w:rPr>
        <w:t xml:space="preserve">Ask</w:t>
      </w:r>
    </w:p>
    <w:p>
      <w:pPr>
        <w:pStyle w:val="ListParagraph"/>
        <w:numPr>
          <w:ilvl w:val="0"/>
          <w:numId w:val="1"/>
        </w:numPr>
        <w:spacing w:after="60"/>
      </w:pPr>
      <w:r>
        <w:rPr>
          <w:sz w:val="22"/>
          <w:szCs w:val="22"/>
        </w:rPr>
        <w:t xml:space="preserve">Who made this, and could they have a reason to tell it one way?</w:t>
      </w:r>
    </w:p>
    <w:p>
      <w:pPr>
        <w:pStyle w:val="ListParagraph"/>
        <w:numPr>
          <w:ilvl w:val="0"/>
          <w:numId w:val="1"/>
        </w:numPr>
        <w:spacing w:after="60"/>
      </w:pPr>
      <w:r>
        <w:rPr>
          <w:sz w:val="22"/>
          <w:szCs w:val="22"/>
        </w:rPr>
        <w:t xml:space="preserve">Do they show how they know — and is it still true?</w:t>
      </w:r>
    </w:p>
    <w:p>
      <w:pPr>
        <w:pStyle w:val="ListParagraph"/>
        <w:numPr>
          <w:ilvl w:val="0"/>
          <w:numId w:val="1"/>
        </w:numPr>
        <w:spacing w:after="60"/>
      </w:pPr>
      <w:r>
        <w:rPr>
          <w:sz w:val="22"/>
          <w:szCs w:val="22"/>
        </w:rPr>
        <w:t xml:space="preserve">Does it agree with the other sources, and with what we found ourselves?</w:t>
      </w:r>
    </w:p>
    <w:p>
      <w:pPr>
        <w:pStyle w:val="Heading3"/>
        <w:spacing w:after="60" w:before="160"/>
      </w:pPr>
      <w:r>
        <w:rPr>
          <w:b/>
          <w:bCs/>
          <w:color w:val="1F3A5F"/>
          <w:sz w:val="23"/>
          <w:szCs w:val="23"/>
        </w:rPr>
        <w:t xml:space="preserve">Step 2: Weigh the source pack on a line  (45 min)</w:t>
      </w:r>
    </w:p>
    <w:p>
      <w:pPr>
        <w:spacing w:after="120" w:before="0"/>
      </w:pPr>
      <w:r>
        <w:rPr>
          <w:sz w:val="22"/>
          <w:szCs w:val="22"/>
        </w:rPr>
        <w:t xml:space="preserve">Make a line on the floor or wall, from "trust more" at one end to "trust less" at the other. In pairs, learners take a source from the pack, make the three checks, and place it on the line, saying why. Draw out why the company's website sits low (it sells trees and shows no proof) and why the science and the UN sources sit higher. There is no single right order — the reasons are the point.</w:t>
      </w:r>
    </w:p>
    <w:p>
      <w:pPr>
        <w:spacing w:after="40" w:before="80"/>
      </w:pPr>
      <w:r>
        <w:rPr>
          <w:b/>
          <w:bCs/>
          <w:i/>
          <w:iCs/>
          <w:color w:val="6E7A2E"/>
          <w:sz w:val="21"/>
          <w:szCs w:val="21"/>
        </w:rPr>
        <w:t xml:space="preserve">Ask</w:t>
      </w:r>
    </w:p>
    <w:p>
      <w:pPr>
        <w:pStyle w:val="ListParagraph"/>
        <w:numPr>
          <w:ilvl w:val="0"/>
          <w:numId w:val="1"/>
        </w:numPr>
        <w:spacing w:after="60"/>
      </w:pPr>
      <w:r>
        <w:rPr>
          <w:sz w:val="22"/>
          <w:szCs w:val="22"/>
        </w:rPr>
        <w:t xml:space="preserve">Why does this source sit here and not further along?</w:t>
      </w:r>
    </w:p>
    <w:p>
      <w:pPr>
        <w:pStyle w:val="ListParagraph"/>
        <w:numPr>
          <w:ilvl w:val="0"/>
          <w:numId w:val="1"/>
        </w:numPr>
        <w:spacing w:after="60"/>
      </w:pPr>
      <w:r>
        <w:rPr>
          <w:sz w:val="22"/>
          <w:szCs w:val="22"/>
        </w:rPr>
        <w:t xml:space="preserve">Which source would you trust most for our question, and why?</w:t>
      </w:r>
    </w:p>
    <w:p>
      <w:pPr>
        <w:pStyle w:val="Heading3"/>
        <w:spacing w:after="60" w:before="160"/>
      </w:pPr>
      <w:r>
        <w:rPr>
          <w:b/>
          <w:bCs/>
          <w:color w:val="1F3A5F"/>
          <w:sz w:val="23"/>
          <w:szCs w:val="23"/>
        </w:rPr>
        <w:t xml:space="preserve">Step 3: Weigh our own evidence too  (30 min)</w:t>
      </w:r>
    </w:p>
    <w:p>
      <w:pPr>
        <w:spacing w:after="120" w:before="0"/>
      </w:pPr>
      <w:r>
        <w:rPr>
          <w:sz w:val="22"/>
          <w:szCs w:val="22"/>
        </w:rPr>
        <w:t xml:space="preserve">Turn to the primary evidence the group gathered. Weigh it the same way, using general examples: one person's strong opinion is not the same as a pattern many people described; something we saw with our own eyes on the hills carries real weight. Keep it general and warm — we are weighing kinds of evidence, not anyone's personal story.</w:t>
      </w:r>
    </w:p>
    <w:p>
      <w:pPr>
        <w:spacing w:after="40" w:before="80"/>
      </w:pPr>
      <w:r>
        <w:rPr>
          <w:b/>
          <w:bCs/>
          <w:i/>
          <w:iCs/>
          <w:color w:val="6E7A2E"/>
          <w:sz w:val="21"/>
          <w:szCs w:val="21"/>
        </w:rPr>
        <w:t xml:space="preserve">Ask</w:t>
      </w:r>
    </w:p>
    <w:p>
      <w:pPr>
        <w:pStyle w:val="ListParagraph"/>
        <w:numPr>
          <w:ilvl w:val="0"/>
          <w:numId w:val="1"/>
        </w:numPr>
        <w:spacing w:after="60"/>
      </w:pPr>
      <w:r>
        <w:rPr>
          <w:sz w:val="22"/>
          <w:szCs w:val="22"/>
        </w:rPr>
        <w:t xml:space="preserve">Did many people say this, or just one?</w:t>
      </w:r>
    </w:p>
    <w:p>
      <w:pPr>
        <w:pStyle w:val="ListParagraph"/>
        <w:numPr>
          <w:ilvl w:val="0"/>
          <w:numId w:val="1"/>
        </w:numPr>
        <w:spacing w:after="60"/>
      </w:pPr>
      <w:r>
        <w:rPr>
          <w:sz w:val="22"/>
          <w:szCs w:val="22"/>
        </w:rPr>
        <w:t xml:space="preserve">Did we see it ourselves, or were we told it?</w:t>
      </w:r>
    </w:p>
    <w:p>
      <w:pPr>
        <w:pStyle w:val="Heading3"/>
        <w:spacing w:after="60" w:before="160"/>
      </w:pPr>
      <w:r>
        <w:rPr>
          <w:b/>
          <w:bCs/>
          <w:color w:val="1F3A5F"/>
          <w:sz w:val="23"/>
          <w:szCs w:val="23"/>
        </w:rPr>
        <w:t xml:space="preserve">Step 4: Mark how much weight each piece can bear  (15 min)</w:t>
      </w:r>
    </w:p>
    <w:p>
      <w:pPr>
        <w:spacing w:after="120" w:before="0"/>
      </w:pPr>
      <w:r>
        <w:rPr>
          <w:sz w:val="22"/>
          <w:szCs w:val="22"/>
        </w:rPr>
        <w:t xml:space="preserve">Learners go back to their evidence log and, on the "can we trust it?" sheet, mark for each piece how much weight it can bear — a lot, some, or a little — with a word or a mark. This protects us later from building an insight on a single shaky claim.</w:t>
      </w:r>
    </w:p>
    <w:p>
      <w:pPr>
        <w:spacing w:after="120"/>
      </w:pPr>
      <w:r>
        <w:rPr>
          <w:b/>
          <w:bCs/>
          <w:color w:val="7A3B69"/>
          <w:sz w:val="22"/>
          <w:szCs w:val="22"/>
        </w:rPr>
        <w:t xml:space="preserve">Student worksheet: </w:t>
      </w:r>
      <w:r>
        <w:rPr>
          <w:sz w:val="22"/>
          <w:szCs w:val="22"/>
        </w:rPr>
        <w:t xml:space="preserve">Can we trust it? (in the student workbook)</w:t>
      </w:r>
    </w:p>
    <w:p>
      <w:pPr>
        <w:spacing w:after="120"/>
      </w:pPr>
      <w:r>
        <w:rPr>
          <w:b/>
          <w:bCs/>
          <w:color w:val="7A3B69"/>
          <w:sz w:val="22"/>
          <w:szCs w:val="22"/>
        </w:rPr>
        <w:t xml:space="preserve">Independent task: </w:t>
      </w:r>
      <w:r>
        <w:rPr>
          <w:sz w:val="22"/>
          <w:szCs w:val="22"/>
        </w:rPr>
        <w:t xml:space="preserve">Think of something you were told about our challenge, and ask yourself: how does that person know it is true?</w:t>
      </w:r>
    </w:p>
    <w:p>
      <w:pPr>
        <w:pBdr>
          <w:bottom w:val="single" w:color="B9B3A6" w:sz="6"/>
        </w:pBdr>
        <w:spacing w:after="120"/>
      </w:pPr>
    </w:p>
    <w:p>
      <w:pPr>
        <w:pStyle w:val="Heading2"/>
        <w:spacing w:after="80" w:before="200"/>
      </w:pPr>
      <w:r>
        <w:rPr>
          <w:b/>
          <w:bCs/>
          <w:color w:val="7A3B69"/>
          <w:sz w:val="26"/>
          <w:szCs w:val="26"/>
        </w:rPr>
        <w:t xml:space="preserve">Sort and theme what we found</w:t>
      </w:r>
    </w:p>
    <w:p>
      <w:pPr>
        <w:spacing w:after="100" w:before="0"/>
      </w:pPr>
      <w:r>
        <w:rPr>
          <w:b/>
          <w:bCs/>
          <w:color w:val="6E7A2E"/>
          <w:sz w:val="20"/>
          <w:szCs w:val="20"/>
        </w:rPr>
        <w:t xml:space="preserve">Activity   ·   2h facilitated   ·   1.5h independent</w:t>
      </w:r>
    </w:p>
    <w:p>
      <w:pPr>
        <w:spacing w:after="120" w:before="0"/>
      </w:pPr>
      <w:r>
        <w:rPr>
          <w:sz w:val="22"/>
          <w:szCs w:val="22"/>
        </w:rPr>
        <w:t xml:space="preserve">Learners organise all the evidence — primary and secondary — so that patterns can be seen: physically grouping cards, drawings, or marks into themes on the floor or wall, and naming each cluster. Out of this come the patterns, trends, and contributing factors in the evidence: what many people said, where sources agree or disagree, what keeps coming up. Keep it hands-on and visual; the sorting is the analysis.</w:t>
      </w:r>
    </w:p>
    <w:p>
      <w:pPr>
        <w:spacing w:after="40" w:before="80"/>
      </w:pPr>
      <w:r>
        <w:rPr>
          <w:b/>
          <w:bCs/>
          <w:i/>
          <w:iCs/>
          <w:color w:val="6E7A2E"/>
          <w:sz w:val="21"/>
          <w:szCs w:val="21"/>
        </w:rPr>
        <w:t xml:space="preserve">Activity in the material bank: Sort and theme what we found</w:t>
      </w:r>
    </w:p>
    <w:p>
      <w:pPr>
        <w:spacing w:after="120"/>
      </w:pPr>
      <w:r>
        <w:rPr>
          <w:b/>
          <w:bCs/>
          <w:color w:val="7A3B69"/>
          <w:sz w:val="22"/>
          <w:szCs w:val="22"/>
        </w:rPr>
        <w:t xml:space="preserve">Timing: </w:t>
      </w:r>
      <w:r>
        <w:rPr>
          <w:sz w:val="22"/>
          <w:szCs w:val="22"/>
        </w:rPr>
        <w:t xml:space="preserve">2 hours facilitated + 1.5 hours independent</w:t>
      </w:r>
    </w:p>
    <w:p>
      <w:pPr>
        <w:spacing w:after="120"/>
      </w:pPr>
      <w:r>
        <w:rPr>
          <w:b/>
          <w:bCs/>
          <w:color w:val="7A3B69"/>
          <w:sz w:val="22"/>
          <w:szCs w:val="22"/>
        </w:rPr>
        <w:t xml:space="preserve">Grouping: </w:t>
      </w:r>
      <w:r>
        <w:rPr>
          <w:sz w:val="22"/>
          <w:szCs w:val="22"/>
        </w:rPr>
        <w:t xml:space="preserve">Whole group around a shared floor or wall space; pairs to prepare cards</w:t>
      </w:r>
    </w:p>
    <w:p>
      <w:pPr>
        <w:spacing w:after="40" w:before="80"/>
      </w:pPr>
      <w:r>
        <w:rPr>
          <w:b/>
          <w:bCs/>
          <w:i/>
          <w:iCs/>
          <w:color w:val="6E7A2E"/>
          <w:sz w:val="21"/>
          <w:szCs w:val="21"/>
        </w:rPr>
        <w:t xml:space="preserve">What learners do</w:t>
      </w:r>
    </w:p>
    <w:p>
      <w:pPr>
        <w:pStyle w:val="ListParagraph"/>
        <w:numPr>
          <w:ilvl w:val="0"/>
          <w:numId w:val="1"/>
        </w:numPr>
        <w:spacing w:after="60"/>
      </w:pPr>
      <w:r>
        <w:rPr>
          <w:sz w:val="22"/>
          <w:szCs w:val="22"/>
        </w:rPr>
        <w:t xml:space="preserve">Turn each piece of evidence into a card, drawing, or mark that can be moved and grouped.</w:t>
      </w:r>
    </w:p>
    <w:p>
      <w:pPr>
        <w:pStyle w:val="ListParagraph"/>
        <w:numPr>
          <w:ilvl w:val="0"/>
          <w:numId w:val="1"/>
        </w:numPr>
        <w:spacing w:after="60"/>
      </w:pPr>
      <w:r>
        <w:rPr>
          <w:sz w:val="22"/>
          <w:szCs w:val="22"/>
        </w:rPr>
        <w:t xml:space="preserve">Physically group the cards into clusters on the floor or wall, moving them until the groups feel right.</w:t>
      </w:r>
    </w:p>
    <w:p>
      <w:pPr>
        <w:pStyle w:val="ListParagraph"/>
        <w:numPr>
          <w:ilvl w:val="0"/>
          <w:numId w:val="1"/>
        </w:numPr>
        <w:spacing w:after="60"/>
      </w:pPr>
      <w:r>
        <w:rPr>
          <w:sz w:val="22"/>
          <w:szCs w:val="22"/>
        </w:rPr>
        <w:t xml:space="preserve">Give each cluster a name — a theme — in words or a drawing.</w:t>
      </w:r>
    </w:p>
    <w:p>
      <w:pPr>
        <w:pStyle w:val="ListParagraph"/>
        <w:numPr>
          <w:ilvl w:val="0"/>
          <w:numId w:val="1"/>
        </w:numPr>
        <w:spacing w:after="60"/>
      </w:pPr>
      <w:r>
        <w:rPr>
          <w:sz w:val="22"/>
          <w:szCs w:val="22"/>
        </w:rPr>
        <w:t xml:space="preserve">Notice the patterns: what keeps coming up, where sources agree or disagree, what seems to cause what.</w:t>
      </w:r>
    </w:p>
    <w:p>
      <w:pPr>
        <w:spacing w:after="40" w:before="80"/>
      </w:pPr>
      <w:r>
        <w:rPr>
          <w:b/>
          <w:bCs/>
          <w:i/>
          <w:iCs/>
          <w:color w:val="6E7A2E"/>
          <w:sz w:val="21"/>
          <w:szCs w:val="21"/>
        </w:rPr>
        <w:t xml:space="preserve">Materials and preparation</w:t>
      </w:r>
    </w:p>
    <w:p>
      <w:pPr>
        <w:pStyle w:val="ListParagraph"/>
        <w:numPr>
          <w:ilvl w:val="0"/>
          <w:numId w:val="1"/>
        </w:numPr>
        <w:spacing w:after="60"/>
      </w:pPr>
      <w:r>
        <w:rPr>
          <w:sz w:val="22"/>
          <w:szCs w:val="22"/>
        </w:rPr>
        <w:t xml:space="preserve">The evidence log and the weighed evidence from the earlier activities.</w:t>
      </w:r>
    </w:p>
    <w:p>
      <w:pPr>
        <w:pStyle w:val="ListParagraph"/>
        <w:numPr>
          <w:ilvl w:val="0"/>
          <w:numId w:val="1"/>
        </w:numPr>
        <w:spacing w:after="60"/>
      </w:pPr>
      <w:r>
        <w:rPr>
          <w:sz w:val="22"/>
          <w:szCs w:val="22"/>
        </w:rPr>
        <w:t xml:space="preserve">Cards, paper scraps, or sticky notes, and pens — one idea per card.</w:t>
      </w:r>
    </w:p>
    <w:p>
      <w:pPr>
        <w:pStyle w:val="ListParagraph"/>
        <w:numPr>
          <w:ilvl w:val="0"/>
          <w:numId w:val="1"/>
        </w:numPr>
        <w:spacing w:after="60"/>
      </w:pPr>
      <w:r>
        <w:rPr>
          <w:sz w:val="22"/>
          <w:szCs w:val="22"/>
        </w:rPr>
        <w:t xml:space="preserve">A large clear floor or wall where the whole group can see and reach the cards.</w:t>
      </w:r>
    </w:p>
    <w:p>
      <w:pPr>
        <w:pStyle w:val="ListParagraph"/>
        <w:numPr>
          <w:ilvl w:val="0"/>
          <w:numId w:val="1"/>
        </w:numPr>
        <w:spacing w:after="60"/>
      </w:pPr>
      <w:r>
        <w:rPr>
          <w:sz w:val="22"/>
          <w:szCs w:val="22"/>
        </w:rPr>
        <w:t xml:space="preserve">The "our themes" sheet from the research book (one per learner), to record the clusters at the end.</w:t>
      </w:r>
    </w:p>
    <w:p>
      <w:pPr>
        <w:spacing w:after="40" w:before="80"/>
      </w:pPr>
      <w:r>
        <w:rPr>
          <w:b/>
          <w:bCs/>
          <w:i/>
          <w:iCs/>
          <w:color w:val="6E7A2E"/>
          <w:sz w:val="21"/>
          <w:szCs w:val="21"/>
        </w:rPr>
        <w:t xml:space="preserve">Facilitation notes</w:t>
      </w:r>
    </w:p>
    <w:p>
      <w:pPr>
        <w:spacing w:after="120" w:before="0"/>
      </w:pPr>
      <w:r>
        <w:rPr>
          <w:sz w:val="22"/>
          <w:szCs w:val="22"/>
        </w:rPr>
        <w:t xml:space="preserve">The one thing to get right is that the sorting is the analysis — moving the cards around IS how the thinking happens, so resist doing it for them or rushing to tidy groups. Put one idea on each card so it can move freely, then let learners cluster and re-cluster on the floor where everyone can see and reach. Themes come from the group, not from you; a card that will not settle in one group is interesting, not a problem. Draw out the patterns gently — "what keeps coming up?", "do these two agree?" — and let a theme's name be a drawing if that is clearer than a word.</w:t>
      </w:r>
    </w:p>
    <w:p>
      <w:pPr>
        <w:pStyle w:val="Heading3"/>
        <w:spacing w:after="60" w:before="160"/>
      </w:pPr>
      <w:r>
        <w:rPr>
          <w:b/>
          <w:bCs/>
          <w:color w:val="1F3A5F"/>
          <w:sz w:val="23"/>
          <w:szCs w:val="23"/>
        </w:rPr>
        <w:t xml:space="preserve">Step 1: Turn our evidence into cards we can move  (30 min)</w:t>
      </w:r>
    </w:p>
    <w:p>
      <w:pPr>
        <w:spacing w:after="120" w:before="0"/>
      </w:pPr>
      <w:r>
        <w:rPr>
          <w:sz w:val="22"/>
          <w:szCs w:val="22"/>
        </w:rPr>
        <w:t xml:space="preserve">In pairs, learners go through the evidence log and put each piece — from the people they asked, from what they saw, and from the source pack — onto its own card, drawing, or mark. One idea per card, so it can be moved and grouped. Keep a note on the card of where it came from.</w:t>
      </w:r>
    </w:p>
    <w:p>
      <w:pPr>
        <w:spacing w:after="40" w:before="80"/>
      </w:pPr>
      <w:r>
        <w:rPr>
          <w:b/>
          <w:bCs/>
          <w:i/>
          <w:iCs/>
          <w:color w:val="6E7A2E"/>
          <w:sz w:val="21"/>
          <w:szCs w:val="21"/>
        </w:rPr>
        <w:t xml:space="preserve">Ask</w:t>
      </w:r>
    </w:p>
    <w:p>
      <w:pPr>
        <w:pStyle w:val="ListParagraph"/>
        <w:numPr>
          <w:ilvl w:val="0"/>
          <w:numId w:val="1"/>
        </w:numPr>
        <w:spacing w:after="60"/>
      </w:pPr>
      <w:r>
        <w:rPr>
          <w:sz w:val="22"/>
          <w:szCs w:val="22"/>
        </w:rPr>
        <w:t xml:space="preserve">What is the one thing this piece of evidence tells us?</w:t>
      </w:r>
    </w:p>
    <w:p>
      <w:pPr>
        <w:pStyle w:val="ListParagraph"/>
        <w:numPr>
          <w:ilvl w:val="0"/>
          <w:numId w:val="1"/>
        </w:numPr>
        <w:spacing w:after="60"/>
      </w:pPr>
      <w:r>
        <w:rPr>
          <w:sz w:val="22"/>
          <w:szCs w:val="22"/>
        </w:rPr>
        <w:t xml:space="preserve">Where did it come from — a person, our own eyes, or a source?</w:t>
      </w:r>
    </w:p>
    <w:p>
      <w:pPr>
        <w:pStyle w:val="Heading3"/>
        <w:spacing w:after="60" w:before="160"/>
      </w:pPr>
      <w:r>
        <w:rPr>
          <w:b/>
          <w:bCs/>
          <w:color w:val="1F3A5F"/>
          <w:sz w:val="23"/>
          <w:szCs w:val="23"/>
        </w:rPr>
        <w:t xml:space="preserve">Step 2: Group the cards on the floor  (50 min)</w:t>
      </w:r>
    </w:p>
    <w:p>
      <w:pPr>
        <w:spacing w:after="120" w:before="0"/>
      </w:pPr>
      <w:r>
        <w:rPr>
          <w:sz w:val="22"/>
          <w:szCs w:val="22"/>
        </w:rPr>
        <w:t xml:space="preserve">Spread all the cards on the floor or wall where everyone can see. As a group, move cards that say a similar thing close together, and cards that say different things apart. Move them again and again — the groups will change as you go. This moving-around is the analysis; take your time with it.</w:t>
      </w:r>
    </w:p>
    <w:p>
      <w:pPr>
        <w:spacing w:after="40" w:before="80"/>
      </w:pPr>
      <w:r>
        <w:rPr>
          <w:b/>
          <w:bCs/>
          <w:i/>
          <w:iCs/>
          <w:color w:val="6E7A2E"/>
          <w:sz w:val="21"/>
          <w:szCs w:val="21"/>
        </w:rPr>
        <w:t xml:space="preserve">Ask</w:t>
      </w:r>
    </w:p>
    <w:p>
      <w:pPr>
        <w:pStyle w:val="ListParagraph"/>
        <w:numPr>
          <w:ilvl w:val="0"/>
          <w:numId w:val="1"/>
        </w:numPr>
        <w:spacing w:after="60"/>
      </w:pPr>
      <w:r>
        <w:rPr>
          <w:sz w:val="22"/>
          <w:szCs w:val="22"/>
        </w:rPr>
        <w:t xml:space="preserve">Which of these belong together? Why?</w:t>
      </w:r>
    </w:p>
    <w:p>
      <w:pPr>
        <w:pStyle w:val="ListParagraph"/>
        <w:numPr>
          <w:ilvl w:val="0"/>
          <w:numId w:val="1"/>
        </w:numPr>
        <w:spacing w:after="60"/>
      </w:pPr>
      <w:r>
        <w:rPr>
          <w:sz w:val="22"/>
          <w:szCs w:val="22"/>
        </w:rPr>
        <w:t xml:space="preserve">Where do our sources and the people we asked agree — and where do they disagree?</w:t>
      </w:r>
    </w:p>
    <w:p>
      <w:pPr>
        <w:pStyle w:val="Heading3"/>
        <w:spacing w:after="60" w:before="160"/>
      </w:pPr>
      <w:r>
        <w:rPr>
          <w:b/>
          <w:bCs/>
          <w:color w:val="1F3A5F"/>
          <w:sz w:val="23"/>
          <w:szCs w:val="23"/>
        </w:rPr>
        <w:t xml:space="preserve">Step 3: Name each theme  (25 min)</w:t>
      </w:r>
    </w:p>
    <w:p>
      <w:pPr>
        <w:spacing w:after="120" w:before="0"/>
      </w:pPr>
      <w:r>
        <w:rPr>
          <w:sz w:val="22"/>
          <w:szCs w:val="22"/>
        </w:rPr>
        <w:t xml:space="preserve">Once the clusters feel right, give each one a name — a theme — in a word or a drawing. Ask what makes the cards in each group belong together. Notice the patterns and trends across the whole floor, and the things that seem to cause each other — what a researcher calls contributing factors.</w:t>
      </w:r>
    </w:p>
    <w:p>
      <w:pPr>
        <w:spacing w:after="40" w:before="80"/>
      </w:pPr>
      <w:r>
        <w:rPr>
          <w:b/>
          <w:bCs/>
          <w:i/>
          <w:iCs/>
          <w:color w:val="6E7A2E"/>
          <w:sz w:val="21"/>
          <w:szCs w:val="21"/>
        </w:rPr>
        <w:t xml:space="preserve">Ask</w:t>
      </w:r>
    </w:p>
    <w:p>
      <w:pPr>
        <w:pStyle w:val="ListParagraph"/>
        <w:numPr>
          <w:ilvl w:val="0"/>
          <w:numId w:val="1"/>
        </w:numPr>
        <w:spacing w:after="60"/>
      </w:pPr>
      <w:r>
        <w:rPr>
          <w:sz w:val="22"/>
          <w:szCs w:val="22"/>
        </w:rPr>
        <w:t xml:space="preserve">What should we call this group?</w:t>
      </w:r>
    </w:p>
    <w:p>
      <w:pPr>
        <w:pStyle w:val="ListParagraph"/>
        <w:numPr>
          <w:ilvl w:val="0"/>
          <w:numId w:val="1"/>
        </w:numPr>
        <w:spacing w:after="60"/>
      </w:pPr>
      <w:r>
        <w:rPr>
          <w:sz w:val="22"/>
          <w:szCs w:val="22"/>
        </w:rPr>
        <w:t xml:space="preserve">What keeps coming up across the whole floor?</w:t>
      </w:r>
    </w:p>
    <w:p>
      <w:pPr>
        <w:pStyle w:val="Heading3"/>
        <w:spacing w:after="60" w:before="160"/>
      </w:pPr>
      <w:r>
        <w:rPr>
          <w:b/>
          <w:bCs/>
          <w:color w:val="1F3A5F"/>
          <w:sz w:val="23"/>
          <w:szCs w:val="23"/>
        </w:rPr>
        <w:t xml:space="preserve">Step 4: Record our themes  (15 min)</w:t>
      </w:r>
    </w:p>
    <w:p>
      <w:pPr>
        <w:spacing w:after="120" w:before="0"/>
      </w:pPr>
      <w:r>
        <w:rPr>
          <w:sz w:val="22"/>
          <w:szCs w:val="22"/>
        </w:rPr>
        <w:t xml:space="preserve">Learners copy the clusters and their names onto the "our themes" sheet in the research book, so the thinking is kept for the next step, when we ask what it all means.</w:t>
      </w:r>
    </w:p>
    <w:p>
      <w:pPr>
        <w:spacing w:after="120"/>
      </w:pPr>
      <w:r>
        <w:rPr>
          <w:b/>
          <w:bCs/>
          <w:color w:val="7A3B69"/>
          <w:sz w:val="22"/>
          <w:szCs w:val="22"/>
        </w:rPr>
        <w:t xml:space="preserve">Student worksheet: </w:t>
      </w:r>
      <w:r>
        <w:rPr>
          <w:sz w:val="22"/>
          <w:szCs w:val="22"/>
        </w:rPr>
        <w:t xml:space="preserve">Our themes — what keeps coming up (in the student workbook)</w:t>
      </w:r>
    </w:p>
    <w:p>
      <w:pPr>
        <w:spacing w:after="120"/>
      </w:pPr>
      <w:r>
        <w:rPr>
          <w:b/>
          <w:bCs/>
          <w:color w:val="7A3B69"/>
          <w:sz w:val="22"/>
          <w:szCs w:val="22"/>
        </w:rPr>
        <w:t xml:space="preserve">Independent task: </w:t>
      </w:r>
      <w:r>
        <w:rPr>
          <w:sz w:val="22"/>
          <w:szCs w:val="22"/>
        </w:rPr>
        <w:t xml:space="preserve">Look at what you gathered and find two pieces of evidence that say a similar thing; be ready to explain the pattern.</w:t>
      </w:r>
    </w:p>
    <w:p>
      <w:pPr>
        <w:pBdr>
          <w:bottom w:val="single" w:color="B9B3A6" w:sz="6"/>
        </w:pBdr>
        <w:spacing w:after="120"/>
      </w:pPr>
    </w:p>
    <w:p>
      <w:pPr>
        <w:pStyle w:val="Heading2"/>
        <w:spacing w:after="80" w:before="200"/>
      </w:pPr>
      <w:r>
        <w:rPr>
          <w:b/>
          <w:bCs/>
          <w:color w:val="7A3B69"/>
          <w:sz w:val="26"/>
          <w:szCs w:val="26"/>
        </w:rPr>
        <w:t xml:space="preserve">Dig for the root cause</w:t>
      </w:r>
    </w:p>
    <w:p>
      <w:pPr>
        <w:spacing w:after="100" w:before="0"/>
      </w:pPr>
      <w:r>
        <w:rPr>
          <w:b/>
          <w:bCs/>
          <w:color w:val="6E7A2E"/>
          <w:sz w:val="20"/>
          <w:szCs w:val="20"/>
        </w:rPr>
        <w:t xml:space="preserve">Activity   ·   1.5h facilitated   ·   0.5h independent</w:t>
      </w:r>
    </w:p>
    <w:p>
      <w:pPr>
        <w:spacing w:after="120" w:before="0"/>
      </w:pPr>
      <w:r>
        <w:rPr>
          <w:sz w:val="22"/>
          <w:szCs w:val="22"/>
        </w:rPr>
        <w:t xml:space="preserve">One way to analyse what we found: dig past the surface problem to its root cause, using the Five Whys (or a problem tree). Take a problem the evidence shows — the soil slides when it rains — and ask "why?" again and again, drawing the chain down until you reach a cause you cannot easily push past. Each "why" rests on our evidence, and it stays about the hills, never about blaming anyone. Getting to the root means our insights deal with the real cause, not just the symptom.</w:t>
      </w:r>
    </w:p>
    <w:p>
      <w:pPr>
        <w:spacing w:after="40" w:before="80"/>
      </w:pPr>
      <w:r>
        <w:rPr>
          <w:b/>
          <w:bCs/>
          <w:i/>
          <w:iCs/>
          <w:color w:val="6E7A2E"/>
          <w:sz w:val="21"/>
          <w:szCs w:val="21"/>
        </w:rPr>
        <w:t xml:space="preserve">Activity in the material bank: Dig for the root cause</w:t>
      </w:r>
    </w:p>
    <w:p>
      <w:pPr>
        <w:spacing w:after="120"/>
      </w:pPr>
      <w:r>
        <w:rPr>
          <w:b/>
          <w:bCs/>
          <w:color w:val="7A3B69"/>
          <w:sz w:val="22"/>
          <w:szCs w:val="22"/>
        </w:rPr>
        <w:t xml:space="preserve">Timing: </w:t>
      </w:r>
      <w:r>
        <w:rPr>
          <w:sz w:val="22"/>
          <w:szCs w:val="22"/>
        </w:rPr>
        <w:t xml:space="preserve">1.5 hours facilitated + 0.5 hour independent</w:t>
      </w:r>
    </w:p>
    <w:p>
      <w:pPr>
        <w:spacing w:after="120"/>
      </w:pPr>
      <w:r>
        <w:rPr>
          <w:b/>
          <w:bCs/>
          <w:color w:val="7A3B69"/>
          <w:sz w:val="22"/>
          <w:szCs w:val="22"/>
        </w:rPr>
        <w:t xml:space="preserve">Grouping: </w:t>
      </w:r>
      <w:r>
        <w:rPr>
          <w:sz w:val="22"/>
          <w:szCs w:val="22"/>
        </w:rPr>
        <w:t xml:space="preserve">Whole group to model; pairs or small groups to dig</w:t>
      </w:r>
    </w:p>
    <w:p>
      <w:pPr>
        <w:spacing w:after="40" w:before="80"/>
      </w:pPr>
      <w:r>
        <w:rPr>
          <w:b/>
          <w:bCs/>
          <w:i/>
          <w:iCs/>
          <w:color w:val="6E7A2E"/>
          <w:sz w:val="21"/>
          <w:szCs w:val="21"/>
        </w:rPr>
        <w:t xml:space="preserve">What learners do</w:t>
      </w:r>
    </w:p>
    <w:p>
      <w:pPr>
        <w:pStyle w:val="ListParagraph"/>
        <w:numPr>
          <w:ilvl w:val="0"/>
          <w:numId w:val="1"/>
        </w:numPr>
        <w:spacing w:after="60"/>
      </w:pPr>
      <w:r>
        <w:rPr>
          <w:sz w:val="22"/>
          <w:szCs w:val="22"/>
        </w:rPr>
        <w:t xml:space="preserve">Take one problem our evidence shows, and ask "why does this happen?" — then ask "why?" of the answer, again and again.</w:t>
      </w:r>
    </w:p>
    <w:p>
      <w:pPr>
        <w:pStyle w:val="ListParagraph"/>
        <w:numPr>
          <w:ilvl w:val="0"/>
          <w:numId w:val="1"/>
        </w:numPr>
        <w:spacing w:after="60"/>
      </w:pPr>
      <w:r>
        <w:rPr>
          <w:sz w:val="22"/>
          <w:szCs w:val="22"/>
        </w:rPr>
        <w:t xml:space="preserve">Draw the chain of whys going downward, until we reach a cause underneath that we cannot easily push past — the root cause.</w:t>
      </w:r>
    </w:p>
    <w:p>
      <w:pPr>
        <w:pStyle w:val="ListParagraph"/>
        <w:numPr>
          <w:ilvl w:val="0"/>
          <w:numId w:val="1"/>
        </w:numPr>
        <w:spacing w:after="60"/>
      </w:pPr>
      <w:r>
        <w:rPr>
          <w:sz w:val="22"/>
          <w:szCs w:val="22"/>
        </w:rPr>
        <w:t xml:space="preserve">Check the root cause against our evidence, and notice that one problem can have more than one root.</w:t>
      </w:r>
    </w:p>
    <w:p>
      <w:pPr>
        <w:spacing w:after="40" w:before="80"/>
      </w:pPr>
      <w:r>
        <w:rPr>
          <w:b/>
          <w:bCs/>
          <w:i/>
          <w:iCs/>
          <w:color w:val="6E7A2E"/>
          <w:sz w:val="21"/>
          <w:szCs w:val="21"/>
        </w:rPr>
        <w:t xml:space="preserve">Materials and preparation</w:t>
      </w:r>
    </w:p>
    <w:p>
      <w:pPr>
        <w:pStyle w:val="ListParagraph"/>
        <w:numPr>
          <w:ilvl w:val="0"/>
          <w:numId w:val="1"/>
        </w:numPr>
        <w:spacing w:after="60"/>
      </w:pPr>
      <w:r>
        <w:rPr>
          <w:sz w:val="22"/>
          <w:szCs w:val="22"/>
        </w:rPr>
        <w:t xml:space="preserve">The themes and patterns from "Sort and theme what we found" — the problems our evidence surfaced.</w:t>
      </w:r>
    </w:p>
    <w:p>
      <w:pPr>
        <w:pStyle w:val="ListParagraph"/>
        <w:numPr>
          <w:ilvl w:val="0"/>
          <w:numId w:val="1"/>
        </w:numPr>
        <w:spacing w:after="60"/>
      </w:pPr>
      <w:r>
        <w:rPr>
          <w:sz w:val="22"/>
          <w:szCs w:val="22"/>
        </w:rPr>
        <w:t xml:space="preserve">Wall or floor space to draw a chain of "whys" going down (or a tree with its roots).</w:t>
      </w:r>
    </w:p>
    <w:p>
      <w:pPr>
        <w:pStyle w:val="ListParagraph"/>
        <w:numPr>
          <w:ilvl w:val="0"/>
          <w:numId w:val="1"/>
        </w:numPr>
        <w:spacing w:after="60"/>
      </w:pPr>
      <w:r>
        <w:rPr>
          <w:sz w:val="22"/>
          <w:szCs w:val="22"/>
        </w:rPr>
        <w:t xml:space="preserve">The community map and evidence log nearby, to check each "why" against what we found.</w:t>
      </w:r>
    </w:p>
    <w:p>
      <w:pPr>
        <w:spacing w:after="40" w:before="80"/>
      </w:pPr>
      <w:r>
        <w:rPr>
          <w:b/>
          <w:bCs/>
          <w:i/>
          <w:iCs/>
          <w:color w:val="6E7A2E"/>
          <w:sz w:val="21"/>
          <w:szCs w:val="21"/>
        </w:rPr>
        <w:t xml:space="preserve">Facilitation notes</w:t>
      </w:r>
    </w:p>
    <w:p>
      <w:pPr>
        <w:spacing w:after="120" w:before="0"/>
      </w:pPr>
      <w:r>
        <w:rPr>
          <w:sz w:val="22"/>
          <w:szCs w:val="22"/>
        </w:rPr>
        <w:t xml:space="preserve">The one thing to get right: keep asking "why?" past the first easy answer. Learners (and all of us) tend to stop at the surface — "the hills slide because it rains." Model going deeper, gently: why are the hills bare, why were the trees cut, why was there no other choice. Each "why" should rest on our evidence, not on blame or guessing — this is analysis, not fault-finding, so keep it warm and about the hills, never about any person. Five is a guide, not a rule: stop when you reach a cause you cannot easily push past. A problem tree (roots = causes, trunk = the problem, branches = what it leads to) is another good way to draw the same thinking if your group prefers it.</w:t>
      </w:r>
    </w:p>
    <w:p>
      <w:pPr>
        <w:pStyle w:val="Heading3"/>
        <w:spacing w:after="60" w:before="160"/>
      </w:pPr>
      <w:r>
        <w:rPr>
          <w:b/>
          <w:bCs/>
          <w:color w:val="1F3A5F"/>
          <w:sz w:val="23"/>
          <w:szCs w:val="23"/>
        </w:rPr>
        <w:t xml:space="preserve">Step 1: Pick a problem, and ask the first why  (20 min)</w:t>
      </w:r>
    </w:p>
    <w:p>
      <w:pPr>
        <w:spacing w:after="120" w:before="0"/>
      </w:pPr>
      <w:r>
        <w:rPr>
          <w:sz w:val="22"/>
          <w:szCs w:val="22"/>
        </w:rPr>
        <w:t xml:space="preserve">From our themes, choose one clear problem the evidence shows — for example, "the soil slides down our hills when it rains." Write or draw it at the top. Ask the group: why does this happen? Draw the answer below it, joined by an arrow.</w:t>
      </w:r>
    </w:p>
    <w:p>
      <w:pPr>
        <w:spacing w:after="40" w:before="80"/>
      </w:pPr>
      <w:r>
        <w:rPr>
          <w:b/>
          <w:bCs/>
          <w:i/>
          <w:iCs/>
          <w:color w:val="6E7A2E"/>
          <w:sz w:val="21"/>
          <w:szCs w:val="21"/>
        </w:rPr>
        <w:t xml:space="preserve">Ask</w:t>
      </w:r>
    </w:p>
    <w:p>
      <w:pPr>
        <w:pStyle w:val="ListParagraph"/>
        <w:numPr>
          <w:ilvl w:val="0"/>
          <w:numId w:val="1"/>
        </w:numPr>
        <w:spacing w:after="60"/>
      </w:pPr>
      <w:r>
        <w:rPr>
          <w:sz w:val="22"/>
          <w:szCs w:val="22"/>
        </w:rPr>
        <w:t xml:space="preserve">What problem shall we dig into?</w:t>
      </w:r>
    </w:p>
    <w:p>
      <w:pPr>
        <w:pStyle w:val="ListParagraph"/>
        <w:numPr>
          <w:ilvl w:val="0"/>
          <w:numId w:val="1"/>
        </w:numPr>
        <w:spacing w:after="60"/>
      </w:pPr>
      <w:r>
        <w:rPr>
          <w:sz w:val="22"/>
          <w:szCs w:val="22"/>
        </w:rPr>
        <w:t xml:space="preserve">Why does this happen?</w:t>
      </w:r>
    </w:p>
    <w:p>
      <w:pPr>
        <w:pStyle w:val="Heading3"/>
        <w:spacing w:after="60" w:before="160"/>
      </w:pPr>
      <w:r>
        <w:rPr>
          <w:b/>
          <w:bCs/>
          <w:color w:val="1F3A5F"/>
          <w:sz w:val="23"/>
          <w:szCs w:val="23"/>
        </w:rPr>
        <w:t xml:space="preserve">Step 2: Keep asking why, going down  (40 min)</w:t>
      </w:r>
    </w:p>
    <w:p>
      <w:pPr>
        <w:spacing w:after="120" w:before="0"/>
      </w:pPr>
      <w:r>
        <w:rPr>
          <w:sz w:val="22"/>
          <w:szCs w:val="22"/>
        </w:rPr>
        <w:t xml:space="preserve">Ask "why?" of each answer in turn, drawing the chain downward — about five times, until you reach a cause you cannot easily push past. For example: the soil slides → because the hills are bare → because the trees were cut → because families needed wood to cook and build → because there was no other fuel and many people arrived very fast. Let learners lead once you have modelled it, in pairs or small groups, each digging one problem.</w:t>
      </w:r>
    </w:p>
    <w:p>
      <w:pPr>
        <w:spacing w:after="40" w:before="80"/>
      </w:pPr>
      <w:r>
        <w:rPr>
          <w:b/>
          <w:bCs/>
          <w:i/>
          <w:iCs/>
          <w:color w:val="6E7A2E"/>
          <w:sz w:val="21"/>
          <w:szCs w:val="21"/>
        </w:rPr>
        <w:t xml:space="preserve">Ask</w:t>
      </w:r>
    </w:p>
    <w:p>
      <w:pPr>
        <w:pStyle w:val="ListParagraph"/>
        <w:numPr>
          <w:ilvl w:val="0"/>
          <w:numId w:val="1"/>
        </w:numPr>
        <w:spacing w:after="60"/>
      </w:pPr>
      <w:r>
        <w:rPr>
          <w:sz w:val="22"/>
          <w:szCs w:val="22"/>
        </w:rPr>
        <w:t xml:space="preserve">And why is that?</w:t>
      </w:r>
    </w:p>
    <w:p>
      <w:pPr>
        <w:pStyle w:val="ListParagraph"/>
        <w:numPr>
          <w:ilvl w:val="0"/>
          <w:numId w:val="1"/>
        </w:numPr>
        <w:spacing w:after="60"/>
      </w:pPr>
      <w:r>
        <w:rPr>
          <w:sz w:val="22"/>
          <w:szCs w:val="22"/>
        </w:rPr>
        <w:t xml:space="preserve">Is that the real cause, or is there something underneath it?</w:t>
      </w:r>
    </w:p>
    <w:p>
      <w:pPr>
        <w:pStyle w:val="Heading3"/>
        <w:spacing w:after="60" w:before="160"/>
      </w:pPr>
      <w:r>
        <w:rPr>
          <w:b/>
          <w:bCs/>
          <w:color w:val="1F3A5F"/>
          <w:sz w:val="23"/>
          <w:szCs w:val="23"/>
        </w:rPr>
        <w:t xml:space="preserve">Step 3: Find the root, and check it  (30 min)</w:t>
      </w:r>
    </w:p>
    <w:p>
      <w:pPr>
        <w:spacing w:after="120" w:before="0"/>
      </w:pPr>
      <w:r>
        <w:rPr>
          <w:sz w:val="22"/>
          <w:szCs w:val="22"/>
        </w:rPr>
        <w:t xml:space="preserve">Name the root cause (or causes — there is often more than one) at the bottom of the chain. Check it against our evidence: do our sources and what people told us support it? Keep it hopeful — knowing the root cause is what lets us think clearly about what could help.</w:t>
      </w:r>
    </w:p>
    <w:p>
      <w:pPr>
        <w:spacing w:after="40" w:before="80"/>
      </w:pPr>
      <w:r>
        <w:rPr>
          <w:b/>
          <w:bCs/>
          <w:i/>
          <w:iCs/>
          <w:color w:val="6E7A2E"/>
          <w:sz w:val="21"/>
          <w:szCs w:val="21"/>
        </w:rPr>
        <w:t xml:space="preserve">Ask</w:t>
      </w:r>
    </w:p>
    <w:p>
      <w:pPr>
        <w:pStyle w:val="ListParagraph"/>
        <w:numPr>
          <w:ilvl w:val="0"/>
          <w:numId w:val="1"/>
        </w:numPr>
        <w:spacing w:after="60"/>
      </w:pPr>
      <w:r>
        <w:rPr>
          <w:sz w:val="22"/>
          <w:szCs w:val="22"/>
        </w:rPr>
        <w:t xml:space="preserve">What is the cause underneath all the others?</w:t>
      </w:r>
    </w:p>
    <w:p>
      <w:pPr>
        <w:pStyle w:val="ListParagraph"/>
        <w:numPr>
          <w:ilvl w:val="0"/>
          <w:numId w:val="1"/>
        </w:numPr>
        <w:spacing w:after="60"/>
      </w:pPr>
      <w:r>
        <w:rPr>
          <w:sz w:val="22"/>
          <w:szCs w:val="22"/>
        </w:rPr>
        <w:t xml:space="preserve">Does our evidence support this root cause?</w:t>
      </w:r>
    </w:p>
    <w:p>
      <w:pPr>
        <w:spacing w:after="120"/>
      </w:pPr>
      <w:r>
        <w:rPr>
          <w:b/>
          <w:bCs/>
          <w:color w:val="7A3B69"/>
          <w:sz w:val="22"/>
          <w:szCs w:val="22"/>
        </w:rPr>
        <w:t xml:space="preserve">Student worksheet: </w:t>
      </w:r>
      <w:r>
        <w:rPr>
          <w:sz w:val="22"/>
          <w:szCs w:val="22"/>
        </w:rPr>
        <w:t xml:space="preserve">Dig for the root cause (in the student workbook)</w:t>
      </w:r>
    </w:p>
    <w:p>
      <w:pPr>
        <w:spacing w:after="120"/>
      </w:pPr>
      <w:r>
        <w:rPr>
          <w:b/>
          <w:bCs/>
          <w:color w:val="7A3B69"/>
          <w:sz w:val="22"/>
          <w:szCs w:val="22"/>
        </w:rPr>
        <w:t xml:space="preserve">Independent task: </w:t>
      </w:r>
      <w:r>
        <w:rPr>
          <w:sz w:val="22"/>
          <w:szCs w:val="22"/>
        </w:rPr>
        <w:t xml:space="preserve">Take one problem about our hills and ask 'why?' three times, to see what is underneath it.</w:t>
      </w:r>
    </w:p>
    <w:p>
      <w:pPr>
        <w:pBdr>
          <w:bottom w:val="single" w:color="B9B3A6" w:sz="6"/>
        </w:pBdr>
        <w:spacing w:after="120"/>
      </w:pPr>
    </w:p>
    <w:p>
      <w:pPr>
        <w:pStyle w:val="Heading2"/>
        <w:spacing w:after="80" w:before="200"/>
      </w:pPr>
      <w:r>
        <w:rPr>
          <w:b/>
          <w:bCs/>
          <w:color w:val="7A3B69"/>
          <w:sz w:val="26"/>
          <w:szCs w:val="26"/>
        </w:rPr>
        <w:t xml:space="preserve">Who, what, and why — looking deeper</w:t>
      </w:r>
    </w:p>
    <w:p>
      <w:pPr>
        <w:spacing w:after="100" w:before="0"/>
      </w:pPr>
      <w:r>
        <w:rPr>
          <w:b/>
          <w:bCs/>
          <w:color w:val="6E7A2E"/>
          <w:sz w:val="20"/>
          <w:szCs w:val="20"/>
        </w:rPr>
        <w:t xml:space="preserve">Activity   ·   1.5h facilitated   ·   0.5h independent</w:t>
      </w:r>
    </w:p>
    <w:p>
      <w:pPr>
        <w:spacing w:after="120" w:before="0"/>
      </w:pPr>
      <w:r>
        <w:rPr>
          <w:sz w:val="22"/>
          <w:szCs w:val="22"/>
        </w:rPr>
        <w:t xml:space="preserve">A second way to analyse: see the problem as a human system, through three questions — who or what has the power to make it worse or better (families, agencies, the government, the monsoon, the hills); what beliefs and attitudes shape it ("the trees are not ours to plant" versus "we can care for our hills"); and who or what is helped or hurt by it. Build the three up on the wall. This makes insights deeper and fairer — and it stays about understanding, never blaming.</w:t>
      </w:r>
    </w:p>
    <w:p>
      <w:pPr>
        <w:spacing w:after="40" w:before="80"/>
      </w:pPr>
      <w:r>
        <w:rPr>
          <w:b/>
          <w:bCs/>
          <w:i/>
          <w:iCs/>
          <w:color w:val="6E7A2E"/>
          <w:sz w:val="21"/>
          <w:szCs w:val="21"/>
        </w:rPr>
        <w:t xml:space="preserve">Activity in the material bank: Who, what, and why — looking deeper</w:t>
      </w:r>
    </w:p>
    <w:p>
      <w:pPr>
        <w:spacing w:after="120"/>
      </w:pPr>
      <w:r>
        <w:rPr>
          <w:b/>
          <w:bCs/>
          <w:color w:val="7A3B69"/>
          <w:sz w:val="22"/>
          <w:szCs w:val="22"/>
        </w:rPr>
        <w:t xml:space="preserve">Timing: </w:t>
      </w:r>
      <w:r>
        <w:rPr>
          <w:sz w:val="22"/>
          <w:szCs w:val="22"/>
        </w:rPr>
        <w:t xml:space="preserve">1.5 hours facilitated + 0.5 hour independent</w:t>
      </w:r>
    </w:p>
    <w:p>
      <w:pPr>
        <w:spacing w:after="120"/>
      </w:pPr>
      <w:r>
        <w:rPr>
          <w:b/>
          <w:bCs/>
          <w:color w:val="7A3B69"/>
          <w:sz w:val="22"/>
          <w:szCs w:val="22"/>
        </w:rPr>
        <w:t xml:space="preserve">Grouping: </w:t>
      </w:r>
      <w:r>
        <w:rPr>
          <w:sz w:val="22"/>
          <w:szCs w:val="22"/>
        </w:rPr>
        <w:t xml:space="preserve">Whole group, with three areas on the wall or floor; pairs feed each one</w:t>
      </w:r>
    </w:p>
    <w:p>
      <w:pPr>
        <w:spacing w:after="40" w:before="80"/>
      </w:pPr>
      <w:r>
        <w:rPr>
          <w:b/>
          <w:bCs/>
          <w:i/>
          <w:iCs/>
          <w:color w:val="6E7A2E"/>
          <w:sz w:val="21"/>
          <w:szCs w:val="21"/>
        </w:rPr>
        <w:t xml:space="preserve">What learners do</w:t>
      </w:r>
    </w:p>
    <w:p>
      <w:pPr>
        <w:pStyle w:val="ListParagraph"/>
        <w:numPr>
          <w:ilvl w:val="0"/>
          <w:numId w:val="1"/>
        </w:numPr>
        <w:spacing w:after="60"/>
      </w:pPr>
      <w:r>
        <w:rPr>
          <w:sz w:val="22"/>
          <w:szCs w:val="22"/>
        </w:rPr>
        <w:t xml:space="preserve">Ask who or what has the power to make the problem worse or better — families, agencies, the government, and things like the monsoon and the hills themselves.</w:t>
      </w:r>
    </w:p>
    <w:p>
      <w:pPr>
        <w:pStyle w:val="ListParagraph"/>
        <w:numPr>
          <w:ilvl w:val="0"/>
          <w:numId w:val="1"/>
        </w:numPr>
        <w:spacing w:after="60"/>
      </w:pPr>
      <w:r>
        <w:rPr>
          <w:sz w:val="22"/>
          <w:szCs w:val="22"/>
        </w:rPr>
        <w:t xml:space="preserve">Ask what people believe or feel that causes the problem, or that could help solve it.</w:t>
      </w:r>
    </w:p>
    <w:p>
      <w:pPr>
        <w:pStyle w:val="ListParagraph"/>
        <w:numPr>
          <w:ilvl w:val="0"/>
          <w:numId w:val="1"/>
        </w:numPr>
        <w:spacing w:after="60"/>
      </w:pPr>
      <w:r>
        <w:rPr>
          <w:sz w:val="22"/>
          <w:szCs w:val="22"/>
        </w:rPr>
        <w:t xml:space="preserve">Ask who or what is helped, and who or what is hurt, by the problem and by what is being done about it.</w:t>
      </w:r>
    </w:p>
    <w:p>
      <w:pPr>
        <w:pStyle w:val="ListParagraph"/>
        <w:numPr>
          <w:ilvl w:val="0"/>
          <w:numId w:val="1"/>
        </w:numPr>
        <w:spacing w:after="60"/>
      </w:pPr>
      <w:r>
        <w:rPr>
          <w:sz w:val="22"/>
          <w:szCs w:val="22"/>
        </w:rPr>
        <w:t xml:space="preserve">Stand back and notice what these three lenses show that the evidence alone did not.</w:t>
      </w:r>
    </w:p>
    <w:p>
      <w:pPr>
        <w:spacing w:after="40" w:before="80"/>
      </w:pPr>
      <w:r>
        <w:rPr>
          <w:b/>
          <w:bCs/>
          <w:i/>
          <w:iCs/>
          <w:color w:val="6E7A2E"/>
          <w:sz w:val="21"/>
          <w:szCs w:val="21"/>
        </w:rPr>
        <w:t xml:space="preserve">Materials and preparation</w:t>
      </w:r>
    </w:p>
    <w:p>
      <w:pPr>
        <w:pStyle w:val="ListParagraph"/>
        <w:numPr>
          <w:ilvl w:val="0"/>
          <w:numId w:val="1"/>
        </w:numPr>
        <w:spacing w:after="60"/>
      </w:pPr>
      <w:r>
        <w:rPr>
          <w:sz w:val="22"/>
          <w:szCs w:val="22"/>
        </w:rPr>
        <w:t xml:space="preserve">Three areas marked on the wall or floor — one for each question — where cards and drawings can be placed.</w:t>
      </w:r>
    </w:p>
    <w:p>
      <w:pPr>
        <w:pStyle w:val="ListParagraph"/>
        <w:numPr>
          <w:ilvl w:val="0"/>
          <w:numId w:val="1"/>
        </w:numPr>
        <w:spacing w:after="60"/>
      </w:pPr>
      <w:r>
        <w:rPr>
          <w:sz w:val="22"/>
          <w:szCs w:val="22"/>
        </w:rPr>
        <w:t xml:space="preserve">The themes and evidence from the earlier analysis, and the community map, nearby.</w:t>
      </w:r>
    </w:p>
    <w:p>
      <w:pPr>
        <w:pStyle w:val="ListParagraph"/>
        <w:numPr>
          <w:ilvl w:val="0"/>
          <w:numId w:val="1"/>
        </w:numPr>
        <w:spacing w:after="60"/>
      </w:pPr>
      <w:r>
        <w:rPr>
          <w:sz w:val="22"/>
          <w:szCs w:val="22"/>
        </w:rPr>
        <w:t xml:space="preserve">Cards or scraps of paper to write or draw on and move around.</w:t>
      </w:r>
    </w:p>
    <w:p>
      <w:pPr>
        <w:spacing w:after="40" w:before="80"/>
      </w:pPr>
      <w:r>
        <w:rPr>
          <w:b/>
          <w:bCs/>
          <w:i/>
          <w:iCs/>
          <w:color w:val="6E7A2E"/>
          <w:sz w:val="21"/>
          <w:szCs w:val="21"/>
        </w:rPr>
        <w:t xml:space="preserve">Facilitation notes</w:t>
      </w:r>
    </w:p>
    <w:p>
      <w:pPr>
        <w:spacing w:after="120" w:before="0"/>
      </w:pPr>
      <w:r>
        <w:rPr>
          <w:sz w:val="22"/>
          <w:szCs w:val="22"/>
        </w:rPr>
        <w:t xml:space="preserve">The one thing to get right: keep it about understanding, not blaming. The point is to see the problem as a system that people are part of — where power sits, what beliefs shape it, and who wins and loses — because that is what makes an insight deep and fair rather than a simple "trees good, cutting bad". Take the three questions one at a time, each as a short round, building up cards in its area. Handle beliefs with special care: name attitudes gently and generally ("some people feel the trees are not theirs to plant"), never pointing at anyone. Draw out that people who did harm often had little choice, and that the same people can be part of the solution.</w:t>
      </w:r>
    </w:p>
    <w:p>
      <w:pPr>
        <w:pStyle w:val="Heading3"/>
        <w:spacing w:after="60" w:before="160"/>
      </w:pPr>
      <w:r>
        <w:rPr>
          <w:b/>
          <w:bCs/>
          <w:color w:val="1F3A5F"/>
          <w:sz w:val="23"/>
          <w:szCs w:val="23"/>
        </w:rPr>
        <w:t xml:space="preserve">Step 1: Who or what has power here?  (30 min)</w:t>
      </w:r>
    </w:p>
    <w:p>
      <w:pPr>
        <w:spacing w:after="120" w:before="0"/>
      </w:pPr>
      <w:r>
        <w:rPr>
          <w:sz w:val="22"/>
          <w:szCs w:val="22"/>
        </w:rPr>
        <w:t xml:space="preserve">In the first area, gather who or what can make the problem worse or better: families who cook and build, the agencies planting and giving gas, the government and the camp leaders, and forces like the heavy monsoon and the steep hills themselves. Some have a lot of power, some a little. This shows who could act, and who a solution depends on.</w:t>
      </w:r>
    </w:p>
    <w:p>
      <w:pPr>
        <w:spacing w:after="40" w:before="80"/>
      </w:pPr>
      <w:r>
        <w:rPr>
          <w:b/>
          <w:bCs/>
          <w:i/>
          <w:iCs/>
          <w:color w:val="6E7A2E"/>
          <w:sz w:val="21"/>
          <w:szCs w:val="21"/>
        </w:rPr>
        <w:t xml:space="preserve">Ask</w:t>
      </w:r>
    </w:p>
    <w:p>
      <w:pPr>
        <w:pStyle w:val="ListParagraph"/>
        <w:numPr>
          <w:ilvl w:val="0"/>
          <w:numId w:val="1"/>
        </w:numPr>
        <w:spacing w:after="60"/>
      </w:pPr>
      <w:r>
        <w:rPr>
          <w:sz w:val="22"/>
          <w:szCs w:val="22"/>
        </w:rPr>
        <w:t xml:space="preserve">Who can change this — even a little?</w:t>
      </w:r>
    </w:p>
    <w:p>
      <w:pPr>
        <w:pStyle w:val="ListParagraph"/>
        <w:numPr>
          <w:ilvl w:val="0"/>
          <w:numId w:val="1"/>
        </w:numPr>
        <w:spacing w:after="60"/>
      </w:pPr>
      <w:r>
        <w:rPr>
          <w:sz w:val="22"/>
          <w:szCs w:val="22"/>
        </w:rPr>
        <w:t xml:space="preserve">What has power here that is not a person (the rain, the hills)?</w:t>
      </w:r>
    </w:p>
    <w:p>
      <w:pPr>
        <w:pStyle w:val="Heading3"/>
        <w:spacing w:after="60" w:before="160"/>
      </w:pPr>
      <w:r>
        <w:rPr>
          <w:b/>
          <w:bCs/>
          <w:color w:val="1F3A5F"/>
          <w:sz w:val="23"/>
          <w:szCs w:val="23"/>
        </w:rPr>
        <w:t xml:space="preserve">Step 2: What do people believe or feel?  (30 min)</w:t>
      </w:r>
    </w:p>
    <w:p>
      <w:pPr>
        <w:spacing w:after="120" w:before="0"/>
      </w:pPr>
      <w:r>
        <w:rPr>
          <w:sz w:val="22"/>
          <w:szCs w:val="22"/>
        </w:rPr>
        <w:t xml:space="preserve">In the second area, name the beliefs and attitudes that make the problem worse or could make it better — gently and generally. For example: "we had no other choice but to cut wood"; "the trees are not ours to plant"; "looking after the hills is the agencies' job"; and, on the other side, "we can care for our own hills". Beliefs shape what people do, so they matter.</w:t>
      </w:r>
    </w:p>
    <w:p>
      <w:pPr>
        <w:spacing w:after="40" w:before="80"/>
      </w:pPr>
      <w:r>
        <w:rPr>
          <w:b/>
          <w:bCs/>
          <w:i/>
          <w:iCs/>
          <w:color w:val="6E7A2E"/>
          <w:sz w:val="21"/>
          <w:szCs w:val="21"/>
        </w:rPr>
        <w:t xml:space="preserve">Ask</w:t>
      </w:r>
    </w:p>
    <w:p>
      <w:pPr>
        <w:pStyle w:val="ListParagraph"/>
        <w:numPr>
          <w:ilvl w:val="0"/>
          <w:numId w:val="1"/>
        </w:numPr>
        <w:spacing w:after="60"/>
      </w:pPr>
      <w:r>
        <w:rPr>
          <w:sz w:val="22"/>
          <w:szCs w:val="22"/>
        </w:rPr>
        <w:t xml:space="preserve">What do people believe that makes the problem harder to solve?</w:t>
      </w:r>
    </w:p>
    <w:p>
      <w:pPr>
        <w:pStyle w:val="ListParagraph"/>
        <w:numPr>
          <w:ilvl w:val="0"/>
          <w:numId w:val="1"/>
        </w:numPr>
        <w:spacing w:after="60"/>
      </w:pPr>
      <w:r>
        <w:rPr>
          <w:sz w:val="22"/>
          <w:szCs w:val="22"/>
        </w:rPr>
        <w:t xml:space="preserve">What belief could help solve it?</w:t>
      </w:r>
    </w:p>
    <w:p>
      <w:pPr>
        <w:pStyle w:val="Heading3"/>
        <w:spacing w:after="60" w:before="160"/>
      </w:pPr>
      <w:r>
        <w:rPr>
          <w:b/>
          <w:bCs/>
          <w:color w:val="1F3A5F"/>
          <w:sz w:val="23"/>
          <w:szCs w:val="23"/>
        </w:rPr>
        <w:t xml:space="preserve">Step 3: Who is helped, and who is hurt?  (20 min)</w:t>
      </w:r>
    </w:p>
    <w:p>
      <w:pPr>
        <w:spacing w:after="120" w:before="0"/>
      </w:pPr>
      <w:r>
        <w:rPr>
          <w:sz w:val="22"/>
          <w:szCs w:val="22"/>
        </w:rPr>
        <w:t xml:space="preserve">In the third area, sort who or what is hurt by the problem — families on bare slopes, the women who used to collect firewood, the animals whose home was cleared — and who is helped when things improve. Notice who carries the most harm, and who a good solution should protect first.</w:t>
      </w:r>
    </w:p>
    <w:p>
      <w:pPr>
        <w:spacing w:after="40" w:before="80"/>
      </w:pPr>
      <w:r>
        <w:rPr>
          <w:b/>
          <w:bCs/>
          <w:i/>
          <w:iCs/>
          <w:color w:val="6E7A2E"/>
          <w:sz w:val="21"/>
          <w:szCs w:val="21"/>
        </w:rPr>
        <w:t xml:space="preserve">Ask</w:t>
      </w:r>
    </w:p>
    <w:p>
      <w:pPr>
        <w:pStyle w:val="ListParagraph"/>
        <w:numPr>
          <w:ilvl w:val="0"/>
          <w:numId w:val="1"/>
        </w:numPr>
        <w:spacing w:after="60"/>
      </w:pPr>
      <w:r>
        <w:rPr>
          <w:sz w:val="22"/>
          <w:szCs w:val="22"/>
        </w:rPr>
        <w:t xml:space="preserve">Who suffers most from this problem?</w:t>
      </w:r>
    </w:p>
    <w:p>
      <w:pPr>
        <w:pStyle w:val="ListParagraph"/>
        <w:numPr>
          <w:ilvl w:val="0"/>
          <w:numId w:val="1"/>
        </w:numPr>
        <w:spacing w:after="60"/>
      </w:pPr>
      <w:r>
        <w:rPr>
          <w:sz w:val="22"/>
          <w:szCs w:val="22"/>
        </w:rPr>
        <w:t xml:space="preserve">Who is helped when the hills come back?</w:t>
      </w:r>
    </w:p>
    <w:p>
      <w:pPr>
        <w:pStyle w:val="Heading3"/>
        <w:spacing w:after="60" w:before="160"/>
      </w:pPr>
      <w:r>
        <w:rPr>
          <w:b/>
          <w:bCs/>
          <w:color w:val="1F3A5F"/>
          <w:sz w:val="23"/>
          <w:szCs w:val="23"/>
        </w:rPr>
        <w:t xml:space="preserve">Step 4: Stand back — what do we see now?  (10 min)</w:t>
      </w:r>
    </w:p>
    <w:p>
      <w:pPr>
        <w:spacing w:after="120" w:before="0"/>
      </w:pPr>
      <w:r>
        <w:rPr>
          <w:sz w:val="22"/>
          <w:szCs w:val="22"/>
        </w:rPr>
        <w:t xml:space="preserve">Look at all three areas together. What do power, beliefs, and who-wins-and-loses show us that the plain evidence did not? Draw one or two things the group notices — these feed our insights.</w:t>
      </w:r>
    </w:p>
    <w:p>
      <w:pPr>
        <w:spacing w:after="40" w:before="80"/>
      </w:pPr>
      <w:r>
        <w:rPr>
          <w:b/>
          <w:bCs/>
          <w:i/>
          <w:iCs/>
          <w:color w:val="6E7A2E"/>
          <w:sz w:val="21"/>
          <w:szCs w:val="21"/>
        </w:rPr>
        <w:t xml:space="preserve">Ask</w:t>
      </w:r>
    </w:p>
    <w:p>
      <w:pPr>
        <w:pStyle w:val="ListParagraph"/>
        <w:numPr>
          <w:ilvl w:val="0"/>
          <w:numId w:val="1"/>
        </w:numPr>
        <w:spacing w:after="60"/>
      </w:pPr>
      <w:r>
        <w:rPr>
          <w:sz w:val="22"/>
          <w:szCs w:val="22"/>
        </w:rPr>
        <w:t xml:space="preserve">What does looking deeper show that our evidence alone did not?</w:t>
      </w:r>
    </w:p>
    <w:p>
      <w:pPr>
        <w:spacing w:after="120"/>
      </w:pPr>
      <w:r>
        <w:rPr>
          <w:b/>
          <w:bCs/>
          <w:color w:val="7A3B69"/>
          <w:sz w:val="22"/>
          <w:szCs w:val="22"/>
        </w:rPr>
        <w:t xml:space="preserve">Student worksheet: </w:t>
      </w:r>
      <w:r>
        <w:rPr>
          <w:sz w:val="22"/>
          <w:szCs w:val="22"/>
        </w:rPr>
        <w:t xml:space="preserve">Looking deeper — power, beliefs, who is helped and hurt (in the student workbook)</w:t>
      </w:r>
    </w:p>
    <w:p>
      <w:pPr>
        <w:spacing w:after="120"/>
      </w:pPr>
      <w:r>
        <w:rPr>
          <w:b/>
          <w:bCs/>
          <w:color w:val="7A3B69"/>
          <w:sz w:val="22"/>
          <w:szCs w:val="22"/>
        </w:rPr>
        <w:t xml:space="preserve">Independent task: </w:t>
      </w:r>
      <w:r>
        <w:rPr>
          <w:sz w:val="22"/>
          <w:szCs w:val="22"/>
        </w:rPr>
        <w:t xml:space="preserve">Notice one person or group who is hurt by the bare hills, and one who could help make them green again.</w:t>
      </w:r>
    </w:p>
    <w:p>
      <w:pPr>
        <w:spacing w:after="120" w:before="0"/>
      </w:pPr>
      <w:r>
        <w:rPr>
          <w:i/>
          <w:iCs/>
          <w:color w:val="5A6473"/>
          <w:sz w:val="21"/>
          <w:szCs w:val="21"/>
        </w:rPr>
        <w:t xml:space="preserve">Root cause and looking deeper are two ways to analyse the evidence — do one or both, depending on your cohort and the time you have. Both feed the next block, where findings become insights.</w:t>
      </w:r>
    </w:p>
    <w:p>
      <w:pPr>
        <w:pBdr>
          <w:bottom w:val="single" w:color="B9B3A6" w:sz="6"/>
        </w:pBdr>
        <w:spacing w:after="120"/>
      </w:pPr>
    </w:p>
    <w:p>
      <w:pPr>
        <w:pStyle w:val="Heading2"/>
        <w:spacing w:after="80" w:before="200"/>
      </w:pPr>
      <w:r>
        <w:rPr>
          <w:b/>
          <w:bCs/>
          <w:color w:val="7A3B69"/>
          <w:sz w:val="26"/>
          <w:szCs w:val="26"/>
        </w:rPr>
        <w:t xml:space="preserve">From findings to insights</w:t>
      </w:r>
    </w:p>
    <w:p>
      <w:pPr>
        <w:spacing w:after="100" w:before="0"/>
      </w:pPr>
      <w:r>
        <w:rPr>
          <w:b/>
          <w:bCs/>
          <w:color w:val="6E7A2E"/>
          <w:sz w:val="20"/>
          <w:szCs w:val="20"/>
        </w:rPr>
        <w:t xml:space="preserve">Activity   ·   2h facilitated   ·   1h independent</w:t>
      </w:r>
    </w:p>
    <w:p>
      <w:pPr>
        <w:spacing w:after="120" w:before="0"/>
      </w:pPr>
      <w:r>
        <w:rPr>
          <w:sz w:val="22"/>
          <w:szCs w:val="22"/>
        </w:rPr>
        <w:t xml:space="preserve">The analytical heart of the course: learners move from findings (what the evidence says) to insights (what it means and why it matters for the hills and the people who live on them, and what could be done about it). Model the difference between a finding and an actionable insight. The cohort drafts a small number of clear insight statements, each one they can point to the evidence for, and separates those evidence-backed claims from opinion or assumption. These insights are the defining outcome of the whole investigation.</w:t>
      </w:r>
    </w:p>
    <w:p>
      <w:pPr>
        <w:spacing w:after="40" w:before="80"/>
      </w:pPr>
      <w:r>
        <w:rPr>
          <w:b/>
          <w:bCs/>
          <w:i/>
          <w:iCs/>
          <w:color w:val="6E7A2E"/>
          <w:sz w:val="21"/>
          <w:szCs w:val="21"/>
        </w:rPr>
        <w:t xml:space="preserve">Activity in the material bank: From findings to insights</w:t>
      </w:r>
    </w:p>
    <w:p>
      <w:pPr>
        <w:spacing w:after="120"/>
      </w:pPr>
      <w:r>
        <w:rPr>
          <w:b/>
          <w:bCs/>
          <w:color w:val="7A3B69"/>
          <w:sz w:val="22"/>
          <w:szCs w:val="22"/>
        </w:rPr>
        <w:t xml:space="preserve">Timing: </w:t>
      </w:r>
      <w:r>
        <w:rPr>
          <w:sz w:val="22"/>
          <w:szCs w:val="22"/>
        </w:rPr>
        <w:t xml:space="preserve">2 hours facilitated + 1 hour independent</w:t>
      </w:r>
    </w:p>
    <w:p>
      <w:pPr>
        <w:spacing w:after="120"/>
      </w:pPr>
      <w:r>
        <w:rPr>
          <w:b/>
          <w:bCs/>
          <w:color w:val="7A3B69"/>
          <w:sz w:val="22"/>
          <w:szCs w:val="22"/>
        </w:rPr>
        <w:t xml:space="preserve">Grouping: </w:t>
      </w:r>
      <w:r>
        <w:rPr>
          <w:sz w:val="22"/>
          <w:szCs w:val="22"/>
        </w:rPr>
        <w:t xml:space="preserve">Whole group to model, then small groups to draft; whole group to sharpen</w:t>
      </w:r>
    </w:p>
    <w:p>
      <w:pPr>
        <w:spacing w:after="40" w:before="80"/>
      </w:pPr>
      <w:r>
        <w:rPr>
          <w:b/>
          <w:bCs/>
          <w:i/>
          <w:iCs/>
          <w:color w:val="6E7A2E"/>
          <w:sz w:val="21"/>
          <w:szCs w:val="21"/>
        </w:rPr>
        <w:t xml:space="preserve">What learners do</w:t>
      </w:r>
    </w:p>
    <w:p>
      <w:pPr>
        <w:pStyle w:val="ListParagraph"/>
        <w:numPr>
          <w:ilvl w:val="0"/>
          <w:numId w:val="1"/>
        </w:numPr>
        <w:spacing w:after="60"/>
      </w:pPr>
      <w:r>
        <w:rPr>
          <w:sz w:val="22"/>
          <w:szCs w:val="22"/>
        </w:rPr>
        <w:t xml:space="preserve">Hear, with an example, the difference between a finding and an insight.</w:t>
      </w:r>
    </w:p>
    <w:p>
      <w:pPr>
        <w:pStyle w:val="ListParagraph"/>
        <w:numPr>
          <w:ilvl w:val="0"/>
          <w:numId w:val="1"/>
        </w:numPr>
        <w:spacing w:after="60"/>
      </w:pPr>
      <w:r>
        <w:rPr>
          <w:sz w:val="22"/>
          <w:szCs w:val="22"/>
        </w:rPr>
        <w:t xml:space="preserve">Take a theme and ask what it means, why it matters, and what could be done about it.</w:t>
      </w:r>
    </w:p>
    <w:p>
      <w:pPr>
        <w:pStyle w:val="ListParagraph"/>
        <w:numPr>
          <w:ilvl w:val="0"/>
          <w:numId w:val="1"/>
        </w:numPr>
        <w:spacing w:after="60"/>
      </w:pPr>
      <w:r>
        <w:rPr>
          <w:sz w:val="22"/>
          <w:szCs w:val="22"/>
        </w:rPr>
        <w:t xml:space="preserve">Draft a few clear insight statements, each one they can point to the evidence for.</w:t>
      </w:r>
    </w:p>
    <w:p>
      <w:pPr>
        <w:pStyle w:val="ListParagraph"/>
        <w:numPr>
          <w:ilvl w:val="0"/>
          <w:numId w:val="1"/>
        </w:numPr>
        <w:spacing w:after="60"/>
      </w:pPr>
      <w:r>
        <w:rPr>
          <w:sz w:val="22"/>
          <w:szCs w:val="22"/>
        </w:rPr>
        <w:t xml:space="preserve">Sort each statement into "the evidence shows this" or "this is our opinion" — and keep them apart.</w:t>
      </w:r>
    </w:p>
    <w:p>
      <w:pPr>
        <w:spacing w:after="40" w:before="80"/>
      </w:pPr>
      <w:r>
        <w:rPr>
          <w:b/>
          <w:bCs/>
          <w:i/>
          <w:iCs/>
          <w:color w:val="6E7A2E"/>
          <w:sz w:val="21"/>
          <w:szCs w:val="21"/>
        </w:rPr>
        <w:t xml:space="preserve">Materials and preparation</w:t>
      </w:r>
    </w:p>
    <w:p>
      <w:pPr>
        <w:pStyle w:val="ListParagraph"/>
        <w:numPr>
          <w:ilvl w:val="0"/>
          <w:numId w:val="1"/>
        </w:numPr>
        <w:spacing w:after="60"/>
      </w:pPr>
      <w:r>
        <w:rPr>
          <w:sz w:val="22"/>
          <w:szCs w:val="22"/>
        </w:rPr>
        <w:t xml:space="preserve">The "our themes" pages from the sorting activity, and the evidence log.</w:t>
      </w:r>
    </w:p>
    <w:p>
      <w:pPr>
        <w:pStyle w:val="ListParagraph"/>
        <w:numPr>
          <w:ilvl w:val="0"/>
          <w:numId w:val="1"/>
        </w:numPr>
        <w:spacing w:after="60"/>
      </w:pPr>
      <w:r>
        <w:rPr>
          <w:sz w:val="22"/>
          <w:szCs w:val="22"/>
        </w:rPr>
        <w:t xml:space="preserve">The "our insights" sheet from the research book (one per learner or group).</w:t>
      </w:r>
    </w:p>
    <w:p>
      <w:pPr>
        <w:pStyle w:val="ListParagraph"/>
        <w:numPr>
          <w:ilvl w:val="0"/>
          <w:numId w:val="1"/>
        </w:numPr>
        <w:spacing w:after="60"/>
      </w:pPr>
      <w:r>
        <w:rPr>
          <w:sz w:val="22"/>
          <w:szCs w:val="22"/>
        </w:rPr>
        <w:t xml:space="preserve">Two labels or spaces for sorting statements — "the evidence shows this" and "this is our opinion".</w:t>
      </w:r>
    </w:p>
    <w:p>
      <w:pPr>
        <w:spacing w:after="40" w:before="80"/>
      </w:pPr>
      <w:r>
        <w:rPr>
          <w:b/>
          <w:bCs/>
          <w:i/>
          <w:iCs/>
          <w:color w:val="6E7A2E"/>
          <w:sz w:val="21"/>
          <w:szCs w:val="21"/>
        </w:rPr>
        <w:t xml:space="preserve">Facilitation notes</w:t>
      </w:r>
    </w:p>
    <w:p>
      <w:pPr>
        <w:spacing w:after="120" w:before="0"/>
      </w:pPr>
      <w:r>
        <w:rPr>
          <w:sz w:val="22"/>
          <w:szCs w:val="22"/>
        </w:rPr>
        <w:t xml:space="preserve">The one thing to get right is the difference between a finding and an insight, so model it plainly: a finding is what the evidence says ("many people said the rain washes the soil away"); an insight is what it means and why it matters ("bare hills lose their soil in the rain, so bringing back plants would protect our homes"). Every insight must point back to evidence — if we cannot, it is an opinion, and opinions go in their own place, not thrown away. Keep the tone warm and hopeful: the "what could be done" part is where learners see their investigation could lead somewhere, but no learner has to speak from their own loss. Aim for a few strong insight statements, not many weak ones.</w:t>
      </w:r>
    </w:p>
    <w:p>
      <w:pPr>
        <w:pStyle w:val="Heading3"/>
        <w:spacing w:after="60" w:before="160"/>
      </w:pPr>
      <w:r>
        <w:rPr>
          <w:b/>
          <w:bCs/>
          <w:color w:val="1F3A5F"/>
          <w:sz w:val="23"/>
          <w:szCs w:val="23"/>
        </w:rPr>
        <w:t xml:space="preserve">Step 1: A finding, and an insight  (30 min)</w:t>
      </w:r>
    </w:p>
    <w:p>
      <w:pPr>
        <w:spacing w:after="120" w:before="0"/>
      </w:pPr>
      <w:r>
        <w:rPr>
          <w:sz w:val="22"/>
          <w:szCs w:val="22"/>
        </w:rPr>
        <w:t xml:space="preserve">Show the difference with one clear example from the group's own evidence. A finding is what the evidence says. An insight is what that means and why it matters — and often, what could be done. Say both out loud so the group hears the move from one to the other.</w:t>
      </w:r>
    </w:p>
    <w:p>
      <w:pPr>
        <w:spacing w:after="40" w:before="80"/>
      </w:pPr>
      <w:r>
        <w:rPr>
          <w:b/>
          <w:bCs/>
          <w:i/>
          <w:iCs/>
          <w:color w:val="6E7A2E"/>
          <w:sz w:val="21"/>
          <w:szCs w:val="21"/>
        </w:rPr>
        <w:t xml:space="preserve">Ask</w:t>
      </w:r>
    </w:p>
    <w:p>
      <w:pPr>
        <w:pStyle w:val="ListParagraph"/>
        <w:numPr>
          <w:ilvl w:val="0"/>
          <w:numId w:val="1"/>
        </w:numPr>
        <w:spacing w:after="60"/>
      </w:pPr>
      <w:r>
        <w:rPr>
          <w:sz w:val="22"/>
          <w:szCs w:val="22"/>
        </w:rPr>
        <w:t xml:space="preserve">What does the evidence say? (that is our finding)</w:t>
      </w:r>
    </w:p>
    <w:p>
      <w:pPr>
        <w:pStyle w:val="ListParagraph"/>
        <w:numPr>
          <w:ilvl w:val="0"/>
          <w:numId w:val="1"/>
        </w:numPr>
        <w:spacing w:after="60"/>
      </w:pPr>
      <w:r>
        <w:rPr>
          <w:sz w:val="22"/>
          <w:szCs w:val="22"/>
        </w:rPr>
        <w:t xml:space="preserve">What does it mean, and why does it matter? (that is our insight)</w:t>
      </w:r>
    </w:p>
    <w:p>
      <w:pPr>
        <w:pStyle w:val="Heading3"/>
        <w:spacing w:after="60" w:before="160"/>
      </w:pPr>
      <w:r>
        <w:rPr>
          <w:b/>
          <w:bCs/>
          <w:color w:val="1F3A5F"/>
          <w:sz w:val="23"/>
          <w:szCs w:val="23"/>
        </w:rPr>
        <w:t xml:space="preserve">Step 2: Turn our themes into insights  (50 min)</w:t>
      </w:r>
    </w:p>
    <w:p>
      <w:pPr>
        <w:spacing w:after="120" w:before="0"/>
      </w:pPr>
      <w:r>
        <w:rPr>
          <w:sz w:val="22"/>
          <w:szCs w:val="22"/>
        </w:rPr>
        <w:t xml:space="preserve">In small groups, learners take a theme from the sorting activity and ask three questions of it: what does it mean, why does it matter for the hills and the people who live on them, and what could be done about it. They draft a clear insight statement, and note which evidence it stands on.</w:t>
      </w:r>
    </w:p>
    <w:p>
      <w:pPr>
        <w:spacing w:after="40" w:before="80"/>
      </w:pPr>
      <w:r>
        <w:rPr>
          <w:b/>
          <w:bCs/>
          <w:i/>
          <w:iCs/>
          <w:color w:val="6E7A2E"/>
          <w:sz w:val="21"/>
          <w:szCs w:val="21"/>
        </w:rPr>
        <w:t xml:space="preserve">Ask</w:t>
      </w:r>
    </w:p>
    <w:p>
      <w:pPr>
        <w:pStyle w:val="ListParagraph"/>
        <w:numPr>
          <w:ilvl w:val="0"/>
          <w:numId w:val="1"/>
        </w:numPr>
        <w:spacing w:after="60"/>
      </w:pPr>
      <w:r>
        <w:rPr>
          <w:sz w:val="22"/>
          <w:szCs w:val="22"/>
        </w:rPr>
        <w:t xml:space="preserve">Why does this matter for our hills and for people's homes?</w:t>
      </w:r>
    </w:p>
    <w:p>
      <w:pPr>
        <w:pStyle w:val="ListParagraph"/>
        <w:numPr>
          <w:ilvl w:val="0"/>
          <w:numId w:val="1"/>
        </w:numPr>
        <w:spacing w:after="60"/>
      </w:pPr>
      <w:r>
        <w:rPr>
          <w:sz w:val="22"/>
          <w:szCs w:val="22"/>
        </w:rPr>
        <w:t xml:space="preserve">What could be done — and what evidence makes us say so?</w:t>
      </w:r>
    </w:p>
    <w:p>
      <w:pPr>
        <w:pStyle w:val="Heading3"/>
        <w:spacing w:after="60" w:before="160"/>
      </w:pPr>
      <w:r>
        <w:rPr>
          <w:b/>
          <w:bCs/>
          <w:color w:val="1F3A5F"/>
          <w:sz w:val="23"/>
          <w:szCs w:val="23"/>
        </w:rPr>
        <w:t xml:space="preserve">Step 3: Evidence, or opinion?  (25 min)</w:t>
      </w:r>
    </w:p>
    <w:p>
      <w:pPr>
        <w:spacing w:after="120" w:before="0"/>
      </w:pPr>
      <w:r>
        <w:rPr>
          <w:sz w:val="22"/>
          <w:szCs w:val="22"/>
        </w:rPr>
        <w:t xml:space="preserve">Take each draft statement and ask the group: can we point to the evidence for this? If yes, it is an evidence-backed claim. If no, it is our opinion — still worth keeping, but in its own place, so we do not mix the two. This is what keeps our insights honest.</w:t>
      </w:r>
    </w:p>
    <w:p>
      <w:pPr>
        <w:spacing w:after="40" w:before="80"/>
      </w:pPr>
      <w:r>
        <w:rPr>
          <w:b/>
          <w:bCs/>
          <w:i/>
          <w:iCs/>
          <w:color w:val="6E7A2E"/>
          <w:sz w:val="21"/>
          <w:szCs w:val="21"/>
        </w:rPr>
        <w:t xml:space="preserve">Ask</w:t>
      </w:r>
    </w:p>
    <w:p>
      <w:pPr>
        <w:pStyle w:val="ListParagraph"/>
        <w:numPr>
          <w:ilvl w:val="0"/>
          <w:numId w:val="1"/>
        </w:numPr>
        <w:spacing w:after="60"/>
      </w:pPr>
      <w:r>
        <w:rPr>
          <w:sz w:val="22"/>
          <w:szCs w:val="22"/>
        </w:rPr>
        <w:t xml:space="preserve">Which piece of evidence backs this up?</w:t>
      </w:r>
    </w:p>
    <w:p>
      <w:pPr>
        <w:pStyle w:val="ListParagraph"/>
        <w:numPr>
          <w:ilvl w:val="0"/>
          <w:numId w:val="1"/>
        </w:numPr>
        <w:spacing w:after="60"/>
      </w:pPr>
      <w:r>
        <w:rPr>
          <w:sz w:val="22"/>
          <w:szCs w:val="22"/>
        </w:rPr>
        <w:t xml:space="preserve">Is this what we found, or what we think?</w:t>
      </w:r>
    </w:p>
    <w:p>
      <w:pPr>
        <w:pStyle w:val="Heading3"/>
        <w:spacing w:after="60" w:before="160"/>
      </w:pPr>
      <w:r>
        <w:rPr>
          <w:b/>
          <w:bCs/>
          <w:color w:val="1F3A5F"/>
          <w:sz w:val="23"/>
          <w:szCs w:val="23"/>
        </w:rPr>
        <w:t xml:space="preserve">Step 4: Our few clear insights  (15 min)</w:t>
      </w:r>
    </w:p>
    <w:p>
      <w:pPr>
        <w:spacing w:after="120" w:before="0"/>
      </w:pPr>
      <w:r>
        <w:rPr>
          <w:sz w:val="22"/>
          <w:szCs w:val="22"/>
        </w:rPr>
        <w:t xml:space="preserve">As a whole group, sharpen the drafts into a small number of clear insight statements, each backed by evidence, on the "our insights" sheet. These are the defining outcome of the whole investigation, and what the group will share in the final step.</w:t>
      </w:r>
    </w:p>
    <w:p>
      <w:pPr>
        <w:spacing w:after="120"/>
      </w:pPr>
      <w:r>
        <w:rPr>
          <w:b/>
          <w:bCs/>
          <w:color w:val="7A3B69"/>
          <w:sz w:val="22"/>
          <w:szCs w:val="22"/>
        </w:rPr>
        <w:t xml:space="preserve">Student worksheet: </w:t>
      </w:r>
      <w:r>
        <w:rPr>
          <w:sz w:val="22"/>
          <w:szCs w:val="22"/>
        </w:rPr>
        <w:t xml:space="preserve">Our insights — what we found and why it matters (in the student workbook)</w:t>
      </w:r>
    </w:p>
    <w:p>
      <w:pPr>
        <w:spacing w:after="120"/>
      </w:pPr>
      <w:r>
        <w:rPr>
          <w:b/>
          <w:bCs/>
          <w:color w:val="7A3B69"/>
          <w:sz w:val="22"/>
          <w:szCs w:val="22"/>
        </w:rPr>
        <w:t xml:space="preserve">Independent task: </w:t>
      </w:r>
      <w:r>
        <w:rPr>
          <w:sz w:val="22"/>
          <w:szCs w:val="22"/>
        </w:rPr>
        <w:t xml:space="preserve">Think about what we found and finish this out loud for someone at home: 'What surprised me is…'.</w:t>
      </w:r>
    </w:p>
    <w:p>
      <w:pPr>
        <w:pBdr>
          <w:bottom w:val="single" w:color="B9B3A6" w:sz="6"/>
        </w:pBdr>
        <w:spacing w:after="120"/>
      </w:pPr>
    </w:p>
    <w:p>
      <w:r>
        <w:br w:type="page"/>
      </w:r>
    </w:p>
    <w:p>
      <w:pPr>
        <w:pStyle w:val="Heading1"/>
        <w:spacing w:after="100" w:before="240"/>
      </w:pPr>
      <w:r>
        <w:rPr>
          <w:b/>
          <w:bCs/>
          <w:color w:val="1F3A5F"/>
          <w:sz w:val="30"/>
          <w:szCs w:val="30"/>
        </w:rPr>
        <w:t xml:space="preserve">Phase 5 - Communicate findings</w:t>
      </w:r>
    </w:p>
    <w:p>
      <w:pPr>
        <w:spacing w:after="40" w:before="0"/>
      </w:pPr>
      <w:r>
        <w:rPr>
          <w:i/>
          <w:iCs/>
          <w:color w:val="5A6473"/>
          <w:sz w:val="20"/>
          <w:szCs w:val="20"/>
        </w:rPr>
        <w:t xml:space="preserve">Lead: Learners lead</w:t>
      </w:r>
    </w:p>
    <w:p>
      <w:pPr>
        <w:spacing w:after="120"/>
      </w:pPr>
      <w:r>
        <w:rPr>
          <w:b/>
          <w:bCs/>
          <w:color w:val="7A3B69"/>
          <w:sz w:val="22"/>
          <w:szCs w:val="22"/>
        </w:rPr>
        <w:t xml:space="preserve">Course objective: </w:t>
      </w:r>
      <w:r>
        <w:rPr>
          <w:sz w:val="22"/>
          <w:szCs w:val="22"/>
        </w:rPr>
        <w:t xml:space="preserve">Communicate findings and actionable insights to an audience.</w:t>
      </w:r>
    </w:p>
    <w:p>
      <w:pPr>
        <w:spacing w:after="120" w:before="0"/>
      </w:pPr>
      <w:r>
        <w:rPr>
          <w:sz w:val="22"/>
          <w:szCs w:val="22"/>
        </w:rPr>
        <w:t xml:space="preserve">Learners make their insights usable by others: they choose a format that suits their message and audience, and build a research output that shares what they found and what it means, backed by their evidence.</w:t>
      </w:r>
    </w:p>
    <w:p>
      <w:pPr>
        <w:pStyle w:val="Heading2"/>
        <w:spacing w:after="80" w:before="200"/>
      </w:pPr>
      <w:r>
        <w:rPr>
          <w:b/>
          <w:bCs/>
          <w:color w:val="7A3B69"/>
          <w:sz w:val="26"/>
          <w:szCs w:val="26"/>
        </w:rPr>
        <w:t xml:space="preserve">Choose our format and our audience</w:t>
      </w:r>
    </w:p>
    <w:p>
      <w:pPr>
        <w:spacing w:after="100" w:before="0"/>
      </w:pPr>
      <w:r>
        <w:rPr>
          <w:b/>
          <w:bCs/>
          <w:color w:val="6E7A2E"/>
          <w:sz w:val="20"/>
          <w:szCs w:val="20"/>
        </w:rPr>
        <w:t xml:space="preserve">Activity   ·   1.5h facilitated   ·   1h independent</w:t>
      </w:r>
    </w:p>
    <w:p>
      <w:pPr>
        <w:spacing w:after="120" w:before="0"/>
      </w:pPr>
      <w:r>
        <w:rPr>
          <w:sz w:val="22"/>
          <w:szCs w:val="22"/>
        </w:rPr>
        <w:t xml:space="preserve">Learners decide who most needs to hear what they found — peers, families, the wider community, a camp committee — and choose a format that fits both the message and an oral, visual context: a poster, a spoken presentation with pictures, a role-play or story, a simple infographic. Match format to purpose and audience is the idea; there is no single required output. Learners plan what their output will say and show, and how it will stand on the evidence.</w:t>
      </w:r>
    </w:p>
    <w:p>
      <w:pPr>
        <w:spacing w:after="40" w:before="80"/>
      </w:pPr>
      <w:r>
        <w:rPr>
          <w:b/>
          <w:bCs/>
          <w:i/>
          <w:iCs/>
          <w:color w:val="6E7A2E"/>
          <w:sz w:val="21"/>
          <w:szCs w:val="21"/>
        </w:rPr>
        <w:t xml:space="preserve">Activity in the material bank: Choose our format and our audience</w:t>
      </w:r>
    </w:p>
    <w:p>
      <w:pPr>
        <w:spacing w:after="120"/>
      </w:pPr>
      <w:r>
        <w:rPr>
          <w:b/>
          <w:bCs/>
          <w:color w:val="7A3B69"/>
          <w:sz w:val="22"/>
          <w:szCs w:val="22"/>
        </w:rPr>
        <w:t xml:space="preserve">Timing: </w:t>
      </w:r>
      <w:r>
        <w:rPr>
          <w:sz w:val="22"/>
          <w:szCs w:val="22"/>
        </w:rPr>
        <w:t xml:space="preserve">1.5 hours facilitated + 1 hour independent</w:t>
      </w:r>
    </w:p>
    <w:p>
      <w:pPr>
        <w:spacing w:after="120"/>
      </w:pPr>
      <w:r>
        <w:rPr>
          <w:b/>
          <w:bCs/>
          <w:color w:val="7A3B69"/>
          <w:sz w:val="22"/>
          <w:szCs w:val="22"/>
        </w:rPr>
        <w:t xml:space="preserve">Grouping: </w:t>
      </w:r>
      <w:r>
        <w:rPr>
          <w:sz w:val="22"/>
          <w:szCs w:val="22"/>
        </w:rPr>
        <w:t xml:space="preserve">Whole group to think it through, then small teams by audience or format</w:t>
      </w:r>
    </w:p>
    <w:p>
      <w:pPr>
        <w:spacing w:after="40" w:before="80"/>
      </w:pPr>
      <w:r>
        <w:rPr>
          <w:b/>
          <w:bCs/>
          <w:i/>
          <w:iCs/>
          <w:color w:val="6E7A2E"/>
          <w:sz w:val="21"/>
          <w:szCs w:val="21"/>
        </w:rPr>
        <w:t xml:space="preserve">What learners do</w:t>
      </w:r>
    </w:p>
    <w:p>
      <w:pPr>
        <w:pStyle w:val="ListParagraph"/>
        <w:numPr>
          <w:ilvl w:val="0"/>
          <w:numId w:val="1"/>
        </w:numPr>
        <w:spacing w:after="60"/>
      </w:pPr>
      <w:r>
        <w:rPr>
          <w:sz w:val="22"/>
          <w:szCs w:val="22"/>
        </w:rPr>
        <w:t xml:space="preserve">Decide who most needs to hear what we found, and why it should matter to them.</w:t>
      </w:r>
    </w:p>
    <w:p>
      <w:pPr>
        <w:pStyle w:val="ListParagraph"/>
        <w:numPr>
          <w:ilvl w:val="0"/>
          <w:numId w:val="1"/>
        </w:numPr>
        <w:spacing w:after="60"/>
      </w:pPr>
      <w:r>
        <w:rPr>
          <w:sz w:val="22"/>
          <w:szCs w:val="22"/>
        </w:rPr>
        <w:t xml:space="preserve">Choose a format that fits the message and works when spoken and shown — a poster, a talk with pictures, a role-play or story, a simple infographic.</w:t>
      </w:r>
    </w:p>
    <w:p>
      <w:pPr>
        <w:pStyle w:val="ListParagraph"/>
        <w:numPr>
          <w:ilvl w:val="0"/>
          <w:numId w:val="1"/>
        </w:numPr>
        <w:spacing w:after="60"/>
      </w:pPr>
      <w:r>
        <w:rPr>
          <w:sz w:val="22"/>
          <w:szCs w:val="22"/>
        </w:rPr>
        <w:t xml:space="preserve">Plan what the output will say and what it will show, and how each part stands on the evidence we gathered.</w:t>
      </w:r>
    </w:p>
    <w:p>
      <w:pPr>
        <w:pStyle w:val="ListParagraph"/>
        <w:numPr>
          <w:ilvl w:val="0"/>
          <w:numId w:val="1"/>
        </w:numPr>
        <w:spacing w:after="60"/>
      </w:pPr>
      <w:r>
        <w:rPr>
          <w:sz w:val="22"/>
          <w:szCs w:val="22"/>
        </w:rPr>
        <w:t xml:space="preserve">Agree a way to present that is safe for everyone, using no names of the people we spoke to.</w:t>
      </w:r>
    </w:p>
    <w:p>
      <w:pPr>
        <w:spacing w:after="40" w:before="80"/>
      </w:pPr>
      <w:r>
        <w:rPr>
          <w:b/>
          <w:bCs/>
          <w:i/>
          <w:iCs/>
          <w:color w:val="6E7A2E"/>
          <w:sz w:val="21"/>
          <w:szCs w:val="21"/>
        </w:rPr>
        <w:t xml:space="preserve">Materials and preparation</w:t>
      </w:r>
    </w:p>
    <w:p>
      <w:pPr>
        <w:pStyle w:val="ListParagraph"/>
        <w:numPr>
          <w:ilvl w:val="0"/>
          <w:numId w:val="1"/>
        </w:numPr>
        <w:spacing w:after="60"/>
      </w:pPr>
      <w:r>
        <w:rPr>
          <w:sz w:val="22"/>
          <w:szCs w:val="22"/>
        </w:rPr>
        <w:t xml:space="preserve">The cohort's insight statements from the analysis phase, written or drawn big to see.</w:t>
      </w:r>
    </w:p>
    <w:p>
      <w:pPr>
        <w:pStyle w:val="ListParagraph"/>
        <w:numPr>
          <w:ilvl w:val="0"/>
          <w:numId w:val="1"/>
        </w:numPr>
        <w:spacing w:after="60"/>
      </w:pPr>
      <w:r>
        <w:rPr>
          <w:sz w:val="22"/>
          <w:szCs w:val="22"/>
        </w:rPr>
        <w:t xml:space="preserve">The evidence log, to check each part of the plan against what we actually found.</w:t>
      </w:r>
    </w:p>
    <w:p>
      <w:pPr>
        <w:pStyle w:val="ListParagraph"/>
        <w:numPr>
          <w:ilvl w:val="0"/>
          <w:numId w:val="1"/>
        </w:numPr>
        <w:spacing w:after="60"/>
      </w:pPr>
      <w:r>
        <w:rPr>
          <w:sz w:val="22"/>
          <w:szCs w:val="22"/>
        </w:rPr>
        <w:t xml:space="preserve">A few example formats to point to — a poster, a picture story, a short spoken talk with drawings.</w:t>
      </w:r>
    </w:p>
    <w:p>
      <w:pPr>
        <w:pStyle w:val="ListParagraph"/>
        <w:numPr>
          <w:ilvl w:val="0"/>
          <w:numId w:val="1"/>
        </w:numPr>
        <w:spacing w:after="60"/>
      </w:pPr>
      <w:r>
        <w:rPr>
          <w:sz w:val="22"/>
          <w:szCs w:val="22"/>
        </w:rPr>
        <w:t xml:space="preserve">The planning page from the research book (one per learner or per team).</w:t>
      </w:r>
    </w:p>
    <w:p>
      <w:pPr>
        <w:spacing w:after="40" w:before="80"/>
      </w:pPr>
      <w:r>
        <w:rPr>
          <w:b/>
          <w:bCs/>
          <w:i/>
          <w:iCs/>
          <w:color w:val="6E7A2E"/>
          <w:sz w:val="21"/>
          <w:szCs w:val="21"/>
        </w:rPr>
        <w:t xml:space="preserve">Facilitation notes</w:t>
      </w:r>
    </w:p>
    <w:p>
      <w:pPr>
        <w:spacing w:after="120" w:before="0"/>
      </w:pPr>
      <w:r>
        <w:rPr>
          <w:sz w:val="22"/>
          <w:szCs w:val="22"/>
        </w:rPr>
        <w:t xml:space="preserve">The one thing to get right: match format to purpose and audience — there is no single required output. Start from who we want to reach and what we want them to understand, then let the format follow from that, not the other way round. Keep it oral and visual: whatever they choose must work when spoken and shown, not only when read. Hold the honesty line early — the plan should show what we found AND its limits, so no one plans to overclaim. And make it safe: no learner is pushed toward a way of presenting that is unsafe for them, and no names of the people they spoke to go into any output.</w:t>
      </w:r>
    </w:p>
    <w:p>
      <w:pPr>
        <w:pStyle w:val="Heading3"/>
        <w:spacing w:after="60" w:before="160"/>
      </w:pPr>
      <w:r>
        <w:rPr>
          <w:b/>
          <w:bCs/>
          <w:color w:val="1F3A5F"/>
          <w:sz w:val="23"/>
          <w:szCs w:val="23"/>
        </w:rPr>
        <w:t xml:space="preserve">Step 1: Who most needs to hear this?  (30 min)</w:t>
      </w:r>
    </w:p>
    <w:p>
      <w:pPr>
        <w:spacing w:after="120" w:before="0"/>
      </w:pPr>
      <w:r>
        <w:rPr>
          <w:sz w:val="22"/>
          <w:szCs w:val="22"/>
        </w:rPr>
        <w:t xml:space="preserve">Bring back our insight statements. Ask who most needs to hear what we found — our peers, our families, the wider community, a camp committee — and why it should matter to them. Let learners argue for different audiences; the choice shapes everything after it.</w:t>
      </w:r>
    </w:p>
    <w:p>
      <w:pPr>
        <w:spacing w:after="40" w:before="80"/>
      </w:pPr>
      <w:r>
        <w:rPr>
          <w:b/>
          <w:bCs/>
          <w:i/>
          <w:iCs/>
          <w:color w:val="6E7A2E"/>
          <w:sz w:val="21"/>
          <w:szCs w:val="21"/>
        </w:rPr>
        <w:t xml:space="preserve">Ask</w:t>
      </w:r>
    </w:p>
    <w:p>
      <w:pPr>
        <w:pStyle w:val="ListParagraph"/>
        <w:numPr>
          <w:ilvl w:val="0"/>
          <w:numId w:val="1"/>
        </w:numPr>
        <w:spacing w:after="60"/>
      </w:pPr>
      <w:r>
        <w:rPr>
          <w:sz w:val="22"/>
          <w:szCs w:val="22"/>
        </w:rPr>
        <w:t xml:space="preserve">Who could do something with what we found?</w:t>
      </w:r>
    </w:p>
    <w:p>
      <w:pPr>
        <w:pStyle w:val="ListParagraph"/>
        <w:numPr>
          <w:ilvl w:val="0"/>
          <w:numId w:val="1"/>
        </w:numPr>
        <w:spacing w:after="60"/>
      </w:pPr>
      <w:r>
        <w:rPr>
          <w:sz w:val="22"/>
          <w:szCs w:val="22"/>
        </w:rPr>
        <w:t xml:space="preserve">Why should this audience care about our hills?</w:t>
      </w:r>
    </w:p>
    <w:p>
      <w:pPr>
        <w:pStyle w:val="ListParagraph"/>
        <w:numPr>
          <w:ilvl w:val="0"/>
          <w:numId w:val="1"/>
        </w:numPr>
        <w:spacing w:after="60"/>
      </w:pPr>
      <w:r>
        <w:rPr>
          <w:sz w:val="22"/>
          <w:szCs w:val="22"/>
        </w:rPr>
        <w:t xml:space="preserve">What is the one thing we most want them to understand?</w:t>
      </w:r>
    </w:p>
    <w:p>
      <w:pPr>
        <w:pStyle w:val="Heading3"/>
        <w:spacing w:after="60" w:before="160"/>
      </w:pPr>
      <w:r>
        <w:rPr>
          <w:b/>
          <w:bCs/>
          <w:color w:val="1F3A5F"/>
          <w:sz w:val="23"/>
          <w:szCs w:val="23"/>
        </w:rPr>
        <w:t xml:space="preserve">Step 2: Choose a format that fits  (30 min)</w:t>
      </w:r>
    </w:p>
    <w:p>
      <w:pPr>
        <w:spacing w:after="120" w:before="0"/>
      </w:pPr>
      <w:r>
        <w:rPr>
          <w:sz w:val="22"/>
          <w:szCs w:val="22"/>
        </w:rPr>
        <w:t xml:space="preserve">Show a few formats and talk through which fits the message and the audience — a poster, a spoken talk with pictures, a role-play or story, a simple infographic. Remind them it must work spoken and shown, not only read. There is no single right answer; a good fit is one the audience will follow and that lets us show our evidence.</w:t>
      </w:r>
    </w:p>
    <w:p>
      <w:pPr>
        <w:spacing w:after="40" w:before="80"/>
      </w:pPr>
      <w:r>
        <w:rPr>
          <w:b/>
          <w:bCs/>
          <w:i/>
          <w:iCs/>
          <w:color w:val="6E7A2E"/>
          <w:sz w:val="21"/>
          <w:szCs w:val="21"/>
        </w:rPr>
        <w:t xml:space="preserve">Ask</w:t>
      </w:r>
    </w:p>
    <w:p>
      <w:pPr>
        <w:pStyle w:val="ListParagraph"/>
        <w:numPr>
          <w:ilvl w:val="0"/>
          <w:numId w:val="1"/>
        </w:numPr>
        <w:spacing w:after="60"/>
      </w:pPr>
      <w:r>
        <w:rPr>
          <w:sz w:val="22"/>
          <w:szCs w:val="22"/>
        </w:rPr>
        <w:t xml:space="preserve">Which format will this audience actually follow?</w:t>
      </w:r>
    </w:p>
    <w:p>
      <w:pPr>
        <w:pStyle w:val="ListParagraph"/>
        <w:numPr>
          <w:ilvl w:val="0"/>
          <w:numId w:val="1"/>
        </w:numPr>
        <w:spacing w:after="60"/>
      </w:pPr>
      <w:r>
        <w:rPr>
          <w:sz w:val="22"/>
          <w:szCs w:val="22"/>
        </w:rPr>
        <w:t xml:space="preserve">Can we show our evidence in this format, not just say it?</w:t>
      </w:r>
    </w:p>
    <w:p>
      <w:pPr>
        <w:pStyle w:val="Heading3"/>
        <w:spacing w:after="60" w:before="160"/>
      </w:pPr>
      <w:r>
        <w:rPr>
          <w:b/>
          <w:bCs/>
          <w:color w:val="1F3A5F"/>
          <w:sz w:val="23"/>
          <w:szCs w:val="23"/>
        </w:rPr>
        <w:t xml:space="preserve">Step 3: Plan what it says and shows  (30 min)</w:t>
      </w:r>
    </w:p>
    <w:p>
      <w:pPr>
        <w:spacing w:after="120" w:before="0"/>
      </w:pPr>
      <w:r>
        <w:rPr>
          <w:sz w:val="22"/>
          <w:szCs w:val="22"/>
        </w:rPr>
        <w:t xml:space="preserve">In teams, learners plan what their output will say and show, and mark against the evidence log where each part comes from. Ask them to plan how they will show the limits honestly too — for example, that we only spoke to a few people. They agree a safe way to present and check no names go in.</w:t>
      </w:r>
    </w:p>
    <w:p>
      <w:pPr>
        <w:spacing w:after="40" w:before="80"/>
      </w:pPr>
      <w:r>
        <w:rPr>
          <w:b/>
          <w:bCs/>
          <w:i/>
          <w:iCs/>
          <w:color w:val="6E7A2E"/>
          <w:sz w:val="21"/>
          <w:szCs w:val="21"/>
        </w:rPr>
        <w:t xml:space="preserve">Ask</w:t>
      </w:r>
    </w:p>
    <w:p>
      <w:pPr>
        <w:pStyle w:val="ListParagraph"/>
        <w:numPr>
          <w:ilvl w:val="0"/>
          <w:numId w:val="1"/>
        </w:numPr>
        <w:spacing w:after="60"/>
      </w:pPr>
      <w:r>
        <w:rPr>
          <w:sz w:val="22"/>
          <w:szCs w:val="22"/>
        </w:rPr>
        <w:t xml:space="preserve">For each thing we say, where is our evidence for it?</w:t>
      </w:r>
    </w:p>
    <w:p>
      <w:pPr>
        <w:pStyle w:val="ListParagraph"/>
        <w:numPr>
          <w:ilvl w:val="0"/>
          <w:numId w:val="1"/>
        </w:numPr>
        <w:spacing w:after="60"/>
      </w:pPr>
      <w:r>
        <w:rPr>
          <w:sz w:val="22"/>
          <w:szCs w:val="22"/>
        </w:rPr>
        <w:t xml:space="preserve">How will we show what our evidence does NOT tell us?</w:t>
      </w:r>
    </w:p>
    <w:p>
      <w:pPr>
        <w:spacing w:after="120"/>
      </w:pPr>
      <w:r>
        <w:rPr>
          <w:b/>
          <w:bCs/>
          <w:color w:val="7A3B69"/>
          <w:sz w:val="22"/>
          <w:szCs w:val="22"/>
        </w:rPr>
        <w:t xml:space="preserve">Student worksheet: </w:t>
      </w:r>
      <w:r>
        <w:rPr>
          <w:sz w:val="22"/>
          <w:szCs w:val="22"/>
        </w:rPr>
        <w:t xml:space="preserve">Who we will tell, and how — our plan (in the student workbook)</w:t>
      </w:r>
    </w:p>
    <w:p>
      <w:pPr>
        <w:spacing w:after="120"/>
      </w:pPr>
      <w:r>
        <w:rPr>
          <w:b/>
          <w:bCs/>
          <w:color w:val="7A3B69"/>
          <w:sz w:val="22"/>
          <w:szCs w:val="22"/>
        </w:rPr>
        <w:t xml:space="preserve">Independent task: </w:t>
      </w:r>
      <w:r>
        <w:rPr>
          <w:sz w:val="22"/>
          <w:szCs w:val="22"/>
        </w:rPr>
        <w:t xml:space="preserve">Decide who you most want to tell about what we found, and why they should care.</w:t>
      </w:r>
    </w:p>
    <w:p>
      <w:pPr>
        <w:pBdr>
          <w:bottom w:val="single" w:color="B9B3A6" w:sz="6"/>
        </w:pBdr>
        <w:spacing w:after="120"/>
      </w:pPr>
    </w:p>
    <w:p>
      <w:pPr>
        <w:pStyle w:val="Heading2"/>
        <w:spacing w:after="80" w:before="200"/>
      </w:pPr>
      <w:r>
        <w:rPr>
          <w:b/>
          <w:bCs/>
          <w:color w:val="7A3B69"/>
          <w:sz w:val="26"/>
          <w:szCs w:val="26"/>
        </w:rPr>
        <w:t xml:space="preserve">Build our research output</w:t>
      </w:r>
    </w:p>
    <w:p>
      <w:pPr>
        <w:spacing w:after="100" w:before="0"/>
      </w:pPr>
      <w:r>
        <w:rPr>
          <w:b/>
          <w:bCs/>
          <w:color w:val="6E7A2E"/>
          <w:sz w:val="20"/>
          <w:szCs w:val="20"/>
        </w:rPr>
        <w:t xml:space="preserve">Practice   ·   2h facilitated   ·   3h independent</w:t>
      </w:r>
    </w:p>
    <w:p>
      <w:pPr>
        <w:spacing w:after="120" w:before="0"/>
      </w:pPr>
      <w:r>
        <w:rPr>
          <w:sz w:val="22"/>
          <w:szCs w:val="22"/>
        </w:rPr>
        <w:t xml:space="preserve">Learners build their chosen output, structuring their findings and insights into a clear, honest, evidence-based account a non-expert can follow, and rehearsing how they will present it and answer questions. Support them to represent the evidence honestly, including its limits ("we only spoke to a few people"), rather than overclaiming. Much of the making happens in the independent hours; use session time to give and act on feedback. What learners build here, and how they talk about it, is central evidence for the FSI1 assessment.</w:t>
      </w:r>
    </w:p>
    <w:p>
      <w:pPr>
        <w:spacing w:after="40" w:before="80"/>
      </w:pPr>
      <w:r>
        <w:rPr>
          <w:b/>
          <w:bCs/>
          <w:i/>
          <w:iCs/>
          <w:color w:val="6E7A2E"/>
          <w:sz w:val="21"/>
          <w:szCs w:val="21"/>
        </w:rPr>
        <w:t xml:space="preserve">Activity in the material bank: Build our research output</w:t>
      </w:r>
    </w:p>
    <w:p>
      <w:pPr>
        <w:spacing w:after="120"/>
      </w:pPr>
      <w:r>
        <w:rPr>
          <w:b/>
          <w:bCs/>
          <w:color w:val="7A3B69"/>
          <w:sz w:val="22"/>
          <w:szCs w:val="22"/>
        </w:rPr>
        <w:t xml:space="preserve">Timing: </w:t>
      </w:r>
      <w:r>
        <w:rPr>
          <w:sz w:val="22"/>
          <w:szCs w:val="22"/>
        </w:rPr>
        <w:t xml:space="preserve">2 hours facilitated + 3 hours independent</w:t>
      </w:r>
    </w:p>
    <w:p>
      <w:pPr>
        <w:spacing w:after="120"/>
      </w:pPr>
      <w:r>
        <w:rPr>
          <w:b/>
          <w:bCs/>
          <w:color w:val="7A3B69"/>
          <w:sz w:val="22"/>
          <w:szCs w:val="22"/>
        </w:rPr>
        <w:t xml:space="preserve">Grouping: </w:t>
      </w:r>
      <w:r>
        <w:rPr>
          <w:sz w:val="22"/>
          <w:szCs w:val="22"/>
        </w:rPr>
        <w:t xml:space="preserve">Small teams making; whole group for feedback and rehearsal</w:t>
      </w:r>
    </w:p>
    <w:p>
      <w:pPr>
        <w:spacing w:after="40" w:before="80"/>
      </w:pPr>
      <w:r>
        <w:rPr>
          <w:b/>
          <w:bCs/>
          <w:i/>
          <w:iCs/>
          <w:color w:val="6E7A2E"/>
          <w:sz w:val="21"/>
          <w:szCs w:val="21"/>
        </w:rPr>
        <w:t xml:space="preserve">What learners do</w:t>
      </w:r>
    </w:p>
    <w:p>
      <w:pPr>
        <w:pStyle w:val="ListParagraph"/>
        <w:numPr>
          <w:ilvl w:val="0"/>
          <w:numId w:val="1"/>
        </w:numPr>
        <w:spacing w:after="60"/>
      </w:pPr>
      <w:r>
        <w:rPr>
          <w:sz w:val="22"/>
          <w:szCs w:val="22"/>
        </w:rPr>
        <w:t xml:space="preserve">Build the output they planned — a poster, a talk with pictures, a role-play or story, a simple infographic.</w:t>
      </w:r>
    </w:p>
    <w:p>
      <w:pPr>
        <w:pStyle w:val="ListParagraph"/>
        <w:numPr>
          <w:ilvl w:val="0"/>
          <w:numId w:val="1"/>
        </w:numPr>
        <w:spacing w:after="60"/>
      </w:pPr>
      <w:r>
        <w:rPr>
          <w:sz w:val="22"/>
          <w:szCs w:val="22"/>
        </w:rPr>
        <w:t xml:space="preserve">Structure findings and insights so a non-expert can follow them, with the evidence shown for each claim.</w:t>
      </w:r>
    </w:p>
    <w:p>
      <w:pPr>
        <w:pStyle w:val="ListParagraph"/>
        <w:numPr>
          <w:ilvl w:val="0"/>
          <w:numId w:val="1"/>
        </w:numPr>
        <w:spacing w:after="60"/>
      </w:pPr>
      <w:r>
        <w:rPr>
          <w:sz w:val="22"/>
          <w:szCs w:val="22"/>
        </w:rPr>
        <w:t xml:space="preserve">Show the limits of the evidence honestly — for example, "we only spoke to a few people" — rather than overclaiming.</w:t>
      </w:r>
    </w:p>
    <w:p>
      <w:pPr>
        <w:pStyle w:val="ListParagraph"/>
        <w:numPr>
          <w:ilvl w:val="0"/>
          <w:numId w:val="1"/>
        </w:numPr>
        <w:spacing w:after="60"/>
      </w:pPr>
      <w:r>
        <w:rPr>
          <w:sz w:val="22"/>
          <w:szCs w:val="22"/>
        </w:rPr>
        <w:t xml:space="preserve">Rehearse presenting, and practise answering the questions an audience might ask.</w:t>
      </w:r>
    </w:p>
    <w:p>
      <w:pPr>
        <w:pStyle w:val="ListParagraph"/>
        <w:numPr>
          <w:ilvl w:val="0"/>
          <w:numId w:val="1"/>
        </w:numPr>
        <w:spacing w:after="60"/>
      </w:pPr>
      <w:r>
        <w:rPr>
          <w:sz w:val="22"/>
          <w:szCs w:val="22"/>
        </w:rPr>
        <w:t xml:space="preserve">Give and act on feedback, checking no names of the people we spoke to appear anywhere.</w:t>
      </w:r>
    </w:p>
    <w:p>
      <w:pPr>
        <w:spacing w:after="40" w:before="80"/>
      </w:pPr>
      <w:r>
        <w:rPr>
          <w:b/>
          <w:bCs/>
          <w:i/>
          <w:iCs/>
          <w:color w:val="6E7A2E"/>
          <w:sz w:val="21"/>
          <w:szCs w:val="21"/>
        </w:rPr>
        <w:t xml:space="preserve">Materials and preparation</w:t>
      </w:r>
    </w:p>
    <w:p>
      <w:pPr>
        <w:pStyle w:val="ListParagraph"/>
        <w:numPr>
          <w:ilvl w:val="0"/>
          <w:numId w:val="1"/>
        </w:numPr>
        <w:spacing w:after="60"/>
      </w:pPr>
      <w:r>
        <w:rPr>
          <w:sz w:val="22"/>
          <w:szCs w:val="22"/>
        </w:rPr>
        <w:t xml:space="preserve">Each team's plan from "Choose our format and our audience".</w:t>
      </w:r>
    </w:p>
    <w:p>
      <w:pPr>
        <w:pStyle w:val="ListParagraph"/>
        <w:numPr>
          <w:ilvl w:val="0"/>
          <w:numId w:val="1"/>
        </w:numPr>
        <w:spacing w:after="60"/>
      </w:pPr>
      <w:r>
        <w:rPr>
          <w:sz w:val="22"/>
          <w:szCs w:val="22"/>
        </w:rPr>
        <w:t xml:space="preserve">The evidence log and the cohort's insight statements, to check each claim against.</w:t>
      </w:r>
    </w:p>
    <w:p>
      <w:pPr>
        <w:pStyle w:val="ListParagraph"/>
        <w:numPr>
          <w:ilvl w:val="0"/>
          <w:numId w:val="1"/>
        </w:numPr>
        <w:spacing w:after="60"/>
      </w:pPr>
      <w:r>
        <w:rPr>
          <w:sz w:val="22"/>
          <w:szCs w:val="22"/>
        </w:rPr>
        <w:t xml:space="preserve">Simple making materials — paper, pens, and whatever the chosen format needs; a space to rehearse.</w:t>
      </w:r>
    </w:p>
    <w:p>
      <w:pPr>
        <w:pStyle w:val="ListParagraph"/>
        <w:numPr>
          <w:ilvl w:val="0"/>
          <w:numId w:val="1"/>
        </w:numPr>
        <w:spacing w:after="60"/>
      </w:pPr>
      <w:r>
        <w:rPr>
          <w:sz w:val="22"/>
          <w:szCs w:val="22"/>
        </w:rPr>
        <w:t xml:space="preserve">The building page from the research book (one per learner).</w:t>
      </w:r>
    </w:p>
    <w:p>
      <w:pPr>
        <w:spacing w:after="40" w:before="80"/>
      </w:pPr>
      <w:r>
        <w:rPr>
          <w:b/>
          <w:bCs/>
          <w:i/>
          <w:iCs/>
          <w:color w:val="6E7A2E"/>
          <w:sz w:val="21"/>
          <w:szCs w:val="21"/>
        </w:rPr>
        <w:t xml:space="preserve">Facilitation notes</w:t>
      </w:r>
    </w:p>
    <w:p>
      <w:pPr>
        <w:spacing w:after="120" w:before="0"/>
      </w:pPr>
      <w:r>
        <w:rPr>
          <w:sz w:val="22"/>
          <w:szCs w:val="22"/>
        </w:rPr>
        <w:t xml:space="preserve">The one thing to get right: this is where findings become something another person can follow and trust. Most of the making happens in the independent hours; use session time to give and act on feedback and to rehearse, not to make from scratch. Hold two lines throughout. First, honesty: every claim in the output must stand on the evidence log, and the limits must be shown, not hidden — help learners say "we only spoke to a few people" with pride, not apology. Second, safety: no learner is pushed to present in a way that is unsafe for them, and no names of people they spoke to go in. What learners build here, and how they talk about it, is central evidence for the FSI1 assessment.</w:t>
      </w:r>
    </w:p>
    <w:p>
      <w:pPr>
        <w:pStyle w:val="Heading3"/>
        <w:spacing w:after="60" w:before="160"/>
      </w:pPr>
      <w:r>
        <w:rPr>
          <w:b/>
          <w:bCs/>
          <w:color w:val="1F3A5F"/>
          <w:sz w:val="23"/>
          <w:szCs w:val="23"/>
        </w:rPr>
        <w:t xml:space="preserve">Step 1: Build a first version  (40 min)</w:t>
      </w:r>
    </w:p>
    <w:p>
      <w:pPr>
        <w:spacing w:after="120" w:before="0"/>
      </w:pPr>
      <w:r>
        <w:rPr>
          <w:sz w:val="22"/>
          <w:szCs w:val="22"/>
        </w:rPr>
        <w:t xml:space="preserve">Teams start building from their plan. Keep coming back to the question: for each thing the output says, where is the evidence? Structure it so a non-expert — someone who was not on the project — can follow it from start to finish. Much of this making continues in the independent hours.</w:t>
      </w:r>
    </w:p>
    <w:p>
      <w:pPr>
        <w:spacing w:after="40" w:before="80"/>
      </w:pPr>
      <w:r>
        <w:rPr>
          <w:b/>
          <w:bCs/>
          <w:i/>
          <w:iCs/>
          <w:color w:val="6E7A2E"/>
          <w:sz w:val="21"/>
          <w:szCs w:val="21"/>
        </w:rPr>
        <w:t xml:space="preserve">Ask</w:t>
      </w:r>
    </w:p>
    <w:p>
      <w:pPr>
        <w:pStyle w:val="ListParagraph"/>
        <w:numPr>
          <w:ilvl w:val="0"/>
          <w:numId w:val="1"/>
        </w:numPr>
        <w:spacing w:after="60"/>
      </w:pPr>
      <w:r>
        <w:rPr>
          <w:sz w:val="22"/>
          <w:szCs w:val="22"/>
        </w:rPr>
        <w:t xml:space="preserve">Would someone who was not with us understand this?</w:t>
      </w:r>
    </w:p>
    <w:p>
      <w:pPr>
        <w:pStyle w:val="ListParagraph"/>
        <w:numPr>
          <w:ilvl w:val="0"/>
          <w:numId w:val="1"/>
        </w:numPr>
        <w:spacing w:after="60"/>
      </w:pPr>
      <w:r>
        <w:rPr>
          <w:sz w:val="22"/>
          <w:szCs w:val="22"/>
        </w:rPr>
        <w:t xml:space="preserve">Where in our evidence log is the proof for this part?</w:t>
      </w:r>
    </w:p>
    <w:p>
      <w:pPr>
        <w:pStyle w:val="Heading3"/>
        <w:spacing w:after="60" w:before="160"/>
      </w:pPr>
      <w:r>
        <w:rPr>
          <w:b/>
          <w:bCs/>
          <w:color w:val="1F3A5F"/>
          <w:sz w:val="23"/>
          <w:szCs w:val="23"/>
        </w:rPr>
        <w:t xml:space="preserve">Step 2: Feedback, and being honest about limits  (40 min)</w:t>
      </w:r>
    </w:p>
    <w:p>
      <w:pPr>
        <w:spacing w:after="120" w:before="0"/>
      </w:pPr>
      <w:r>
        <w:rPr>
          <w:sz w:val="22"/>
          <w:szCs w:val="22"/>
        </w:rPr>
        <w:t xml:space="preserve">Teams show their first version to another team. Feedback focuses on whether a non-expert can follow it and whether every claim is backed by evidence. Draw out where they should show the limits — what the evidence does NOT tell us — and help them say it plainly rather than overclaiming.</w:t>
      </w:r>
    </w:p>
    <w:p>
      <w:pPr>
        <w:spacing w:after="40" w:before="80"/>
      </w:pPr>
      <w:r>
        <w:rPr>
          <w:b/>
          <w:bCs/>
          <w:i/>
          <w:iCs/>
          <w:color w:val="6E7A2E"/>
          <w:sz w:val="21"/>
          <w:szCs w:val="21"/>
        </w:rPr>
        <w:t xml:space="preserve">Ask</w:t>
      </w:r>
    </w:p>
    <w:p>
      <w:pPr>
        <w:pStyle w:val="ListParagraph"/>
        <w:numPr>
          <w:ilvl w:val="0"/>
          <w:numId w:val="1"/>
        </w:numPr>
        <w:spacing w:after="60"/>
      </w:pPr>
      <w:r>
        <w:rPr>
          <w:sz w:val="22"/>
          <w:szCs w:val="22"/>
        </w:rPr>
        <w:t xml:space="preserve">What claim here needs its evidence shown more clearly?</w:t>
      </w:r>
    </w:p>
    <w:p>
      <w:pPr>
        <w:pStyle w:val="ListParagraph"/>
        <w:numPr>
          <w:ilvl w:val="0"/>
          <w:numId w:val="1"/>
        </w:numPr>
        <w:spacing w:after="60"/>
      </w:pPr>
      <w:r>
        <w:rPr>
          <w:sz w:val="22"/>
          <w:szCs w:val="22"/>
        </w:rPr>
        <w:t xml:space="preserve">What are we NOT sure of, and how will we say so honestly?</w:t>
      </w:r>
    </w:p>
    <w:p>
      <w:pPr>
        <w:pStyle w:val="Heading3"/>
        <w:spacing w:after="60" w:before="160"/>
      </w:pPr>
      <w:r>
        <w:rPr>
          <w:b/>
          <w:bCs/>
          <w:color w:val="1F3A5F"/>
          <w:sz w:val="23"/>
          <w:szCs w:val="23"/>
        </w:rPr>
        <w:t xml:space="preserve">Step 3: Rehearse and answer questions  (40 min)</w:t>
      </w:r>
    </w:p>
    <w:p>
      <w:pPr>
        <w:spacing w:after="120" w:before="0"/>
      </w:pPr>
      <w:r>
        <w:rPr>
          <w:sz w:val="22"/>
          <w:szCs w:val="22"/>
        </w:rPr>
        <w:t xml:space="preserve">Teams rehearse presenting, and practise answering the questions an audience might ask. Each learner practises saying the one thing they most want people to understand. Make sure everyone has a role that is safe and comfortable for them, and check no names of people we spoke to appear anywhere.</w:t>
      </w:r>
    </w:p>
    <w:p>
      <w:pPr>
        <w:spacing w:after="40" w:before="80"/>
      </w:pPr>
      <w:r>
        <w:rPr>
          <w:b/>
          <w:bCs/>
          <w:i/>
          <w:iCs/>
          <w:color w:val="6E7A2E"/>
          <w:sz w:val="21"/>
          <w:szCs w:val="21"/>
        </w:rPr>
        <w:t xml:space="preserve">Ask</w:t>
      </w:r>
    </w:p>
    <w:p>
      <w:pPr>
        <w:pStyle w:val="ListParagraph"/>
        <w:numPr>
          <w:ilvl w:val="0"/>
          <w:numId w:val="1"/>
        </w:numPr>
        <w:spacing w:after="60"/>
      </w:pPr>
      <w:r>
        <w:rPr>
          <w:sz w:val="22"/>
          <w:szCs w:val="22"/>
        </w:rPr>
        <w:t xml:space="preserve">What question might our audience ask, and how would we answer it honestly?</w:t>
      </w:r>
    </w:p>
    <w:p>
      <w:pPr>
        <w:pStyle w:val="ListParagraph"/>
        <w:numPr>
          <w:ilvl w:val="0"/>
          <w:numId w:val="1"/>
        </w:numPr>
        <w:spacing w:after="60"/>
      </w:pPr>
      <w:r>
        <w:rPr>
          <w:sz w:val="22"/>
          <w:szCs w:val="22"/>
        </w:rPr>
        <w:t xml:space="preserve">What is the one thing you most want people to understand?</w:t>
      </w:r>
    </w:p>
    <w:p>
      <w:pPr>
        <w:spacing w:after="120"/>
      </w:pPr>
      <w:r>
        <w:rPr>
          <w:b/>
          <w:bCs/>
          <w:color w:val="7A3B69"/>
          <w:sz w:val="22"/>
          <w:szCs w:val="22"/>
        </w:rPr>
        <w:t xml:space="preserve">Student worksheet: </w:t>
      </w:r>
      <w:r>
        <w:rPr>
          <w:sz w:val="22"/>
          <w:szCs w:val="22"/>
        </w:rPr>
        <w:t xml:space="preserve">Building our output — our main message and our evidence (in the student workbook)</w:t>
      </w:r>
    </w:p>
    <w:p>
      <w:pPr>
        <w:spacing w:after="120"/>
      </w:pPr>
      <w:r>
        <w:rPr>
          <w:b/>
          <w:bCs/>
          <w:color w:val="7A3B69"/>
          <w:sz w:val="22"/>
          <w:szCs w:val="22"/>
        </w:rPr>
        <w:t xml:space="preserve">Independent task: </w:t>
      </w:r>
      <w:r>
        <w:rPr>
          <w:sz w:val="22"/>
          <w:szCs w:val="22"/>
        </w:rPr>
        <w:t xml:space="preserve">Work on your part of our research output, and practise saying the one thing you most want people to understand.</w:t>
      </w:r>
    </w:p>
    <w:p>
      <w:pPr>
        <w:pBdr>
          <w:bottom w:val="single" w:color="B9B3A6" w:sz="6"/>
        </w:pBdr>
        <w:spacing w:after="120"/>
      </w:pPr>
    </w:p>
    <w:p>
      <w:r>
        <w:br w:type="page"/>
      </w:r>
    </w:p>
    <w:p>
      <w:pPr>
        <w:pStyle w:val="Heading1"/>
        <w:spacing w:after="100" w:before="240"/>
      </w:pPr>
      <w:r>
        <w:rPr>
          <w:b/>
          <w:bCs/>
          <w:color w:val="1F3A5F"/>
          <w:sz w:val="30"/>
          <w:szCs w:val="30"/>
        </w:rPr>
        <w:t xml:space="preserve">Phase 6 - Showcase and reflect</w:t>
      </w:r>
    </w:p>
    <w:p>
      <w:pPr>
        <w:spacing w:after="40" w:before="0"/>
      </w:pPr>
      <w:r>
        <w:rPr>
          <w:i/>
          <w:iCs/>
          <w:color w:val="5A6473"/>
          <w:sz w:val="20"/>
          <w:szCs w:val="20"/>
        </w:rPr>
        <w:t xml:space="preserve">Lead: Learners lead</w:t>
      </w:r>
    </w:p>
    <w:p>
      <w:pPr>
        <w:spacing w:after="120" w:before="0"/>
      </w:pPr>
      <w:r>
        <w:rPr>
          <w:sz w:val="22"/>
          <w:szCs w:val="22"/>
        </w:rPr>
        <w:t xml:space="preserve">Learners share their findings with a real audience, reflect on how they have grown as researchers, and — on Learning Bridge+ — the educator gathers the evidence to judge each learner's proficiency in investigating real-world issues.</w:t>
      </w:r>
    </w:p>
    <w:p>
      <w:pPr>
        <w:pStyle w:val="Heading2"/>
        <w:spacing w:after="80" w:before="200"/>
      </w:pPr>
      <w:r>
        <w:rPr>
          <w:b/>
          <w:bCs/>
          <w:color w:val="7A3B69"/>
          <w:sz w:val="26"/>
          <w:szCs w:val="26"/>
        </w:rPr>
        <w:t xml:space="preserve">Share our findings, and look back</w:t>
      </w:r>
    </w:p>
    <w:p>
      <w:pPr>
        <w:spacing w:after="100" w:before="0"/>
      </w:pPr>
      <w:r>
        <w:rPr>
          <w:b/>
          <w:bCs/>
          <w:color w:val="6E7A2E"/>
          <w:sz w:val="20"/>
          <w:szCs w:val="20"/>
        </w:rPr>
        <w:t xml:space="preserve">Consolidation   ·   2.5h facilitated   ·   3h independent</w:t>
      </w:r>
    </w:p>
    <w:p>
      <w:pPr>
        <w:spacing w:after="120" w:before="0"/>
      </w:pPr>
      <w:r>
        <w:rPr>
          <w:sz w:val="22"/>
          <w:szCs w:val="22"/>
        </w:rPr>
        <w:t xml:space="preserve">Close the course. Hold a warm, celebratory sharing where learners present their research output to the audience they chose, and answer questions about it, with no one forced to present in a way that is unsafe for them. Then learners look back: through their research book from the first page, and at the "what good research looks like" growth path they marked at the start, marking where they are now and naming how they have moved from guessing to finding out. Each learner names one way they have grown as a researcher, by drawing and speaking. On Learning Bridge+, this is the point to gather and record the evidence of each learner's growth in investigating real-world issues — their question and plan, evidence log, analysis, output, and how they answer questions — to inform the assessment judgement, made by educator judgement against Amala's proficiency scale.</w:t>
      </w:r>
    </w:p>
    <w:p>
      <w:pPr>
        <w:spacing w:after="40" w:before="80"/>
      </w:pPr>
      <w:r>
        <w:rPr>
          <w:b/>
          <w:bCs/>
          <w:i/>
          <w:iCs/>
          <w:color w:val="6E7A2E"/>
          <w:sz w:val="21"/>
          <w:szCs w:val="21"/>
        </w:rPr>
        <w:t xml:space="preserve">Activity in the material bank: Share our findings, and look back</w:t>
      </w:r>
    </w:p>
    <w:p>
      <w:pPr>
        <w:spacing w:after="120"/>
      </w:pPr>
      <w:r>
        <w:rPr>
          <w:b/>
          <w:bCs/>
          <w:color w:val="7A3B69"/>
          <w:sz w:val="22"/>
          <w:szCs w:val="22"/>
        </w:rPr>
        <w:t xml:space="preserve">Timing: </w:t>
      </w:r>
      <w:r>
        <w:rPr>
          <w:sz w:val="22"/>
          <w:szCs w:val="22"/>
        </w:rPr>
        <w:t xml:space="preserve">2.5 hours facilitated + 3 hours independent</w:t>
      </w:r>
    </w:p>
    <w:p>
      <w:pPr>
        <w:spacing w:after="120"/>
      </w:pPr>
      <w:r>
        <w:rPr>
          <w:b/>
          <w:bCs/>
          <w:color w:val="7A3B69"/>
          <w:sz w:val="22"/>
          <w:szCs w:val="22"/>
        </w:rPr>
        <w:t xml:space="preserve">Grouping: </w:t>
      </w:r>
      <w:r>
        <w:rPr>
          <w:sz w:val="22"/>
          <w:szCs w:val="22"/>
        </w:rPr>
        <w:t xml:space="preserve">Whole group for the sharing; individual for the looking-back and the growth mark</w:t>
      </w:r>
    </w:p>
    <w:p>
      <w:pPr>
        <w:spacing w:after="40" w:before="80"/>
      </w:pPr>
      <w:r>
        <w:rPr>
          <w:b/>
          <w:bCs/>
          <w:i/>
          <w:iCs/>
          <w:color w:val="6E7A2E"/>
          <w:sz w:val="21"/>
          <w:szCs w:val="21"/>
        </w:rPr>
        <w:t xml:space="preserve">What learners do</w:t>
      </w:r>
    </w:p>
    <w:p>
      <w:pPr>
        <w:pStyle w:val="ListParagraph"/>
        <w:numPr>
          <w:ilvl w:val="0"/>
          <w:numId w:val="1"/>
        </w:numPr>
        <w:spacing w:after="60"/>
      </w:pPr>
      <w:r>
        <w:rPr>
          <w:sz w:val="22"/>
          <w:szCs w:val="22"/>
        </w:rPr>
        <w:t xml:space="preserve">Share their research output with the real audience they chose, in the way they chose — showing, telling, or with a friend beside them.</w:t>
      </w:r>
    </w:p>
    <w:p>
      <w:pPr>
        <w:pStyle w:val="ListParagraph"/>
        <w:numPr>
          <w:ilvl w:val="0"/>
          <w:numId w:val="1"/>
        </w:numPr>
        <w:spacing w:after="60"/>
      </w:pPr>
      <w:r>
        <w:rPr>
          <w:sz w:val="22"/>
          <w:szCs w:val="22"/>
        </w:rPr>
        <w:t xml:space="preserve">Answer questions from the audience about what they found and what it means.</w:t>
      </w:r>
    </w:p>
    <w:p>
      <w:pPr>
        <w:pStyle w:val="ListParagraph"/>
        <w:numPr>
          <w:ilvl w:val="0"/>
          <w:numId w:val="1"/>
        </w:numPr>
        <w:spacing w:after="60"/>
      </w:pPr>
      <w:r>
        <w:rPr>
          <w:sz w:val="22"/>
          <w:szCs w:val="22"/>
        </w:rPr>
        <w:t xml:space="preserve">Look back through their research book, from the very first page, and see how far the work has come.</w:t>
      </w:r>
    </w:p>
    <w:p>
      <w:pPr>
        <w:pStyle w:val="ListParagraph"/>
        <w:numPr>
          <w:ilvl w:val="0"/>
          <w:numId w:val="1"/>
        </w:numPr>
        <w:spacing w:after="60"/>
      </w:pPr>
      <w:r>
        <w:rPr>
          <w:sz w:val="22"/>
          <w:szCs w:val="22"/>
        </w:rPr>
        <w:t xml:space="preserve">Return to the "Where I am as a researcher" growth path they marked at the start, mark where they are now, and name one way they have moved from guessing to finding out.</w:t>
      </w:r>
    </w:p>
    <w:p>
      <w:pPr>
        <w:spacing w:after="40" w:before="80"/>
      </w:pPr>
      <w:r>
        <w:rPr>
          <w:b/>
          <w:bCs/>
          <w:i/>
          <w:iCs/>
          <w:color w:val="6E7A2E"/>
          <w:sz w:val="21"/>
          <w:szCs w:val="21"/>
        </w:rPr>
        <w:t xml:space="preserve">Materials and preparation</w:t>
      </w:r>
    </w:p>
    <w:p>
      <w:pPr>
        <w:pStyle w:val="ListParagraph"/>
        <w:numPr>
          <w:ilvl w:val="0"/>
          <w:numId w:val="1"/>
        </w:numPr>
        <w:spacing w:after="60"/>
      </w:pPr>
      <w:r>
        <w:rPr>
          <w:sz w:val="22"/>
          <w:szCs w:val="22"/>
        </w:rPr>
        <w:t xml:space="preserve">Each learner's or group's research output, ready to share, and the space set up warmly for the audience they chose.</w:t>
      </w:r>
    </w:p>
    <w:p>
      <w:pPr>
        <w:pStyle w:val="ListParagraph"/>
        <w:numPr>
          <w:ilvl w:val="0"/>
          <w:numId w:val="1"/>
        </w:numPr>
        <w:spacing w:after="60"/>
      </w:pPr>
      <w:r>
        <w:rPr>
          <w:sz w:val="22"/>
          <w:szCs w:val="22"/>
        </w:rPr>
        <w:t xml:space="preserve">Every learner's research book, so they can look back from the first page.</w:t>
      </w:r>
    </w:p>
    <w:p>
      <w:pPr>
        <w:pStyle w:val="ListParagraph"/>
        <w:numPr>
          <w:ilvl w:val="0"/>
          <w:numId w:val="1"/>
        </w:numPr>
        <w:spacing w:after="60"/>
      </w:pPr>
      <w:r>
        <w:rPr>
          <w:sz w:val="22"/>
          <w:szCs w:val="22"/>
        </w:rPr>
        <w:t xml:space="preserve">The "Where I am as a researcher" growth-path page (cb-rp-researcher-growth-path) each learner marked at the start of the course.</w:t>
      </w:r>
    </w:p>
    <w:p>
      <w:pPr>
        <w:pStyle w:val="ListParagraph"/>
        <w:numPr>
          <w:ilvl w:val="0"/>
          <w:numId w:val="1"/>
        </w:numPr>
        <w:spacing w:after="60"/>
      </w:pPr>
      <w:r>
        <w:rPr>
          <w:sz w:val="22"/>
          <w:szCs w:val="22"/>
        </w:rPr>
        <w:t xml:space="preserve">The "how I have grown as a researcher" reflection page from the research book (one per learner).</w:t>
      </w:r>
    </w:p>
    <w:p>
      <w:pPr>
        <w:pStyle w:val="ListParagraph"/>
        <w:numPr>
          <w:ilvl w:val="0"/>
          <w:numId w:val="1"/>
        </w:numPr>
        <w:spacing w:after="60"/>
      </w:pPr>
      <w:r>
        <w:rPr>
          <w:sz w:val="22"/>
          <w:szCs w:val="22"/>
        </w:rPr>
        <w:t xml:space="preserve">Step-back and referral guidance to hand, in case the sharing or looking-back touches a hard memory.</w:t>
      </w:r>
    </w:p>
    <w:p>
      <w:pPr>
        <w:spacing w:after="40" w:before="80"/>
      </w:pPr>
      <w:r>
        <w:rPr>
          <w:b/>
          <w:bCs/>
          <w:i/>
          <w:iCs/>
          <w:color w:val="6E7A2E"/>
          <w:sz w:val="21"/>
          <w:szCs w:val="21"/>
        </w:rPr>
        <w:t xml:space="preserve">Facilitation notes</w:t>
      </w:r>
    </w:p>
    <w:p>
      <w:pPr>
        <w:spacing w:after="120" w:before="0"/>
      </w:pPr>
      <w:r>
        <w:rPr>
          <w:sz w:val="22"/>
          <w:szCs w:val="22"/>
        </w:rPr>
        <w:t xml:space="preserve">The one thing to get right: this is a celebration, not an exam. Every learner has grown, and the day is for showing that, warmly and together. No one is forced to present in a way that is unsafe for them — showing without speaking, telling from their seat, or having a friend speak alongside are all real ways to share. On Learning Bridge+, this is also the point where you gather and record the evidence of each learner's growth in investigating real-world issues (FSI1): their question and plan, their evidence log, how they made sense of what they found, their output, and how they answer questions about it. Gather this across the whole course from the research book, not from the final output alone, and make the judgement against Amala's proficiency scale, by your own reading of the whole picture — not a mark scored off one performance.</w:t>
      </w:r>
    </w:p>
    <w:p>
      <w:pPr>
        <w:pStyle w:val="Heading3"/>
        <w:spacing w:after="60" w:before="160"/>
      </w:pPr>
      <w:r>
        <w:rPr>
          <w:b/>
          <w:bCs/>
          <w:color w:val="1F3A5F"/>
          <w:sz w:val="23"/>
          <w:szCs w:val="23"/>
        </w:rPr>
        <w:t xml:space="preserve">Step 1: Share our findings  (60 min)</w:t>
      </w:r>
    </w:p>
    <w:p>
      <w:pPr>
        <w:spacing w:after="120" w:before="0"/>
      </w:pPr>
      <w:r>
        <w:rPr>
          <w:sz w:val="22"/>
          <w:szCs w:val="22"/>
        </w:rPr>
        <w:t xml:space="preserve">Hold the sharing warmly. Each learner or group shares their output with the audience they chose, in the way they chose — showing a drawing or model, telling the one thing they most want people to understand, or being alongside a friend who speaks with them. Make it safe: no one is made to stand and speak alone if that is not safe for them. Celebrate each sharing before moving to the next.</w:t>
      </w:r>
    </w:p>
    <w:p>
      <w:pPr>
        <w:spacing w:after="40" w:before="80"/>
      </w:pPr>
      <w:r>
        <w:rPr>
          <w:b/>
          <w:bCs/>
          <w:i/>
          <w:iCs/>
          <w:color w:val="6E7A2E"/>
          <w:sz w:val="21"/>
          <w:szCs w:val="21"/>
        </w:rPr>
        <w:t xml:space="preserve">Ask</w:t>
      </w:r>
    </w:p>
    <w:p>
      <w:pPr>
        <w:pStyle w:val="ListParagraph"/>
        <w:numPr>
          <w:ilvl w:val="0"/>
          <w:numId w:val="1"/>
        </w:numPr>
        <w:spacing w:after="60"/>
      </w:pPr>
      <w:r>
        <w:rPr>
          <w:sz w:val="22"/>
          <w:szCs w:val="22"/>
        </w:rPr>
        <w:t xml:space="preserve">What did you want people to understand about our hills?</w:t>
      </w:r>
    </w:p>
    <w:p>
      <w:pPr>
        <w:pStyle w:val="ListParagraph"/>
        <w:numPr>
          <w:ilvl w:val="0"/>
          <w:numId w:val="1"/>
        </w:numPr>
        <w:spacing w:after="60"/>
      </w:pPr>
      <w:r>
        <w:rPr>
          <w:sz w:val="22"/>
          <w:szCs w:val="22"/>
        </w:rPr>
        <w:t xml:space="preserve">What is the one thing you found that you are proudest of?</w:t>
      </w:r>
    </w:p>
    <w:p>
      <w:pPr>
        <w:pStyle w:val="Heading3"/>
        <w:spacing w:after="60" w:before="160"/>
      </w:pPr>
      <w:r>
        <w:rPr>
          <w:b/>
          <w:bCs/>
          <w:color w:val="1F3A5F"/>
          <w:sz w:val="23"/>
          <w:szCs w:val="23"/>
        </w:rPr>
        <w:t xml:space="preserve">Step 2: Answer questions from our audience  (30 min)</w:t>
      </w:r>
    </w:p>
    <w:p>
      <w:pPr>
        <w:spacing w:after="120" w:before="0"/>
      </w:pPr>
      <w:r>
        <w:rPr>
          <w:sz w:val="22"/>
          <w:szCs w:val="22"/>
        </w:rPr>
        <w:t xml:space="preserve">Invite the audience to ask gentle, real questions, and help learners answer them. How a learner responds — pointing back to their evidence, saying what they are still not sure about — is some of the richest evidence of how they have grown as a researcher, so give it time and warmth. Rephrase or translate questions where needed so no learner is caught out by the English.</w:t>
      </w:r>
    </w:p>
    <w:p>
      <w:pPr>
        <w:spacing w:after="40" w:before="80"/>
      </w:pPr>
      <w:r>
        <w:rPr>
          <w:b/>
          <w:bCs/>
          <w:i/>
          <w:iCs/>
          <w:color w:val="6E7A2E"/>
          <w:sz w:val="21"/>
          <w:szCs w:val="21"/>
        </w:rPr>
        <w:t xml:space="preserve">Ask</w:t>
      </w:r>
    </w:p>
    <w:p>
      <w:pPr>
        <w:pStyle w:val="ListParagraph"/>
        <w:numPr>
          <w:ilvl w:val="0"/>
          <w:numId w:val="1"/>
        </w:numPr>
        <w:spacing w:after="60"/>
      </w:pPr>
      <w:r>
        <w:rPr>
          <w:sz w:val="22"/>
          <w:szCs w:val="22"/>
        </w:rPr>
        <w:t xml:space="preserve">Where in your research did you find that?</w:t>
      </w:r>
    </w:p>
    <w:p>
      <w:pPr>
        <w:pStyle w:val="ListParagraph"/>
        <w:numPr>
          <w:ilvl w:val="0"/>
          <w:numId w:val="1"/>
        </w:numPr>
        <w:spacing w:after="60"/>
      </w:pPr>
      <w:r>
        <w:rPr>
          <w:sz w:val="22"/>
          <w:szCs w:val="22"/>
        </w:rPr>
        <w:t xml:space="preserve">What is one thing you are still not sure about?</w:t>
      </w:r>
    </w:p>
    <w:p>
      <w:pPr>
        <w:pStyle w:val="Heading3"/>
        <w:spacing w:after="60" w:before="160"/>
      </w:pPr>
      <w:r>
        <w:rPr>
          <w:b/>
          <w:bCs/>
          <w:color w:val="1F3A5F"/>
          <w:sz w:val="23"/>
          <w:szCs w:val="23"/>
        </w:rPr>
        <w:t xml:space="preserve">Step 3: Look back through our research book  (30 min)</w:t>
      </w:r>
    </w:p>
    <w:p>
      <w:pPr>
        <w:spacing w:after="120" w:before="0"/>
      </w:pPr>
      <w:r>
        <w:rPr>
          <w:sz w:val="22"/>
          <w:szCs w:val="22"/>
        </w:rPr>
        <w:t xml:space="preserve">Each learner turns through their research book from the very first page — their first thoughts about the hills, their question, their evidence log, what they worked out, their output. Give them quiet time to see the whole journey. Draw out, gently, how much is there now that was not there on the first day.</w:t>
      </w:r>
    </w:p>
    <w:p>
      <w:pPr>
        <w:spacing w:after="40" w:before="80"/>
      </w:pPr>
      <w:r>
        <w:rPr>
          <w:b/>
          <w:bCs/>
          <w:i/>
          <w:iCs/>
          <w:color w:val="6E7A2E"/>
          <w:sz w:val="21"/>
          <w:szCs w:val="21"/>
        </w:rPr>
        <w:t xml:space="preserve">Ask</w:t>
      </w:r>
    </w:p>
    <w:p>
      <w:pPr>
        <w:pStyle w:val="ListParagraph"/>
        <w:numPr>
          <w:ilvl w:val="0"/>
          <w:numId w:val="1"/>
        </w:numPr>
        <w:spacing w:after="60"/>
      </w:pPr>
      <w:r>
        <w:rPr>
          <w:sz w:val="22"/>
          <w:szCs w:val="22"/>
        </w:rPr>
        <w:t xml:space="preserve">Look at your first page. What did you think about our hills back then?</w:t>
      </w:r>
    </w:p>
    <w:p>
      <w:pPr>
        <w:pStyle w:val="ListParagraph"/>
        <w:numPr>
          <w:ilvl w:val="0"/>
          <w:numId w:val="1"/>
        </w:numPr>
        <w:spacing w:after="60"/>
      </w:pPr>
      <w:r>
        <w:rPr>
          <w:sz w:val="22"/>
          <w:szCs w:val="22"/>
        </w:rPr>
        <w:t xml:space="preserve">What can you do now, as a researcher, that you could not do on the first day?</w:t>
      </w:r>
    </w:p>
    <w:p>
      <w:pPr>
        <w:pStyle w:val="Heading3"/>
        <w:spacing w:after="60" w:before="160"/>
      </w:pPr>
      <w:r>
        <w:rPr>
          <w:b/>
          <w:bCs/>
          <w:color w:val="1F3A5F"/>
          <w:sz w:val="23"/>
          <w:szCs w:val="23"/>
        </w:rPr>
        <w:t xml:space="preserve">Step 4: Mark how far we have come  (30 min)</w:t>
      </w:r>
    </w:p>
    <w:p>
      <w:pPr>
        <w:spacing w:after="120" w:before="0"/>
      </w:pPr>
      <w:r>
        <w:rPr>
          <w:sz w:val="22"/>
          <w:szCs w:val="22"/>
        </w:rPr>
        <w:t xml:space="preserve">Bring back the "Where I am as a researcher" growth path each learner marked at the start. Each learner marks where they feel they are now, sees the distance from their first mark, and names — by drawing and speaking — one way they have moved from guessing to finding out. This is theirs to keep, and yours to read as evidence of growth.</w:t>
      </w:r>
    </w:p>
    <w:p>
      <w:pPr>
        <w:spacing w:after="40" w:before="80"/>
      </w:pPr>
      <w:r>
        <w:rPr>
          <w:b/>
          <w:bCs/>
          <w:i/>
          <w:iCs/>
          <w:color w:val="6E7A2E"/>
          <w:sz w:val="21"/>
          <w:szCs w:val="21"/>
        </w:rPr>
        <w:t xml:space="preserve">Ask</w:t>
      </w:r>
    </w:p>
    <w:p>
      <w:pPr>
        <w:pStyle w:val="ListParagraph"/>
        <w:numPr>
          <w:ilvl w:val="0"/>
          <w:numId w:val="1"/>
        </w:numPr>
        <w:spacing w:after="60"/>
      </w:pPr>
      <w:r>
        <w:rPr>
          <w:sz w:val="22"/>
          <w:szCs w:val="22"/>
        </w:rPr>
        <w:t xml:space="preserve">Look at the mark you made on the first day. Where are you now?</w:t>
      </w:r>
    </w:p>
    <w:p>
      <w:pPr>
        <w:pStyle w:val="ListParagraph"/>
        <w:numPr>
          <w:ilvl w:val="0"/>
          <w:numId w:val="1"/>
        </w:numPr>
        <w:spacing w:after="60"/>
      </w:pPr>
      <w:r>
        <w:rPr>
          <w:sz w:val="22"/>
          <w:szCs w:val="22"/>
        </w:rPr>
        <w:t xml:space="preserve">Name one way you have moved from guessing to finding out.</w:t>
      </w:r>
    </w:p>
    <w:p>
      <w:pPr>
        <w:spacing w:after="120"/>
      </w:pPr>
      <w:r>
        <w:rPr>
          <w:b/>
          <w:bCs/>
          <w:color w:val="7A3B69"/>
          <w:sz w:val="22"/>
          <w:szCs w:val="22"/>
        </w:rPr>
        <w:t xml:space="preserve">Student worksheet: </w:t>
      </w:r>
      <w:r>
        <w:rPr>
          <w:sz w:val="22"/>
          <w:szCs w:val="22"/>
        </w:rPr>
        <w:t xml:space="preserve">How I have grown as a researcher (in the student workbook)</w:t>
      </w:r>
    </w:p>
    <w:p>
      <w:pPr>
        <w:spacing w:after="120"/>
      </w:pPr>
      <w:r>
        <w:rPr>
          <w:b/>
          <w:bCs/>
          <w:color w:val="7A3B69"/>
          <w:sz w:val="22"/>
          <w:szCs w:val="22"/>
        </w:rPr>
        <w:t xml:space="preserve">Independent task: </w:t>
      </w:r>
      <w:r>
        <w:rPr>
          <w:sz w:val="22"/>
          <w:szCs w:val="22"/>
        </w:rPr>
        <w:t xml:space="preserve">Choose one way you have grown as a researcher to share, and one thing about our challenge you would still like to find out.</w:t>
      </w:r>
    </w:p>
    <w:p>
      <w:pPr>
        <w:pBdr>
          <w:bottom w:val="single" w:color="B9B3A6" w:sz="6"/>
        </w:pBdr>
        <w:spacing w:after="120"/>
      </w:pPr>
    </w:p>
    <w:p>
      <w:r>
        <w:br w:type="page"/>
      </w:r>
    </w:p>
    <w:p>
      <w:pPr>
        <w:pStyle w:val="Heading1"/>
        <w:spacing w:after="100" w:before="240"/>
      </w:pPr>
      <w:r>
        <w:rPr>
          <w:b/>
          <w:bCs/>
          <w:color w:val="1F3A5F"/>
          <w:sz w:val="30"/>
          <w:szCs w:val="30"/>
        </w:rPr>
        <w:t xml:space="preserve">Assessing the investigation (FSI1)</w:t>
      </w:r>
    </w:p>
    <w:p>
      <w:pPr>
        <w:pStyle w:val="Heading2"/>
        <w:spacing w:after="80" w:before="200"/>
      </w:pPr>
      <w:r>
        <w:rPr>
          <w:b/>
          <w:bCs/>
          <w:color w:val="7A3B69"/>
          <w:sz w:val="26"/>
          <w:szCs w:val="26"/>
        </w:rPr>
        <w:t xml:space="preserve">What is assessed, and how</w:t>
      </w:r>
    </w:p>
    <w:p>
      <w:pPr>
        <w:spacing w:after="120" w:before="0"/>
      </w:pPr>
      <w:r>
        <w:rPr>
          <w:sz w:val="22"/>
          <w:szCs w:val="22"/>
        </w:rPr>
        <w:t xml:space="preserve">This component develops and demonstrates one anchor competency: FSI1, Investigate real-world issues — "the learner can conduct primary and secondary research into challenges affecting people and the planet to develop actionable insights." On Learning Bridge+ this is one of the two certificated competencies, so the judgement matters.</w:t>
      </w:r>
    </w:p>
    <w:p>
      <w:pPr>
        <w:spacing w:after="120" w:before="0"/>
      </w:pPr>
      <w:r>
        <w:rPr>
          <w:sz w:val="22"/>
          <w:szCs w:val="22"/>
        </w:rPr>
        <w:t xml:space="preserve">You judge each learner's proficiency by your own professional judgement against Amala's proficiency scale, built up from evidence gathered across the whole investigation. You do NOT mark it from the final output alone: a learner who made a beautiful poster but could not turn evidence into an insight, and one who reached a defensible insight from messy evidence, are showing different proficiency, even with similar-looking posters.</w:t>
      </w:r>
    </w:p>
    <w:p>
      <w:pPr>
        <w:spacing w:after="120" w:before="0"/>
      </w:pPr>
      <w:r>
        <w:rPr>
          <w:sz w:val="22"/>
          <w:szCs w:val="22"/>
        </w:rPr>
        <w:t xml:space="preserve">Assess at two points:</w:t>
      </w:r>
    </w:p>
    <w:p>
      <w:pPr>
        <w:pStyle w:val="ListParagraph"/>
        <w:numPr>
          <w:ilvl w:val="0"/>
          <w:numId w:val="1"/>
        </w:numPr>
        <w:spacing w:after="60"/>
      </w:pPr>
      <w:r>
        <w:rPr>
          <w:sz w:val="22"/>
          <w:szCs w:val="22"/>
        </w:rPr>
        <w:t xml:space="preserve">Midway (formative), around the end of the "Plan and conduct research" phase — to see where each</w:t>
      </w:r>
    </w:p>
    <w:p>
      <w:pPr>
        <w:spacing w:after="120" w:before="0"/>
      </w:pPr>
      <w:r>
        <w:rPr>
          <w:sz w:val="22"/>
          <w:szCs w:val="22"/>
        </w:rPr>
        <w:t xml:space="preserve">learner is and adjust your support.</w:t>
      </w:r>
    </w:p>
    <w:p>
      <w:pPr>
        <w:pStyle w:val="ListParagraph"/>
        <w:numPr>
          <w:ilvl w:val="0"/>
          <w:numId w:val="1"/>
        </w:numPr>
        <w:spacing w:after="60"/>
      </w:pPr>
      <w:r>
        <w:rPr>
          <w:sz w:val="22"/>
          <w:szCs w:val="22"/>
        </w:rPr>
        <w:t xml:space="preserve">At the end (summative), during the showcase — the judgement that informs the readiness decision.</w:t>
      </w:r>
    </w:p>
    <w:p>
      <w:pPr>
        <w:spacing w:after="120" w:before="0"/>
      </w:pPr>
      <w:r>
        <w:rPr>
          <w:sz w:val="22"/>
          <w:szCs w:val="22"/>
        </w:rPr>
        <w:t xml:space="preserve">Do not over-assess. Two considered judgements, built from evidence gathered over time, are worth far more than repeated testing, which this cohort does not need and should not carry.</w:t>
      </w:r>
    </w:p>
    <w:p>
      <w:pPr>
        <w:pStyle w:val="Heading2"/>
        <w:spacing w:after="80" w:before="200"/>
      </w:pPr>
      <w:r>
        <w:rPr>
          <w:b/>
          <w:bCs/>
          <w:color w:val="7A3B69"/>
          <w:sz w:val="26"/>
          <w:szCs w:val="26"/>
        </w:rPr>
        <w:t xml:space="preserve">What FSI1 looks like across the research cycle</w:t>
      </w:r>
    </w:p>
    <w:p>
      <w:pPr>
        <w:spacing w:after="120" w:before="0"/>
      </w:pPr>
      <w:r>
        <w:rPr>
          <w:sz w:val="22"/>
          <w:szCs w:val="22"/>
        </w:rPr>
        <w:t xml:space="preserve">Look for the whole cycle, not one moment. A learner achieving the goal, at this level:</w:t>
      </w:r>
    </w:p>
    <w:p>
      <w:pPr>
        <w:pStyle w:val="ListParagraph"/>
        <w:numPr>
          <w:ilvl w:val="0"/>
          <w:numId w:val="1"/>
        </w:numPr>
        <w:spacing w:after="60"/>
      </w:pPr>
      <w:r>
        <w:rPr>
          <w:sz w:val="22"/>
          <w:szCs w:val="22"/>
        </w:rPr>
        <w:t xml:space="preserve">Frames a researchable focus — makes the given question their own and turns it into things they can</w:t>
      </w:r>
    </w:p>
    <w:p>
      <w:pPr>
        <w:spacing w:after="120" w:before="0"/>
      </w:pPr>
      <w:r>
        <w:rPr>
          <w:sz w:val="22"/>
          <w:szCs w:val="22"/>
        </w:rPr>
        <w:t xml:space="preserve">actually find out.</w:t>
      </w:r>
    </w:p>
    <w:p>
      <w:pPr>
        <w:pStyle w:val="ListParagraph"/>
        <w:numPr>
          <w:ilvl w:val="0"/>
          <w:numId w:val="1"/>
        </w:numPr>
        <w:spacing w:after="60"/>
      </w:pPr>
      <w:r>
        <w:rPr>
          <w:sz w:val="22"/>
          <w:szCs w:val="22"/>
        </w:rPr>
        <w:t xml:space="preserve">Gathers evidence ethically — asks and looks (primary) and reads the source pack (secondary), with</w:t>
      </w:r>
    </w:p>
    <w:p>
      <w:pPr>
        <w:spacing w:after="120" w:before="0"/>
      </w:pPr>
      <w:r>
        <w:rPr>
          <w:sz w:val="22"/>
          <w:szCs w:val="22"/>
        </w:rPr>
        <w:t xml:space="preserve">consent and no names.</w:t>
      </w:r>
    </w:p>
    <w:p>
      <w:pPr>
        <w:pStyle w:val="ListParagraph"/>
        <w:numPr>
          <w:ilvl w:val="0"/>
          <w:numId w:val="1"/>
        </w:numPr>
        <w:spacing w:after="60"/>
      </w:pPr>
      <w:r>
        <w:rPr>
          <w:sz w:val="22"/>
          <w:szCs w:val="22"/>
        </w:rPr>
        <w:t xml:space="preserve">Weighs the evidence — checks a source against others and against what they found, rather than</w:t>
      </w:r>
    </w:p>
    <w:p>
      <w:pPr>
        <w:spacing w:after="120" w:before="0"/>
      </w:pPr>
      <w:r>
        <w:rPr>
          <w:sz w:val="22"/>
          <w:szCs w:val="22"/>
        </w:rPr>
        <w:t xml:space="preserve">believing whatever sounded good.</w:t>
      </w:r>
    </w:p>
    <w:p>
      <w:pPr>
        <w:pStyle w:val="ListParagraph"/>
        <w:numPr>
          <w:ilvl w:val="0"/>
          <w:numId w:val="1"/>
        </w:numPr>
        <w:spacing w:after="60"/>
      </w:pPr>
      <w:r>
        <w:rPr>
          <w:sz w:val="22"/>
          <w:szCs w:val="22"/>
        </w:rPr>
        <w:t xml:space="preserve">Develops actionable insight — moves from "what the evidence says" to "what it means, and why it</w:t>
      </w:r>
    </w:p>
    <w:p>
      <w:pPr>
        <w:spacing w:after="120" w:before="0"/>
      </w:pPr>
      <w:r>
        <w:rPr>
          <w:sz w:val="22"/>
          <w:szCs w:val="22"/>
        </w:rPr>
        <w:t xml:space="preserve">matters," backed by evidence.</w:t>
      </w:r>
    </w:p>
    <w:p>
      <w:pPr>
        <w:pStyle w:val="ListParagraph"/>
        <w:numPr>
          <w:ilvl w:val="0"/>
          <w:numId w:val="1"/>
        </w:numPr>
        <w:spacing w:after="60"/>
      </w:pPr>
      <w:r>
        <w:rPr>
          <w:sz w:val="22"/>
          <w:szCs w:val="22"/>
        </w:rPr>
        <w:t xml:space="preserve">Communicates it — shares findings honestly, including their limits, and answers questions about them.</w:t>
      </w:r>
    </w:p>
    <w:p>
      <w:pPr>
        <w:pStyle w:val="Heading2"/>
        <w:spacing w:after="80" w:before="200"/>
      </w:pPr>
      <w:r>
        <w:rPr>
          <w:b/>
          <w:bCs/>
          <w:color w:val="7A3B69"/>
          <w:sz w:val="26"/>
          <w:szCs w:val="26"/>
        </w:rPr>
        <w:t xml:space="preserve">The proficiency scale</w:t>
      </w:r>
    </w:p>
    <w:p>
      <w:pPr>
        <w:spacing w:after="120" w:before="0"/>
      </w:pPr>
      <w:r>
        <w:rPr>
          <w:sz w:val="22"/>
          <w:szCs w:val="22"/>
        </w:rPr>
        <w:t xml:space="preserve">Use Amala's official proficiency scale (the Competency Framework and Proficiency Scale for the cohort year). It is one generic five-level ladder, applied to any competency by reading each level against the goal that competency names — here, conducting primary and secondary research into challenges affecting people and the planet to develop actionable insights. Credit begins at Practitioner.</w:t>
      </w:r>
    </w:p>
    <w:p>
      <w:pPr>
        <w:pStyle w:val="ListParagraph"/>
        <w:numPr>
          <w:ilvl w:val="0"/>
          <w:numId w:val="1"/>
        </w:numPr>
        <w:spacing w:after="60"/>
      </w:pPr>
      <w:r>
        <w:rPr>
          <w:sz w:val="22"/>
          <w:szCs w:val="22"/>
        </w:rPr>
        <w:t xml:space="preserve">No Level Awarded (GPA 0.0, no credit). Does not have a rationale for what they would do to achieve</w:t>
      </w:r>
    </w:p>
    <w:p>
      <w:pPr>
        <w:spacing w:after="120" w:before="0"/>
      </w:pPr>
      <w:r>
        <w:rPr>
          <w:sz w:val="22"/>
          <w:szCs w:val="22"/>
        </w:rPr>
        <w:t xml:space="preserve">the goal in at least one scenario. Here: cannot say what they would try to find out about the issue, or how they would find it out, and why.</w:t>
      </w:r>
    </w:p>
    <w:p>
      <w:pPr>
        <w:pStyle w:val="ListParagraph"/>
        <w:numPr>
          <w:ilvl w:val="0"/>
          <w:numId w:val="1"/>
        </w:numPr>
        <w:spacing w:after="60"/>
      </w:pPr>
      <w:r>
        <w:rPr>
          <w:sz w:val="22"/>
          <w:szCs w:val="22"/>
        </w:rPr>
        <w:t xml:space="preserve">Theorist (GPA 2.0, no credit). Has a rationale for what they would do to achieve the goal in at</w:t>
      </w:r>
    </w:p>
    <w:p>
      <w:pPr>
        <w:spacing w:after="120" w:before="0"/>
      </w:pPr>
      <w:r>
        <w:rPr>
          <w:sz w:val="22"/>
          <w:szCs w:val="22"/>
        </w:rPr>
        <w:t xml:space="preserve">least one scenario. Here: can say what they want to find out, who they would ask and what they would read to find it out, and why that would tell them something — but has not acted on it.</w:t>
      </w:r>
    </w:p>
    <w:p>
      <w:pPr>
        <w:pStyle w:val="ListParagraph"/>
        <w:numPr>
          <w:ilvl w:val="0"/>
          <w:numId w:val="1"/>
        </w:numPr>
        <w:spacing w:after="60"/>
      </w:pPr>
      <w:r>
        <w:rPr>
          <w:sz w:val="22"/>
          <w:szCs w:val="22"/>
        </w:rPr>
        <w:t xml:space="preserve">Practitioner (GPA 3.0, credit awarded). Has attempted to achieve the goal in at least one scenario</w:t>
      </w:r>
    </w:p>
    <w:p>
      <w:pPr>
        <w:spacing w:after="120" w:before="0"/>
      </w:pPr>
      <w:r>
        <w:rPr>
          <w:sz w:val="22"/>
          <w:szCs w:val="22"/>
        </w:rPr>
        <w:t xml:space="preserve">and has a clear rationale for their actions. Here: actually investigated — asked and looked (primary) and used the source pack (secondary) — with reasons for how they went about it, even if the research has not yet developed into an actionable insight.</w:t>
      </w:r>
    </w:p>
    <w:p>
      <w:pPr>
        <w:pStyle w:val="ListParagraph"/>
        <w:numPr>
          <w:ilvl w:val="0"/>
          <w:numId w:val="1"/>
        </w:numPr>
        <w:spacing w:after="60"/>
      </w:pPr>
      <w:r>
        <w:rPr>
          <w:sz w:val="22"/>
          <w:szCs w:val="22"/>
        </w:rPr>
        <w:t xml:space="preserve">Reflective Practitioner (GPA 3.5). Has achieved the goal in at least one scenario with a clear</w:t>
      </w:r>
    </w:p>
    <w:p>
      <w:pPr>
        <w:spacing w:after="120" w:before="0"/>
      </w:pPr>
      <w:r>
        <w:rPr>
          <w:sz w:val="22"/>
          <w:szCs w:val="22"/>
        </w:rPr>
        <w:t xml:space="preserve">rationale, and has identified strengths, weaknesses and improvements they would make in their approach in that scenario, supporting their claims with evidence. Here: the research reached an insight they can point to the evidence for and communicate, and they can say what worked in how they investigated, what did not, and what they would do differently, with evidence for those claims.</w:t>
      </w:r>
    </w:p>
    <w:p>
      <w:pPr>
        <w:pStyle w:val="ListParagraph"/>
        <w:numPr>
          <w:ilvl w:val="0"/>
          <w:numId w:val="1"/>
        </w:numPr>
        <w:spacing w:after="60"/>
      </w:pPr>
      <w:r>
        <w:rPr>
          <w:sz w:val="22"/>
          <w:szCs w:val="22"/>
        </w:rPr>
        <w:t xml:space="preserve">Expert Practitioner (GPA 4.0). Has achieved the goal in two or more scenarios with a clear</w:t>
      </w:r>
    </w:p>
    <w:p>
      <w:pPr>
        <w:spacing w:after="120" w:before="0"/>
      </w:pPr>
      <w:r>
        <w:rPr>
          <w:sz w:val="22"/>
          <w:szCs w:val="22"/>
        </w:rPr>
        <w:t xml:space="preserve">rationale, has identified strengths, weaknesses and improvements across those scenarios with evidence, and has implemented improvements, demonstrating growth over time. Here: a second, distinct investigation in which they carried through an improvement identified in the first.</w:t>
      </w:r>
    </w:p>
    <w:p>
      <w:pPr>
        <w:spacing w:after="120" w:before="0"/>
      </w:pPr>
      <w:r>
        <w:rPr>
          <w:sz w:val="22"/>
          <w:szCs w:val="22"/>
        </w:rPr>
        <w:t xml:space="preserve">Two things to hold on to. Credit turns on an attempt, not on a polished plan: a learner who talks fluently about how they would research but never gathers anything is a Theorist, however good the plan. And Expert requires two or more genuinely different scenarios — this component runs one shared challenge, so a second scenario normally comes from elsewhere in the learner's work, not from repeating the same investigation. Expect most learners to sit at Practitioner or Reflective Practitioner at the end of this component.</w:t>
      </w:r>
    </w:p>
    <w:p>
      <w:pPr>
        <w:pStyle w:val="Heading2"/>
        <w:spacing w:after="80" w:before="200"/>
      </w:pPr>
      <w:r>
        <w:rPr>
          <w:b/>
          <w:bCs/>
          <w:color w:val="7A3B69"/>
          <w:sz w:val="26"/>
          <w:szCs w:val="26"/>
        </w:rPr>
        <w:t xml:space="preserve">Where to find the evidence (in the research book)</w:t>
      </w:r>
    </w:p>
    <w:p>
      <w:pPr>
        <w:spacing w:after="120" w:before="0"/>
      </w:pPr>
      <w:r>
        <w:rPr>
          <w:sz w:val="22"/>
          <w:szCs w:val="22"/>
        </w:rPr>
        <w:t xml:space="preserve">All of it lives in the learner's research book and in how they talk about their work:</w:t>
      </w:r>
    </w:p>
    <w:p>
      <w:pPr>
        <w:pStyle w:val="ListParagraph"/>
        <w:numPr>
          <w:ilvl w:val="0"/>
          <w:numId w:val="1"/>
        </w:numPr>
        <w:spacing w:after="60"/>
      </w:pPr>
      <w:r>
        <w:rPr>
          <w:sz w:val="22"/>
          <w:szCs w:val="22"/>
        </w:rPr>
        <w:t xml:space="preserve">The question and plan they framed, and their sub-questions.</w:t>
      </w:r>
    </w:p>
    <w:p>
      <w:pPr>
        <w:pStyle w:val="ListParagraph"/>
        <w:numPr>
          <w:ilvl w:val="0"/>
          <w:numId w:val="1"/>
        </w:numPr>
        <w:spacing w:after="60"/>
      </w:pPr>
      <w:r>
        <w:rPr>
          <w:sz w:val="22"/>
          <w:szCs w:val="22"/>
        </w:rPr>
        <w:t xml:space="preserve">The interview and survey questions they designed.</w:t>
      </w:r>
    </w:p>
    <w:p>
      <w:pPr>
        <w:pStyle w:val="ListParagraph"/>
        <w:numPr>
          <w:ilvl w:val="0"/>
          <w:numId w:val="1"/>
        </w:numPr>
        <w:spacing w:after="60"/>
      </w:pPr>
      <w:r>
        <w:rPr>
          <w:sz w:val="22"/>
          <w:szCs w:val="22"/>
        </w:rPr>
        <w:t xml:space="preserve">The evidence log, and how they marked how far to trust each piece.</w:t>
      </w:r>
    </w:p>
    <w:p>
      <w:pPr>
        <w:pStyle w:val="ListParagraph"/>
        <w:numPr>
          <w:ilvl w:val="0"/>
          <w:numId w:val="1"/>
        </w:numPr>
        <w:spacing w:after="60"/>
      </w:pPr>
      <w:r>
        <w:rPr>
          <w:sz w:val="22"/>
          <w:szCs w:val="22"/>
        </w:rPr>
        <w:t xml:space="preserve">The move from findings to insight — their insight statements and the evidence behind them.</w:t>
      </w:r>
    </w:p>
    <w:p>
      <w:pPr>
        <w:pStyle w:val="ListParagraph"/>
        <w:numPr>
          <w:ilvl w:val="0"/>
          <w:numId w:val="1"/>
        </w:numPr>
        <w:spacing w:after="60"/>
      </w:pPr>
      <w:r>
        <w:rPr>
          <w:sz w:val="22"/>
          <w:szCs w:val="22"/>
        </w:rPr>
        <w:t xml:space="preserve">The final research output, and how they answer questions about it.</w:t>
      </w:r>
    </w:p>
    <w:p>
      <w:pPr>
        <w:pStyle w:val="Heading2"/>
        <w:spacing w:after="80" w:before="200"/>
      </w:pPr>
      <w:r>
        <w:rPr>
          <w:b/>
          <w:bCs/>
          <w:color w:val="7A3B69"/>
          <w:sz w:val="26"/>
          <w:szCs w:val="26"/>
        </w:rPr>
        <w:t xml:space="preserve">Making the judgement</w:t>
      </w:r>
    </w:p>
    <w:p>
      <w:pPr>
        <w:spacing w:after="120" w:before="0"/>
      </w:pPr>
      <w:r>
        <w:rPr>
          <w:sz w:val="22"/>
          <w:szCs w:val="22"/>
        </w:rPr>
        <w:t xml:space="preserve">Read across all of that and place the learner on the scale as a whole — do not average a checklist. Weight the analytical heart most: gathering evidence is necessary, but turning it into a defensible, evidence-backed insight is what FSI1 is really about. Where a learner is disrupted (a missed week, a fire), judge the proficiency they show when they are there, not their attendance.</w:t>
      </w:r>
    </w:p>
    <w:p>
      <w:pPr>
        <w:spacing w:after="120" w:before="0"/>
      </w:pPr>
      <w:r>
        <w:rPr>
          <w:sz w:val="22"/>
          <w:szCs w:val="22"/>
        </w:rPr>
        <w:t xml:space="preserve">Use the printable assessment record (a copy per learner) to record, at each point, the level the learner sits at and one or two lines of evidence for why. At the midway point this is developmental — a provisional judgement, made with Amala's support and calibration, that tells you where to put your support next. The end judgement is the one that counts towards the certificated competency, and readiness for the accredited secondary pathway is set at Practitioner (Amala's pass, where credit begins). Aim to get as many learners as possible beyond that, to Reflective Practitioner or higher.</w:t>
      </w:r>
    </w:p>
    <w:p>
      <w:r>
        <w:br w:type="page"/>
      </w:r>
    </w:p>
    <w:p>
      <w:pPr>
        <w:pStyle w:val="Heading1"/>
        <w:spacing w:after="100" w:before="240"/>
      </w:pPr>
      <w:r>
        <w:rPr>
          <w:b/>
          <w:bCs/>
          <w:color w:val="1F3A5F"/>
          <w:sz w:val="30"/>
          <w:szCs w:val="30"/>
        </w:rPr>
        <w:t xml:space="preserve">Appendix A - Secondary source pack (facilitator copy)</w:t>
      </w:r>
    </w:p>
    <w:p>
      <w:pPr>
        <w:pStyle w:val="Heading2"/>
        <w:spacing w:after="80" w:before="200"/>
      </w:pPr>
      <w:r>
        <w:rPr>
          <w:b/>
          <w:bCs/>
          <w:color w:val="7A3B69"/>
          <w:sz w:val="26"/>
          <w:szCs w:val="26"/>
        </w:rPr>
        <w:t xml:space="preserve">About this source pack</w:t>
      </w:r>
    </w:p>
    <w:p>
      <w:pPr>
        <w:spacing w:after="120" w:before="0"/>
      </w:pPr>
      <w:r>
        <w:rPr>
          <w:sz w:val="22"/>
          <w:szCs w:val="22"/>
        </w:rPr>
        <w:t xml:space="preserve">This is the supplied pack of secondary sources for the Research Project. There is no internet in the camps, so secondary research is done from this curated pack, not from searching online.</w:t>
      </w:r>
    </w:p>
    <w:p>
      <w:pPr>
        <w:spacing w:after="120" w:before="0"/>
      </w:pPr>
      <w:r>
        <w:rPr>
          <w:sz w:val="22"/>
          <w:szCs w:val="22"/>
        </w:rPr>
        <w:t xml:space="preserve">Every source is given at three reading levels: the real original article (authentic English, for you and the strongest readers, and to show learners we simplified from something real), a B1 version, and a simpler A1/A2 version. Most learners read the B1 or A1/A2 version; read aloud for learners still building fluency. The pack is also an English-development resource, so the graded texts carry real information and grow in difficulty — they are scaffolded, not dumbed down.</w:t>
      </w:r>
    </w:p>
    <w:p>
      <w:pPr>
        <w:spacing w:after="120" w:before="0"/>
      </w:pPr>
      <w:r>
        <w:rPr>
          <w:sz w:val="22"/>
          <w:szCs w:val="22"/>
        </w:rPr>
        <w:t xml:space="preserve">The pack deliberately mixes strong sources with a weak one, so evaluating sources (course objective 3) has something real to bite on. We teach source-checking as THREE MOVES, not a long checklist, and we lead with corroboration — because that is what skilled fact-checkers actually do: they do not just study a source on its own, they check it against others. (Online this is called lateral reading; offline, with a curated pack and no internet, it becomes triangulation.) The three moves: (1) Who made this, and why? (2) How do they know — and is it still true? (3) Does it hold up when we check it against the OTHER sources and against what WE found? Each card prints the signals that feed these moves (who, when, why, whether they show their evidence, and whether it agrees with the rest), so learners can judge a source without going online. The strongest evidence is what several sources AND our own primary research agree on. (We deliberately move past the old CRAAP-style checklist, which research finds novices apply poorly, toward this corroboration-first habit.)</w:t>
      </w:r>
    </w:p>
    <w:p>
      <w:pPr>
        <w:spacing w:after="120" w:before="0"/>
      </w:pPr>
      <w:r>
        <w:rPr>
          <w:sz w:val="22"/>
          <w:szCs w:val="22"/>
        </w:rPr>
        <w:t xml:space="preserve">The pack also follows the arc of the challenge, not just the problem: some sources show what people are already doing to help (planting on the bare slopes, and giving families gas so fewer trees are cut), and two ask whether it is working. This lets learners investigate the fourth sub-question — what are people doing to help our hills, and is it working — from the sources and from their own community. And notice that the "it is working" sources come from the groups that did the work, so they are exactly where the weighing habit matters most: good news from an interested source is still to be checked.</w:t>
      </w:r>
    </w:p>
    <w:p>
      <w:pPr>
        <w:spacing w:after="120" w:before="0"/>
      </w:pPr>
      <w:r>
        <w:rPr>
          <w:sz w:val="22"/>
          <w:szCs w:val="22"/>
        </w:rPr>
        <w:t xml:space="preserve">Every word explained on a card also collects in the programme word bank at the end.</w:t>
      </w:r>
    </w:p>
    <w:p>
      <w:pPr>
        <w:pStyle w:val="Heading2"/>
        <w:spacing w:after="80" w:before="200"/>
      </w:pPr>
      <w:r>
        <w:rPr>
          <w:b/>
          <w:bCs/>
          <w:color w:val="7A3B69"/>
          <w:sz w:val="26"/>
          <w:szCs w:val="26"/>
        </w:rPr>
        <w:t xml:space="preserve">Copyright, decided per source</w:t>
      </w:r>
    </w:p>
    <w:p>
      <w:pPr>
        <w:pStyle w:val="ListParagraph"/>
        <w:numPr>
          <w:ilvl w:val="0"/>
          <w:numId w:val="1"/>
        </w:numPr>
        <w:spacing w:after="60"/>
      </w:pPr>
      <w:r>
        <w:rPr>
          <w:sz w:val="22"/>
          <w:szCs w:val="22"/>
        </w:rPr>
        <w:t xml:space="preserve">Source A (The Conversation): CC BY-ND — reproduce the whole original with attribution; our B1/A2</w:t>
      </w:r>
    </w:p>
    <w:p>
      <w:pPr>
        <w:spacing w:after="120" w:before="0"/>
      </w:pPr>
      <w:r>
        <w:rPr>
          <w:sz w:val="22"/>
          <w:szCs w:val="22"/>
        </w:rPr>
        <w:t xml:space="preserve">texts are our own summaries of the facts, not edits of their wording.</w:t>
      </w:r>
    </w:p>
    <w:p>
      <w:pPr>
        <w:pStyle w:val="ListParagraph"/>
        <w:numPr>
          <w:ilvl w:val="0"/>
          <w:numId w:val="1"/>
        </w:numPr>
        <w:spacing w:after="60"/>
      </w:pPr>
      <w:r>
        <w:rPr>
          <w:sz w:val="22"/>
          <w:szCs w:val="22"/>
        </w:rPr>
        <w:t xml:space="preserve">Source B (FAO): reproduced under FAO's educational, non-commercial permission, with attribution.</w:t>
      </w:r>
    </w:p>
    <w:p>
      <w:pPr>
        <w:pStyle w:val="ListParagraph"/>
        <w:numPr>
          <w:ilvl w:val="0"/>
          <w:numId w:val="1"/>
        </w:numPr>
        <w:spacing w:after="60"/>
      </w:pPr>
      <w:r>
        <w:rPr>
          <w:sz w:val="22"/>
          <w:szCs w:val="22"/>
        </w:rPr>
        <w:t xml:space="preserve">Source C (UN in Bangladesh): reproduced for educational, non-commercial use, with attribution.</w:t>
      </w:r>
    </w:p>
    <w:p>
      <w:pPr>
        <w:pStyle w:val="ListParagraph"/>
        <w:numPr>
          <w:ilvl w:val="0"/>
          <w:numId w:val="1"/>
        </w:numPr>
        <w:spacing w:after="60"/>
      </w:pPr>
      <w:r>
        <w:rPr>
          <w:sz w:val="22"/>
          <w:szCs w:val="22"/>
        </w:rPr>
        <w:t xml:space="preserve">Source D (Grow Billion Trees): commercial, all rights reserved — not reproduced; cited and</w:t>
      </w:r>
    </w:p>
    <w:p>
      <w:pPr>
        <w:spacing w:after="120" w:before="0"/>
      </w:pPr>
      <w:r>
        <w:rPr>
          <w:sz w:val="22"/>
          <w:szCs w:val="22"/>
        </w:rPr>
        <w:t xml:space="preserve">summarised only. Fittingly, the least trustworthy source is also the one we cannot copy.</w:t>
      </w:r>
    </w:p>
    <w:p>
      <w:pPr>
        <w:pStyle w:val="ListParagraph"/>
        <w:numPr>
          <w:ilvl w:val="0"/>
          <w:numId w:val="1"/>
        </w:numPr>
        <w:spacing w:after="60"/>
      </w:pPr>
      <w:r>
        <w:rPr>
          <w:sz w:val="22"/>
          <w:szCs w:val="22"/>
        </w:rPr>
        <w:t xml:space="preserve">Source E (USGS): US Government public domain — free to reproduce with a courtesy credit.</w:t>
      </w:r>
    </w:p>
    <w:p>
      <w:pPr>
        <w:pStyle w:val="ListParagraph"/>
        <w:numPr>
          <w:ilvl w:val="0"/>
          <w:numId w:val="1"/>
        </w:numPr>
        <w:spacing w:after="60"/>
      </w:pPr>
      <w:r>
        <w:rPr>
          <w:sz w:val="22"/>
          <w:szCs w:val="22"/>
        </w:rPr>
        <w:t xml:space="preserve">Source F (Rohingya Khobor): community outlet, rights reserved — not reproduced; cited and</w:t>
      </w:r>
    </w:p>
    <w:p>
      <w:pPr>
        <w:spacing w:after="120" w:before="0"/>
      </w:pPr>
      <w:r>
        <w:rPr>
          <w:sz w:val="22"/>
          <w:szCs w:val="22"/>
        </w:rPr>
        <w:t xml:space="preserve">summarised only.</w:t>
      </w:r>
    </w:p>
    <w:p>
      <w:pPr>
        <w:pStyle w:val="ListParagraph"/>
        <w:numPr>
          <w:ilvl w:val="0"/>
          <w:numId w:val="1"/>
        </w:numPr>
        <w:spacing w:after="60"/>
      </w:pPr>
      <w:r>
        <w:rPr>
          <w:sz w:val="22"/>
          <w:szCs w:val="22"/>
        </w:rPr>
        <w:t xml:space="preserve">Source G (Atmosphere / MDPI): open-access science journal (CC BY) — free to reproduce with</w:t>
      </w:r>
    </w:p>
    <w:p>
      <w:pPr>
        <w:spacing w:after="120" w:before="0"/>
      </w:pPr>
      <w:r>
        <w:rPr>
          <w:sz w:val="22"/>
          <w:szCs w:val="22"/>
        </w:rPr>
        <w:t xml:space="preserve">attribution. (Author list to confirm at the source.)</w:t>
      </w:r>
    </w:p>
    <w:p>
      <w:pPr>
        <w:pStyle w:val="ListParagraph"/>
        <w:numPr>
          <w:ilvl w:val="0"/>
          <w:numId w:val="1"/>
        </w:numPr>
        <w:spacing w:after="60"/>
      </w:pPr>
      <w:r>
        <w:rPr>
          <w:sz w:val="22"/>
          <w:szCs w:val="22"/>
        </w:rPr>
        <w:t xml:space="preserve">Source H (UNHCR): UN agency story, reproducible for educational, non-commercial use with attribution;</w:t>
      </w:r>
    </w:p>
    <w:p>
      <w:pPr>
        <w:spacing w:after="120" w:before="0"/>
      </w:pPr>
      <w:r>
        <w:rPr>
          <w:sz w:val="22"/>
          <w:szCs w:val="22"/>
        </w:rPr>
        <w:t xml:space="preserve">not reproduced here (full text not to hand). Date and any quotes to confirm at the source.</w:t>
      </w:r>
    </w:p>
    <w:p>
      <w:pPr>
        <w:pStyle w:val="ListParagraph"/>
        <w:numPr>
          <w:ilvl w:val="0"/>
          <w:numId w:val="1"/>
        </w:numPr>
        <w:spacing w:after="60"/>
      </w:pPr>
      <w:r>
        <w:rPr>
          <w:sz w:val="22"/>
          <w:szCs w:val="22"/>
        </w:rPr>
        <w:t xml:space="preserve">Source I (IOM): UN agency, reproducible for educational, non-commercial use with attribution.</w:t>
      </w:r>
    </w:p>
    <w:p>
      <w:pPr>
        <w:pStyle w:val="ListParagraph"/>
        <w:numPr>
          <w:ilvl w:val="0"/>
          <w:numId w:val="1"/>
        </w:numPr>
        <w:spacing w:after="60"/>
      </w:pPr>
      <w:r>
        <w:rPr>
          <w:sz w:val="22"/>
          <w:szCs w:val="22"/>
        </w:rPr>
        <w:t xml:space="preserve">Source J (FAO): UN agency report, reproducible for educational, non-commercial use with attribution.</w:t>
      </w:r>
    </w:p>
    <w:p>
      <w:pPr>
        <w:pStyle w:val="ListParagraph"/>
        <w:numPr>
          <w:ilvl w:val="0"/>
          <w:numId w:val="1"/>
        </w:numPr>
        <w:spacing w:after="60"/>
      </w:pPr>
      <w:r>
        <w:rPr>
          <w:sz w:val="22"/>
          <w:szCs w:val="22"/>
        </w:rPr>
        <w:t xml:space="preserve">Source K (One Tree Planted): tree-planting charity, rights reserved — not reproduced; cited and</w:t>
      </w:r>
    </w:p>
    <w:p>
      <w:pPr>
        <w:spacing w:after="120" w:before="0"/>
      </w:pPr>
      <w:r>
        <w:rPr>
          <w:sz w:val="22"/>
          <w:szCs w:val="22"/>
        </w:rPr>
        <w:t xml:space="preserve">summarised only.</w:t>
      </w:r>
    </w:p>
    <w:p>
      <w:pPr>
        <w:pStyle w:val="Heading2"/>
        <w:spacing w:after="80" w:before="200"/>
      </w:pPr>
      <w:r>
        <w:rPr>
          <w:b/>
          <w:bCs/>
          <w:color w:val="7A3B69"/>
          <w:sz w:val="26"/>
          <w:szCs w:val="26"/>
        </w:rPr>
        <w:t xml:space="preserve">Teacher master reference list</w:t>
      </w:r>
    </w:p>
    <w:p>
      <w:pPr>
        <w:pStyle w:val="ListParagraph"/>
        <w:numPr>
          <w:ilvl w:val="0"/>
          <w:numId w:val="1"/>
        </w:numPr>
        <w:spacing w:after="60"/>
      </w:pPr>
      <w:r>
        <w:rPr>
          <w:sz w:val="22"/>
          <w:szCs w:val="22"/>
        </w:rPr>
        <w:t xml:space="preserve">A. Thompson, S., Correa, D., Duncan, J. and Crompton, O. "Deforestation can raise local temperatures</w:t>
      </w:r>
    </w:p>
    <w:p>
      <w:pPr>
        <w:spacing w:after="120" w:before="0"/>
      </w:pPr>
      <w:r>
        <w:rPr>
          <w:sz w:val="22"/>
          <w:szCs w:val="22"/>
        </w:rPr>
        <w:t xml:space="preserve">by up to 4.5C." The Conversation, 15 November 2021. Based on a peer-reviewed study in Environmental Research Letters. Strong: named experts, peer-reviewed, funding disclosed, tropical focus.</w:t>
      </w:r>
    </w:p>
    <w:p>
      <w:pPr>
        <w:pStyle w:val="ListParagraph"/>
        <w:numPr>
          <w:ilvl w:val="0"/>
          <w:numId w:val="1"/>
        </w:numPr>
        <w:spacing w:after="60"/>
      </w:pPr>
      <w:r>
        <w:rPr>
          <w:sz w:val="22"/>
          <w:szCs w:val="22"/>
        </w:rPr>
        <w:t xml:space="preserve">B. FAO Regional Office for Asia and the Pacific. "Protecting 45,000 Rohingya Lives Ahead of</w:t>
      </w:r>
    </w:p>
    <w:p>
      <w:pPr>
        <w:spacing w:after="120" w:before="0"/>
      </w:pPr>
      <w:r>
        <w:rPr>
          <w:sz w:val="22"/>
          <w:szCs w:val="22"/>
        </w:rPr>
        <w:t xml:space="preserve">Life-Threatening Landslides." 28 April 2026. Strong, but reports FAO's own programme; specific verifiable figures.</w:t>
      </w:r>
    </w:p>
    <w:p>
      <w:pPr>
        <w:pStyle w:val="ListParagraph"/>
        <w:numPr>
          <w:ilvl w:val="0"/>
          <w:numId w:val="1"/>
        </w:numPr>
        <w:spacing w:after="60"/>
      </w:pPr>
      <w:r>
        <w:rPr>
          <w:sz w:val="22"/>
          <w:szCs w:val="22"/>
        </w:rPr>
        <w:t xml:space="preserve">C. FAO / United Nations in Bangladesh. "Nearly half a million trees planted in two months." 7 January</w:t>
      </w:r>
    </w:p>
    <w:p>
      <w:pPr>
        <w:spacing w:after="120" w:before="0"/>
      </w:pPr>
      <w:r>
        <w:rPr>
          <w:sz w:val="22"/>
          <w:szCs w:val="22"/>
        </w:rPr>
        <w:t xml:space="preserve">2020. High authority but dated; planted by local villagers, not refugees — pair with B to teach currency.</w:t>
      </w:r>
    </w:p>
    <w:p>
      <w:pPr>
        <w:pStyle w:val="ListParagraph"/>
        <w:numPr>
          <w:ilvl w:val="0"/>
          <w:numId w:val="1"/>
        </w:numPr>
        <w:spacing w:after="60"/>
      </w:pPr>
      <w:r>
        <w:rPr>
          <w:sz w:val="22"/>
          <w:szCs w:val="22"/>
        </w:rPr>
        <w:t xml:space="preserve">D. Grow Billion Trees. "How Can Trees Help Prevent Soil Erosion?" growbilliontrees.com. Weak: no</w:t>
      </w:r>
    </w:p>
    <w:p>
      <w:pPr>
        <w:spacing w:after="120" w:before="0"/>
      </w:pPr>
      <w:r>
        <w:rPr>
          <w:sz w:val="22"/>
          <w:szCs w:val="22"/>
        </w:rPr>
        <w:t xml:space="preserve">author, no cited evidence, odd date, sells tree-planting. Rank lowest.</w:t>
      </w:r>
    </w:p>
    <w:p>
      <w:pPr>
        <w:pStyle w:val="ListParagraph"/>
        <w:numPr>
          <w:ilvl w:val="0"/>
          <w:numId w:val="1"/>
        </w:numPr>
        <w:spacing w:after="60"/>
      </w:pPr>
      <w:r>
        <w:rPr>
          <w:sz w:val="22"/>
          <w:szCs w:val="22"/>
        </w:rPr>
        <w:t xml:space="preserve">E. U.S. Geological Survey (USGS), Water Science School. "Surface Runoff and the Water Cycle."</w:t>
      </w:r>
    </w:p>
    <w:p>
      <w:pPr>
        <w:spacing w:after="120" w:before="0"/>
      </w:pPr>
      <w:r>
        <w:rPr>
          <w:sz w:val="22"/>
          <w:szCs w:val="22"/>
        </w:rPr>
        <w:t xml:space="preserve">usgs.gov. US Government public domain. Strong and unbiased: a government science service, freely given, nothing sold. Fills the sub-question 2 gap so the weak blog is not the only erosion source.</w:t>
      </w:r>
    </w:p>
    <w:p>
      <w:pPr>
        <w:pStyle w:val="ListParagraph"/>
        <w:numPr>
          <w:ilvl w:val="0"/>
          <w:numId w:val="1"/>
        </w:numPr>
        <w:spacing w:after="60"/>
      </w:pPr>
      <w:r>
        <w:rPr>
          <w:sz w:val="22"/>
          <w:szCs w:val="22"/>
        </w:rPr>
        <w:t xml:space="preserve">F. Ro Maung Shwe / RK News Desk. "Rohingya Youth Form Environmental Network to Protect Camps from</w:t>
      </w:r>
    </w:p>
    <w:p>
      <w:pPr>
        <w:spacing w:after="120" w:before="0"/>
      </w:pPr>
      <w:r>
        <w:rPr>
          <w:sz w:val="22"/>
          <w:szCs w:val="22"/>
        </w:rPr>
        <w:t xml:space="preserve">Growing Ecological Crisis." Rohingya Khobor, 12 December 2025. Low authority: a community advocacy outlet, no citations or quotes — a valuable local voice, but not proof.</w:t>
      </w:r>
    </w:p>
    <w:p>
      <w:pPr>
        <w:pStyle w:val="ListParagraph"/>
        <w:numPr>
          <w:ilvl w:val="0"/>
          <w:numId w:val="1"/>
        </w:numPr>
        <w:spacing w:after="60"/>
      </w:pPr>
      <w:r>
        <w:rPr>
          <w:sz w:val="22"/>
          <w:szCs w:val="22"/>
        </w:rPr>
        <w:t xml:space="preserve">G. "Land Cover Changes and Land Surface Temperature Dynamics in the Rohingya Refugee Area, Cox's</w:t>
      </w:r>
    </w:p>
    <w:p>
      <w:pPr>
        <w:spacing w:after="120" w:before="0"/>
      </w:pPr>
      <w:r>
        <w:rPr>
          <w:sz w:val="22"/>
          <w:szCs w:val="22"/>
        </w:rPr>
        <w:t xml:space="preserve">Bazar, Bangladesh: An Analysis from 2013 to 2024." Atmosphere (MDPI), 2025. doi:10.3390/atmos16030250. Strong: peer-reviewed, local, quantitative, open-access. CONFIRM the author list at the source.</w:t>
      </w:r>
    </w:p>
    <w:p>
      <w:pPr>
        <w:pStyle w:val="ListParagraph"/>
        <w:numPr>
          <w:ilvl w:val="0"/>
          <w:numId w:val="1"/>
        </w:numPr>
        <w:spacing w:after="60"/>
      </w:pPr>
      <w:r>
        <w:rPr>
          <w:sz w:val="22"/>
          <w:szCs w:val="22"/>
        </w:rPr>
        <w:t xml:space="preserve">H. UNHCR. "Rohingya refugees restore depleted forest in Bangladesh." Around 2021 (CONFIRM date).</w:t>
      </w:r>
    </w:p>
    <w:p>
      <w:pPr>
        <w:spacing w:after="120" w:before="0"/>
      </w:pPr>
      <w:r>
        <w:rPr>
          <w:sz w:val="22"/>
          <w:szCs w:val="22"/>
        </w:rPr>
        <w:t xml:space="preserve">First-person refugee testimony (a plantation guardian) — powerful but a single voice, not independently verified.</w:t>
      </w:r>
    </w:p>
    <w:p>
      <w:pPr>
        <w:pStyle w:val="ListParagraph"/>
        <w:numPr>
          <w:ilvl w:val="0"/>
          <w:numId w:val="1"/>
        </w:numPr>
        <w:spacing w:after="60"/>
      </w:pPr>
      <w:r>
        <w:rPr>
          <w:sz w:val="22"/>
          <w:szCs w:val="22"/>
        </w:rPr>
        <w:t xml:space="preserve">I. IOM. "UN Agencies and Government Distribute LPG Stoves to Rohingya Refugees to Save Remaining</w:t>
      </w:r>
    </w:p>
    <w:p>
      <w:pPr>
        <w:spacing w:after="120" w:before="0"/>
      </w:pPr>
      <w:r>
        <w:rPr>
          <w:sz w:val="22"/>
          <w:szCs w:val="22"/>
        </w:rPr>
        <w:t xml:space="preserve">Forests." iom.int. A response people made (gas instead of firewood); reports its own work.</w:t>
      </w:r>
    </w:p>
    <w:p>
      <w:pPr>
        <w:pStyle w:val="ListParagraph"/>
        <w:numPr>
          <w:ilvl w:val="0"/>
          <w:numId w:val="1"/>
        </w:numPr>
        <w:spacing w:after="60"/>
      </w:pPr>
      <w:r>
        <w:rPr>
          <w:sz w:val="22"/>
          <w:szCs w:val="22"/>
        </w:rPr>
        <w:t xml:space="preserve">J. FAO. "Restoring degraded land in Rohingya refugee camps in Cox's Bazar, Bangladesh." openknowledge.fao.org.</w:t>
      </w:r>
    </w:p>
    <w:p>
      <w:pPr>
        <w:spacing w:after="120" w:before="0"/>
      </w:pPr>
      <w:r>
        <w:rPr>
          <w:sz w:val="22"/>
          <w:szCs w:val="22"/>
        </w:rPr>
        <w:t xml:space="preserve">An effectiveness source — the success story told by the group that did the work; deliberately paired with a counter-fact (recovery is partial) to teach weighing claims of success.</w:t>
      </w:r>
    </w:p>
    <w:p>
      <w:pPr>
        <w:pStyle w:val="ListParagraph"/>
        <w:numPr>
          <w:ilvl w:val="0"/>
          <w:numId w:val="1"/>
        </w:numPr>
        <w:spacing w:after="60"/>
      </w:pPr>
      <w:r>
        <w:rPr>
          <w:sz w:val="22"/>
          <w:szCs w:val="22"/>
        </w:rPr>
        <w:t xml:space="preserve">K. One Tree Planted. "How trees improve soil quality." onetreeplanted.org. A tree-planting charity —</w:t>
      </w:r>
    </w:p>
    <w:p>
      <w:pPr>
        <w:spacing w:after="120" w:before="0"/>
      </w:pPr>
      <w:r>
        <w:rPr>
          <w:sz w:val="22"/>
          <w:szCs w:val="22"/>
        </w:rPr>
        <w:t xml:space="preserve">an interested source on the benefits of trees; weigh it against the science sources (A, E). Strengthens sub-question 3 (what trees do for the soil and for us).</w:t>
      </w:r>
    </w:p>
    <w:p>
      <w:pPr>
        <w:pStyle w:val="Heading2"/>
        <w:spacing w:after="80" w:before="200"/>
      </w:pPr>
      <w:r>
        <w:rPr>
          <w:b/>
          <w:bCs/>
          <w:color w:val="7A3B69"/>
          <w:sz w:val="26"/>
          <w:szCs w:val="26"/>
        </w:rPr>
        <w:t xml:space="preserve">Still to add</w:t>
      </w:r>
    </w:p>
    <w:p>
      <w:pPr>
        <w:spacing w:after="120" w:before="0"/>
      </w:pPr>
      <w:r>
        <w:rPr>
          <w:sz w:val="22"/>
          <w:szCs w:val="22"/>
        </w:rPr>
        <w:t xml:space="preserve">The set now spans the credibility range AND the arc of the challenge — the problem (deforestation → landslides, heat), what people are doing about it (planting, and gas instead of firewood: Sources B, C, H, I), and whether it is working (Sources G and J, weighed critically). A named-expert op-ed could still be added for a higher-profile "strong opinion" example. NOTE: two provenance details are flagged for confirmation — Source G's author list and Source H's exact date (both hosts blocked automated checking).</w:t>
      </w:r>
    </w:p>
    <w:p>
      <w:r>
        <w:br w:type="page"/>
      </w:r>
    </w:p>
    <w:p>
      <w:pPr>
        <w:pStyle w:val="Heading2"/>
        <w:spacing w:after="80" w:before="200"/>
      </w:pPr>
      <w:r>
        <w:rPr>
          <w:b/>
          <w:bCs/>
          <w:color w:val="7A3B69"/>
          <w:sz w:val="26"/>
          <w:szCs w:val="26"/>
        </w:rPr>
        <w:t xml:space="preserve">The source cards, as learners read them</w:t>
      </w:r>
    </w:p>
    <w:p>
      <w:pPr>
        <w:pStyle w:val="Heading2"/>
        <w:spacing w:after="80" w:before="200"/>
      </w:pPr>
      <w:r>
        <w:rPr>
          <w:b/>
          <w:bCs/>
          <w:color w:val="7A3B69"/>
          <w:sz w:val="26"/>
          <w:szCs w:val="26"/>
        </w:rPr>
        <w:t xml:space="preserve">How to use this pack</w:t>
      </w:r>
    </w:p>
    <w:p>
      <w:pPr>
        <w:pStyle w:val="ListParagraph"/>
        <w:numPr>
          <w:ilvl w:val="0"/>
          <w:numId w:val="1"/>
        </w:numPr>
        <w:spacing w:after="60"/>
      </w:pPr>
      <w:r>
        <w:rPr>
          <w:sz w:val="22"/>
          <w:szCs w:val="22"/>
        </w:rPr>
        <w:t xml:space="preserve">Each source has three versions: the real article, an easier B1 version, and a simplest A1/A2</w:t>
      </w:r>
    </w:p>
    <w:p>
      <w:pPr>
        <w:spacing w:after="120" w:before="0"/>
      </w:pPr>
      <w:r>
        <w:rPr>
          <w:sz w:val="22"/>
          <w:szCs w:val="22"/>
        </w:rPr>
        <w:t xml:space="preserve">version. Read the one that is right for you, or listen while your teacher reads.</w:t>
      </w:r>
    </w:p>
    <w:p>
      <w:pPr>
        <w:pStyle w:val="ListParagraph"/>
        <w:numPr>
          <w:ilvl w:val="0"/>
          <w:numId w:val="1"/>
        </w:numPr>
        <w:spacing w:after="60"/>
      </w:pPr>
      <w:r>
        <w:rPr>
          <w:sz w:val="22"/>
          <w:szCs w:val="22"/>
        </w:rPr>
        <w:t xml:space="preserve">Do not believe a source just because it sounds right. Check it, with three questions: Who made it,</w:t>
      </w:r>
    </w:p>
    <w:p>
      <w:pPr>
        <w:spacing w:after="120" w:before="0"/>
      </w:pPr>
      <w:r>
        <w:rPr>
          <w:sz w:val="22"/>
          <w:szCs w:val="22"/>
        </w:rPr>
        <w:t xml:space="preserve">and why? How do they know — and is it still true? And the big one: does it agree with the OTHER sources, and with what WE found by asking and looking?</w:t>
      </w:r>
    </w:p>
    <w:p>
      <w:pPr>
        <w:pStyle w:val="ListParagraph"/>
        <w:numPr>
          <w:ilvl w:val="0"/>
          <w:numId w:val="1"/>
        </w:numPr>
        <w:spacing w:after="60"/>
      </w:pPr>
      <w:r>
        <w:rPr>
          <w:sz w:val="22"/>
          <w:szCs w:val="22"/>
        </w:rPr>
        <w:t xml:space="preserve">Add what you find to your evidence log. The strongest evidence is what many sources AND our own</w:t>
      </w:r>
    </w:p>
    <w:p>
      <w:pPr>
        <w:spacing w:after="120" w:before="0"/>
      </w:pPr>
      <w:r>
        <w:rPr>
          <w:sz w:val="22"/>
          <w:szCs w:val="22"/>
        </w:rPr>
        <w:t xml:space="preserve">research agree on. One source on its own — even a good one — is only a start.</w:t>
      </w:r>
    </w:p>
    <w:p>
      <w:pPr>
        <w:pStyle w:val="Heading2"/>
        <w:spacing w:after="80" w:before="200"/>
      </w:pPr>
      <w:r>
        <w:rPr>
          <w:b/>
          <w:bCs/>
          <w:color w:val="7A3B69"/>
          <w:sz w:val="26"/>
          <w:szCs w:val="26"/>
        </w:rPr>
        <w:t xml:space="preserve">Which sources for which question</w:t>
      </w:r>
    </w:p>
    <w:p>
      <w:pPr>
        <w:spacing w:after="120" w:before="0"/>
      </w:pPr>
      <w:r>
        <w:rPr>
          <w:sz w:val="22"/>
          <w:szCs w:val="22"/>
        </w:rPr>
        <w:t xml:space="preserve">Each sub-question has several sources, so a group can take one sub-question, read its sources, compare them, and check one against another — then teach the rest of us what they found.</w:t>
      </w:r>
    </w:p>
    <w:p>
      <w:pPr>
        <w:pStyle w:val="ListParagraph"/>
        <w:numPr>
          <w:ilvl w:val="0"/>
          <w:numId w:val="1"/>
        </w:numPr>
        <w:spacing w:after="60"/>
      </w:pPr>
      <w:r>
        <w:rPr>
          <w:sz w:val="22"/>
          <w:szCs w:val="22"/>
        </w:rPr>
        <w:t xml:space="preserve">Sub-question 1 — before and now (what changed?): Sources B, C, F, G, H</w:t>
      </w:r>
    </w:p>
    <w:p>
      <w:pPr>
        <w:pStyle w:val="ListParagraph"/>
        <w:numPr>
          <w:ilvl w:val="0"/>
          <w:numId w:val="1"/>
        </w:numPr>
        <w:spacing w:after="60"/>
      </w:pPr>
      <w:r>
        <w:rPr>
          <w:sz w:val="22"/>
          <w:szCs w:val="22"/>
        </w:rPr>
        <w:t xml:space="preserve">Sub-question 2 — a bare hill in the rain and the hot sun: Sources A, B, D, E, G, K</w:t>
      </w:r>
    </w:p>
    <w:p>
      <w:pPr>
        <w:pStyle w:val="ListParagraph"/>
        <w:numPr>
          <w:ilvl w:val="0"/>
          <w:numId w:val="1"/>
        </w:numPr>
        <w:spacing w:after="60"/>
      </w:pPr>
      <w:r>
        <w:rPr>
          <w:sz w:val="22"/>
          <w:szCs w:val="22"/>
        </w:rPr>
        <w:t xml:space="preserve">Sub-question 3 — what trees, grass, and roots do for the soil and for us: Sources A, D, E, G, K</w:t>
      </w:r>
    </w:p>
    <w:p>
      <w:pPr>
        <w:pStyle w:val="ListParagraph"/>
        <w:numPr>
          <w:ilvl w:val="0"/>
          <w:numId w:val="1"/>
        </w:numPr>
        <w:spacing w:after="60"/>
      </w:pPr>
      <w:r>
        <w:rPr>
          <w:sz w:val="22"/>
          <w:szCs w:val="22"/>
        </w:rPr>
        <w:t xml:space="preserve">Sub-question 4 — what people are doing to help, and is it working: Sources B, C, F, H, I, J</w:t>
      </w:r>
    </w:p>
    <w:p>
      <w:pPr>
        <w:spacing w:after="120" w:before="0"/>
      </w:pPr>
      <w:r>
        <w:rPr>
          <w:sz w:val="22"/>
          <w:szCs w:val="22"/>
        </w:rPr>
        <w:t xml:space="preserve">Source D (the company's website) is our weak source on purpose — use it to practise checking, not as strong evidence.</w:t>
      </w:r>
    </w:p>
    <w:p>
      <w:pPr>
        <w:pStyle w:val="Heading2"/>
        <w:spacing w:after="80" w:before="200"/>
      </w:pPr>
      <w:r>
        <w:rPr>
          <w:b/>
          <w:bCs/>
          <w:color w:val="7A3B69"/>
          <w:sz w:val="26"/>
          <w:szCs w:val="26"/>
        </w:rPr>
        <w:t xml:space="preserve">Source A — Trees keep the land cool</w:t>
      </w:r>
    </w:p>
    <w:p>
      <w:pPr>
        <w:spacing w:after="120" w:before="0"/>
      </w:pPr>
      <w:r>
        <w:rPr>
          <w:sz w:val="22"/>
          <w:szCs w:val="22"/>
        </w:rPr>
        <w:t xml:space="preserve">Helps with sub-questions 2 and 3 (a bare hill in the hot sun; what trees do). Reading level: B1.</w:t>
      </w:r>
    </w:p>
    <w:p>
      <w:pPr>
        <w:pStyle w:val="Heading3"/>
        <w:spacing w:after="60" w:before="160"/>
      </w:pPr>
      <w:r>
        <w:rPr>
          <w:b/>
          <w:bCs/>
          <w:color w:val="1F3A5F"/>
          <w:sz w:val="23"/>
          <w:szCs w:val="23"/>
        </w:rPr>
        <w:t xml:space="preserve">The original article</w:t>
      </w:r>
    </w:p>
    <w:p>
      <w:pPr>
        <w:spacing w:after="120" w:before="0"/>
      </w:pPr>
      <w:r>
        <w:rPr>
          <w:sz w:val="22"/>
          <w:szCs w:val="22"/>
        </w:rPr>
        <w:t xml:space="preserve">Thompson, Correa, Duncan and Crompton, "Deforestation can raise local temperatures by up to 4.5C," in The Conversation, 15 November 2021. Read it at theconversation.com. (The real article is reproduced in full in the print pack.)</w:t>
      </w:r>
    </w:p>
    <w:p>
      <w:pPr>
        <w:pStyle w:val="Heading3"/>
        <w:spacing w:after="60" w:before="160"/>
      </w:pPr>
      <w:r>
        <w:rPr>
          <w:b/>
          <w:bCs/>
          <w:color w:val="1F3A5F"/>
          <w:sz w:val="23"/>
          <w:szCs w:val="23"/>
        </w:rPr>
        <w:t xml:space="preserve">Read it (B1)</w:t>
      </w:r>
    </w:p>
    <w:p>
      <w:pPr>
        <w:spacing w:after="120" w:before="0"/>
      </w:pPr>
      <w:r>
        <w:rPr>
          <w:sz w:val="22"/>
          <w:szCs w:val="22"/>
        </w:rPr>
        <w:t xml:space="preserve">Trees help keep the land cool, and cutting them down makes a place hotter. A tree pulls water up from the soil, through its body, and out of its leaves into the air. When the water changes into vapour, it carries heat away with it — the same way your skin feels cold when you step out of the water. This is called evaporation. Scientists at a university in Australia say that one tree in a hot country can cool the air around it about as much as two air-coolers running all day.</w:t>
      </w:r>
    </w:p>
    <w:p>
      <w:pPr>
        <w:spacing w:after="120" w:before="0"/>
      </w:pPr>
      <w:r>
        <w:rPr>
          <w:sz w:val="22"/>
          <w:szCs w:val="22"/>
        </w:rPr>
        <w:t xml:space="preserve">When many trees are cut down, this cooling stops and the land heats up. The scientists used pictures from satellites — cameras high above the Earth — to measure the heat. They found that cutting the forest can make a place up to 4.5 degrees Celsius hotter. The heat even reaches nearby forest that was not cut down, up to 6 kilometres away. Hotter land is also harder for farming: for every 1 degree hotter, farmers grow about 3 to 7 percent less food.</w:t>
      </w:r>
    </w:p>
    <w:p>
      <w:pPr>
        <w:pStyle w:val="Heading3"/>
        <w:spacing w:after="60" w:before="160"/>
      </w:pPr>
      <w:r>
        <w:rPr>
          <w:b/>
          <w:bCs/>
          <w:color w:val="1F3A5F"/>
          <w:sz w:val="23"/>
          <w:szCs w:val="23"/>
        </w:rPr>
        <w:t xml:space="preserve">Read it (simpler, A1/A2)</w:t>
      </w:r>
    </w:p>
    <w:p>
      <w:pPr>
        <w:spacing w:after="120" w:before="0"/>
      </w:pPr>
      <w:r>
        <w:rPr>
          <w:sz w:val="22"/>
          <w:szCs w:val="22"/>
        </w:rPr>
        <w:t xml:space="preserve">Trees keep the land cool. A tree takes water from the ground and lets it out through its leaves into the air. This makes the air cooler. When people cut the trees, the land gets hot. Scientists say a place with no trees can be much hotter — up to 4.5 degrees hotter. Hot land is also hard for growing food.</w:t>
      </w:r>
    </w:p>
    <w:p>
      <w:pPr>
        <w:pStyle w:val="Heading3"/>
        <w:spacing w:after="60" w:before="160"/>
      </w:pPr>
      <w:r>
        <w:rPr>
          <w:b/>
          <w:bCs/>
          <w:color w:val="1F3A5F"/>
          <w:sz w:val="23"/>
          <w:szCs w:val="23"/>
        </w:rPr>
        <w:t xml:space="preserve">New words</w:t>
      </w:r>
    </w:p>
    <w:p>
      <w:pPr>
        <w:pStyle w:val="ListParagraph"/>
        <w:numPr>
          <w:ilvl w:val="0"/>
          <w:numId w:val="1"/>
        </w:numPr>
        <w:spacing w:after="60"/>
      </w:pPr>
      <w:r>
        <w:rPr>
          <w:sz w:val="22"/>
          <w:szCs w:val="22"/>
        </w:rPr>
        <w:t xml:space="preserve">vapour — water that has turned into a gas in the air</w:t>
      </w:r>
    </w:p>
    <w:p>
      <w:pPr>
        <w:pStyle w:val="ListParagraph"/>
        <w:numPr>
          <w:ilvl w:val="0"/>
          <w:numId w:val="1"/>
        </w:numPr>
        <w:spacing w:after="60"/>
      </w:pPr>
      <w:r>
        <w:rPr>
          <w:sz w:val="22"/>
          <w:szCs w:val="22"/>
        </w:rPr>
        <w:t xml:space="preserve">evaporation — when water changes into vapour and rises into the air</w:t>
      </w:r>
    </w:p>
    <w:p>
      <w:pPr>
        <w:pStyle w:val="ListParagraph"/>
        <w:numPr>
          <w:ilvl w:val="0"/>
          <w:numId w:val="1"/>
        </w:numPr>
        <w:spacing w:after="60"/>
      </w:pPr>
      <w:r>
        <w:rPr>
          <w:sz w:val="22"/>
          <w:szCs w:val="22"/>
        </w:rPr>
        <w:t xml:space="preserve">satellite — a machine high above the Earth that can take pictures of the ground</w:t>
      </w:r>
    </w:p>
    <w:p>
      <w:pPr>
        <w:pStyle w:val="ListParagraph"/>
        <w:numPr>
          <w:ilvl w:val="0"/>
          <w:numId w:val="1"/>
        </w:numPr>
        <w:spacing w:after="60"/>
      </w:pPr>
      <w:r>
        <w:rPr>
          <w:sz w:val="22"/>
          <w:szCs w:val="22"/>
        </w:rPr>
        <w:t xml:space="preserve">degree Celsius — the unit we use to measure how hot or cold something is</w:t>
      </w:r>
    </w:p>
    <w:p>
      <w:pPr>
        <w:pStyle w:val="ListParagraph"/>
        <w:numPr>
          <w:ilvl w:val="0"/>
          <w:numId w:val="1"/>
        </w:numPr>
        <w:spacing w:after="60"/>
      </w:pPr>
      <w:r>
        <w:rPr>
          <w:sz w:val="22"/>
          <w:szCs w:val="22"/>
        </w:rPr>
        <w:t xml:space="preserve">percent — a part of one hundred</w:t>
      </w:r>
    </w:p>
    <w:p>
      <w:pPr>
        <w:pStyle w:val="ListParagraph"/>
        <w:numPr>
          <w:ilvl w:val="0"/>
          <w:numId w:val="1"/>
        </w:numPr>
        <w:spacing w:after="60"/>
      </w:pPr>
      <w:r>
        <w:rPr>
          <w:sz w:val="22"/>
          <w:szCs w:val="22"/>
        </w:rPr>
        <w:t xml:space="preserve">scientist — a person who studies the world carefully to find out how it works</w:t>
      </w:r>
    </w:p>
    <w:p>
      <w:pPr>
        <w:pStyle w:val="Heading3"/>
        <w:spacing w:after="60" w:before="160"/>
      </w:pPr>
      <w:r>
        <w:rPr>
          <w:b/>
          <w:bCs/>
          <w:color w:val="1F3A5F"/>
          <w:sz w:val="23"/>
          <w:szCs w:val="23"/>
        </w:rPr>
        <w:t xml:space="preserve">Can we trust it?</w:t>
      </w:r>
    </w:p>
    <w:p>
      <w:pPr>
        <w:pStyle w:val="ListParagraph"/>
        <w:numPr>
          <w:ilvl w:val="0"/>
          <w:numId w:val="1"/>
        </w:numPr>
        <w:spacing w:after="60"/>
      </w:pPr>
      <w:r>
        <w:rPr>
          <w:sz w:val="22"/>
          <w:szCs w:val="22"/>
        </w:rPr>
        <w:t xml:space="preserve">Who? Four named university scientists.</w:t>
      </w:r>
    </w:p>
    <w:p>
      <w:pPr>
        <w:pStyle w:val="ListParagraph"/>
        <w:numPr>
          <w:ilvl w:val="0"/>
          <w:numId w:val="1"/>
        </w:numPr>
        <w:spacing w:after="60"/>
      </w:pPr>
      <w:r>
        <w:rPr>
          <w:sz w:val="22"/>
          <w:szCs w:val="22"/>
        </w:rPr>
        <w:t xml:space="preserve">When? 2021. The science does not go out of date.</w:t>
      </w:r>
    </w:p>
    <w:p>
      <w:pPr>
        <w:pStyle w:val="ListParagraph"/>
        <w:numPr>
          <w:ilvl w:val="0"/>
          <w:numId w:val="1"/>
        </w:numPr>
        <w:spacing w:after="60"/>
      </w:pPr>
      <w:r>
        <w:rPr>
          <w:sz w:val="22"/>
          <w:szCs w:val="22"/>
        </w:rPr>
        <w:t xml:space="preserve">Why? To explain their research to ordinary people.</w:t>
      </w:r>
    </w:p>
    <w:p>
      <w:pPr>
        <w:pStyle w:val="ListParagraph"/>
        <w:numPr>
          <w:ilvl w:val="0"/>
          <w:numId w:val="1"/>
        </w:numPr>
        <w:spacing w:after="60"/>
      </w:pPr>
      <w:r>
        <w:rPr>
          <w:sz w:val="22"/>
          <w:szCs w:val="22"/>
        </w:rPr>
        <w:t xml:space="preserve">Do they show how they know? Yes — a study other scientists checked, and they say who paid for it.</w:t>
      </w:r>
    </w:p>
    <w:p>
      <w:pPr>
        <w:pStyle w:val="ListParagraph"/>
        <w:numPr>
          <w:ilvl w:val="0"/>
          <w:numId w:val="1"/>
        </w:numPr>
        <w:spacing w:after="60"/>
      </w:pPr>
      <w:r>
        <w:rPr>
          <w:sz w:val="22"/>
          <w:szCs w:val="22"/>
        </w:rPr>
        <w:t xml:space="preserve">Check it another way: does it match the other sources and our own hills?</w:t>
      </w:r>
    </w:p>
    <w:p>
      <w:pPr>
        <w:pStyle w:val="Heading2"/>
        <w:spacing w:after="80" w:before="200"/>
      </w:pPr>
      <w:r>
        <w:rPr>
          <w:b/>
          <w:bCs/>
          <w:color w:val="7A3B69"/>
          <w:sz w:val="26"/>
          <w:szCs w:val="26"/>
        </w:rPr>
        <w:t xml:space="preserve">Source B — Making the bare hills safe again</w:t>
      </w:r>
    </w:p>
    <w:p>
      <w:pPr>
        <w:spacing w:after="120" w:before="0"/>
      </w:pPr>
      <w:r>
        <w:rPr>
          <w:sz w:val="22"/>
          <w:szCs w:val="22"/>
        </w:rPr>
        <w:t xml:space="preserve">Helps with sub-questions 1, 2, and 4 (before and now; a bare hill in the rain; what people are doing). A local action. Reading level: B1.</w:t>
      </w:r>
    </w:p>
    <w:p>
      <w:pPr>
        <w:pStyle w:val="Heading3"/>
        <w:spacing w:after="60" w:before="160"/>
      </w:pPr>
      <w:r>
        <w:rPr>
          <w:b/>
          <w:bCs/>
          <w:color w:val="1F3A5F"/>
          <w:sz w:val="23"/>
          <w:szCs w:val="23"/>
        </w:rPr>
        <w:t xml:space="preserve">The original article</w:t>
      </w:r>
    </w:p>
    <w:p>
      <w:pPr>
        <w:spacing w:after="120" w:before="0"/>
      </w:pPr>
      <w:r>
        <w:rPr>
          <w:sz w:val="22"/>
          <w:szCs w:val="22"/>
        </w:rPr>
        <w:t xml:space="preserve">Food and Agriculture Organization of the United Nations (FAO), Regional Office for Asia and the Pacific, "Protecting 45,000 Rohingya Lives Ahead of Life-Threatening Landslides," 28 April 2026. Read it at fao.org.</w:t>
      </w:r>
    </w:p>
    <w:p>
      <w:pPr>
        <w:spacing w:after="120" w:before="0"/>
      </w:pPr>
      <w:r>
        <w:rPr>
          <w:sz w:val="22"/>
          <w:szCs w:val="22"/>
        </w:rPr>
        <w:t xml:space="preserve">The Food and Agriculture Organization of the United Nations (FAO) in Bangladesh has received USD 584,369 from the Bangladesh Humanitarian Fund to carry out urgent slope stabilization and community preparedness work, to protect Rohingya households from landslide risks before the monsoon season. The work covers about 170 hectares of high-risk slopes at 85 sites in 15 camps, and includes planting deep-rooted native vegetation, building bamboo crib walls, digging contour trenches, and offering Cash-for-Work to 800 people, protecting over 45,000 refugees. Since 2018, through the Safe Access to Fuel and Energy Plus (SAFE+) programme, FAO says it has stabilized over 3,500 hectares of degraded slopes. (The full article is reproduced in the print pack.)</w:t>
      </w:r>
    </w:p>
    <w:p>
      <w:pPr>
        <w:pStyle w:val="Heading3"/>
        <w:spacing w:after="60" w:before="160"/>
      </w:pPr>
      <w:r>
        <w:rPr>
          <w:b/>
          <w:bCs/>
          <w:color w:val="1F3A5F"/>
          <w:sz w:val="23"/>
          <w:szCs w:val="23"/>
        </w:rPr>
        <w:t xml:space="preserve">Read it (B1)</w:t>
      </w:r>
    </w:p>
    <w:p>
      <w:pPr>
        <w:spacing w:after="120" w:before="0"/>
      </w:pPr>
      <w:r>
        <w:rPr>
          <w:sz w:val="22"/>
          <w:szCs w:val="22"/>
        </w:rPr>
        <w:t xml:space="preserve">On the hills where the camps stand, the forest was cut down to make room for people, and the hills became bare. When the heavy monsoon rain falls, the soil slides down the bare slopes. These landslides are dangerous — they can bury shelters, block escape routes, and hurt people.</w:t>
      </w:r>
    </w:p>
    <w:p>
      <w:pPr>
        <w:spacing w:after="120" w:before="0"/>
      </w:pPr>
      <w:r>
        <w:rPr>
          <w:sz w:val="22"/>
          <w:szCs w:val="22"/>
        </w:rPr>
        <w:t xml:space="preserve">The Food and Agriculture Organization (FAO), a part of the United Nations, is working to make the hills safe again and to protect more than 45,000 people before the monsoon comes. The workers use three main methods. They plant native grasses and small trees with deep, strong roots that hold the soil like ropes under the ground. They build low walls of bamboo across the slope, called crib walls. And they dig long lines across the hill, called contour trenches, to slow the rain water so it does not rush straight down.</w:t>
      </w:r>
    </w:p>
    <w:p>
      <w:pPr>
        <w:spacing w:after="120" w:before="0"/>
      </w:pPr>
      <w:r>
        <w:rPr>
          <w:sz w:val="22"/>
          <w:szCs w:val="22"/>
        </w:rPr>
        <w:t xml:space="preserve">In 2025 and 2026 this work was done on about 170 hectares, at 85 places in 15 camps. Since 2018, FAO says it has made more than 3,500 hectares of slope safer. About 800 people from the camps do the work and are paid for it through Cash-for-Work, so it protects the hills and gives families money at the same time.</w:t>
      </w:r>
    </w:p>
    <w:p>
      <w:pPr>
        <w:pStyle w:val="Heading3"/>
        <w:spacing w:after="60" w:before="160"/>
      </w:pPr>
      <w:r>
        <w:rPr>
          <w:b/>
          <w:bCs/>
          <w:color w:val="1F3A5F"/>
          <w:sz w:val="23"/>
          <w:szCs w:val="23"/>
        </w:rPr>
        <w:t xml:space="preserve">Read it (simpler, A1/A2)</w:t>
      </w:r>
    </w:p>
    <w:p>
      <w:pPr>
        <w:spacing w:after="120" w:before="0"/>
      </w:pPr>
      <w:r>
        <w:rPr>
          <w:sz w:val="22"/>
          <w:szCs w:val="22"/>
        </w:rPr>
        <w:t xml:space="preserve">The hills in the camp have no trees now. When the big rain comes, the ground slips down the hill. This is a landslide. It can hurt people and break homes.</w:t>
      </w:r>
    </w:p>
    <w:p>
      <w:pPr>
        <w:spacing w:after="120" w:before="0"/>
      </w:pPr>
      <w:r>
        <w:rPr>
          <w:sz w:val="22"/>
          <w:szCs w:val="22"/>
        </w:rPr>
        <w:t xml:space="preserve">A group called the Food and Agriculture Organization (FAO) wants to make the hills safe. Workers plant grass and small trees. The roots hold the ground. They build small walls of bamboo on the hill. People from the camp do this work. They get money for it.</w:t>
      </w:r>
    </w:p>
    <w:p>
      <w:pPr>
        <w:pStyle w:val="Heading3"/>
        <w:spacing w:after="60" w:before="160"/>
      </w:pPr>
      <w:r>
        <w:rPr>
          <w:b/>
          <w:bCs/>
          <w:color w:val="1F3A5F"/>
          <w:sz w:val="23"/>
          <w:szCs w:val="23"/>
        </w:rPr>
        <w:t xml:space="preserve">New words</w:t>
      </w:r>
    </w:p>
    <w:p>
      <w:pPr>
        <w:pStyle w:val="ListParagraph"/>
        <w:numPr>
          <w:ilvl w:val="0"/>
          <w:numId w:val="1"/>
        </w:numPr>
        <w:spacing w:after="60"/>
      </w:pPr>
      <w:r>
        <w:rPr>
          <w:sz w:val="22"/>
          <w:szCs w:val="22"/>
        </w:rPr>
        <w:t xml:space="preserve">Food and Agriculture Organization (FAO) — a part of the United Nations that helps countries with food, farming, and land</w:t>
      </w:r>
    </w:p>
    <w:p>
      <w:pPr>
        <w:pStyle w:val="ListParagraph"/>
        <w:numPr>
          <w:ilvl w:val="0"/>
          <w:numId w:val="1"/>
        </w:numPr>
        <w:spacing w:after="60"/>
      </w:pPr>
      <w:r>
        <w:rPr>
          <w:sz w:val="22"/>
          <w:szCs w:val="22"/>
        </w:rPr>
        <w:t xml:space="preserve">monsoon — the season of very heavy rain</w:t>
      </w:r>
    </w:p>
    <w:p>
      <w:pPr>
        <w:pStyle w:val="ListParagraph"/>
        <w:numPr>
          <w:ilvl w:val="0"/>
          <w:numId w:val="1"/>
        </w:numPr>
        <w:spacing w:after="60"/>
      </w:pPr>
      <w:r>
        <w:rPr>
          <w:sz w:val="22"/>
          <w:szCs w:val="22"/>
        </w:rPr>
        <w:t xml:space="preserve">landslide — when soil and rock slide down a hill</w:t>
      </w:r>
    </w:p>
    <w:p>
      <w:pPr>
        <w:pStyle w:val="ListParagraph"/>
        <w:numPr>
          <w:ilvl w:val="0"/>
          <w:numId w:val="1"/>
        </w:numPr>
        <w:spacing w:after="60"/>
      </w:pPr>
      <w:r>
        <w:rPr>
          <w:sz w:val="22"/>
          <w:szCs w:val="22"/>
        </w:rPr>
        <w:t xml:space="preserve">slope — the sloping side of a hill</w:t>
      </w:r>
    </w:p>
    <w:p>
      <w:pPr>
        <w:pStyle w:val="ListParagraph"/>
        <w:numPr>
          <w:ilvl w:val="0"/>
          <w:numId w:val="1"/>
        </w:numPr>
        <w:spacing w:after="60"/>
      </w:pPr>
      <w:r>
        <w:rPr>
          <w:sz w:val="22"/>
          <w:szCs w:val="22"/>
        </w:rPr>
        <w:t xml:space="preserve">native plants — plants that grow naturally in a place</w:t>
      </w:r>
    </w:p>
    <w:p>
      <w:pPr>
        <w:pStyle w:val="ListParagraph"/>
        <w:numPr>
          <w:ilvl w:val="0"/>
          <w:numId w:val="1"/>
        </w:numPr>
        <w:spacing w:after="60"/>
      </w:pPr>
      <w:r>
        <w:rPr>
          <w:sz w:val="22"/>
          <w:szCs w:val="22"/>
        </w:rPr>
        <w:t xml:space="preserve">roots — the part of a plant that grows under the ground and holds it in place</w:t>
      </w:r>
    </w:p>
    <w:p>
      <w:pPr>
        <w:pStyle w:val="ListParagraph"/>
        <w:numPr>
          <w:ilvl w:val="0"/>
          <w:numId w:val="1"/>
        </w:numPr>
        <w:spacing w:after="60"/>
      </w:pPr>
      <w:r>
        <w:rPr>
          <w:sz w:val="22"/>
          <w:szCs w:val="22"/>
        </w:rPr>
        <w:t xml:space="preserve">bamboo — a tall, strong plant with hard, hollow stems</w:t>
      </w:r>
    </w:p>
    <w:p>
      <w:pPr>
        <w:pStyle w:val="ListParagraph"/>
        <w:numPr>
          <w:ilvl w:val="0"/>
          <w:numId w:val="1"/>
        </w:numPr>
        <w:spacing w:after="60"/>
      </w:pPr>
      <w:r>
        <w:rPr>
          <w:sz w:val="22"/>
          <w:szCs w:val="22"/>
        </w:rPr>
        <w:t xml:space="preserve">crib wall — a low wall, here made of bamboo, built across a slope to hold the soil</w:t>
      </w:r>
    </w:p>
    <w:p>
      <w:pPr>
        <w:pStyle w:val="ListParagraph"/>
        <w:numPr>
          <w:ilvl w:val="0"/>
          <w:numId w:val="1"/>
        </w:numPr>
        <w:spacing w:after="60"/>
      </w:pPr>
      <w:r>
        <w:rPr>
          <w:sz w:val="22"/>
          <w:szCs w:val="22"/>
        </w:rPr>
        <w:t xml:space="preserve">contour trench — a long, shallow ditch dug across a hill to slow rain water</w:t>
      </w:r>
    </w:p>
    <w:p>
      <w:pPr>
        <w:pStyle w:val="ListParagraph"/>
        <w:numPr>
          <w:ilvl w:val="0"/>
          <w:numId w:val="1"/>
        </w:numPr>
        <w:spacing w:after="60"/>
      </w:pPr>
      <w:r>
        <w:rPr>
          <w:sz w:val="22"/>
          <w:szCs w:val="22"/>
        </w:rPr>
        <w:t xml:space="preserve">hectare — a unit for measuring land, about the size of a large sports field</w:t>
      </w:r>
    </w:p>
    <w:p>
      <w:pPr>
        <w:pStyle w:val="ListParagraph"/>
        <w:numPr>
          <w:ilvl w:val="0"/>
          <w:numId w:val="1"/>
        </w:numPr>
        <w:spacing w:after="60"/>
      </w:pPr>
      <w:r>
        <w:rPr>
          <w:sz w:val="22"/>
          <w:szCs w:val="22"/>
        </w:rPr>
        <w:t xml:space="preserve">Cash-for-Work — paid work given to community members on a local project</w:t>
      </w:r>
    </w:p>
    <w:p>
      <w:pPr>
        <w:pStyle w:val="Heading3"/>
        <w:spacing w:after="60" w:before="160"/>
      </w:pPr>
      <w:r>
        <w:rPr>
          <w:b/>
          <w:bCs/>
          <w:color w:val="1F3A5F"/>
          <w:sz w:val="23"/>
          <w:szCs w:val="23"/>
        </w:rPr>
        <w:t xml:space="preserve">Can we trust it?</w:t>
      </w:r>
    </w:p>
    <w:p>
      <w:pPr>
        <w:pStyle w:val="ListParagraph"/>
        <w:numPr>
          <w:ilvl w:val="0"/>
          <w:numId w:val="1"/>
        </w:numPr>
        <w:spacing w:after="60"/>
      </w:pPr>
      <w:r>
        <w:rPr>
          <w:sz w:val="22"/>
          <w:szCs w:val="22"/>
        </w:rPr>
        <w:t xml:space="preserve">Who? A United Nations agency — experts.</w:t>
      </w:r>
    </w:p>
    <w:p>
      <w:pPr>
        <w:pStyle w:val="ListParagraph"/>
        <w:numPr>
          <w:ilvl w:val="0"/>
          <w:numId w:val="1"/>
        </w:numPr>
        <w:spacing w:after="60"/>
      </w:pPr>
      <w:r>
        <w:rPr>
          <w:sz w:val="22"/>
          <w:szCs w:val="22"/>
        </w:rPr>
        <w:t xml:space="preserve">When? 2026 — this is new.</w:t>
      </w:r>
    </w:p>
    <w:p>
      <w:pPr>
        <w:pStyle w:val="ListParagraph"/>
        <w:numPr>
          <w:ilvl w:val="0"/>
          <w:numId w:val="1"/>
        </w:numPr>
        <w:spacing w:after="60"/>
      </w:pPr>
      <w:r>
        <w:rPr>
          <w:sz w:val="22"/>
          <w:szCs w:val="22"/>
        </w:rPr>
        <w:t xml:space="preserve">Why? It reports FAO's own work, so it shows the work in a good light.</w:t>
      </w:r>
    </w:p>
    <w:p>
      <w:pPr>
        <w:pStyle w:val="ListParagraph"/>
        <w:numPr>
          <w:ilvl w:val="0"/>
          <w:numId w:val="1"/>
        </w:numPr>
        <w:spacing w:after="60"/>
      </w:pPr>
      <w:r>
        <w:rPr>
          <w:sz w:val="22"/>
          <w:szCs w:val="22"/>
        </w:rPr>
        <w:t xml:space="preserve">Do they show how they know? Yes — clear numbers and a named spokesperson.</w:t>
      </w:r>
    </w:p>
    <w:p>
      <w:pPr>
        <w:pStyle w:val="ListParagraph"/>
        <w:numPr>
          <w:ilvl w:val="0"/>
          <w:numId w:val="1"/>
        </w:numPr>
        <w:spacing w:after="60"/>
      </w:pPr>
      <w:r>
        <w:rPr>
          <w:sz w:val="22"/>
          <w:szCs w:val="22"/>
        </w:rPr>
        <w:t xml:space="preserve">Check it another way: does it agree with the other sources and with what we saw on our hills?</w:t>
      </w:r>
    </w:p>
    <w:p>
      <w:pPr>
        <w:pStyle w:val="Heading2"/>
        <w:spacing w:after="80" w:before="200"/>
      </w:pPr>
      <w:r>
        <w:rPr>
          <w:b/>
          <w:bCs/>
          <w:color w:val="7A3B69"/>
          <w:sz w:val="26"/>
          <w:szCs w:val="26"/>
        </w:rPr>
        <w:t xml:space="preserve">Source C — Half a million trees</w:t>
      </w:r>
    </w:p>
    <w:p>
      <w:pPr>
        <w:spacing w:after="120" w:before="0"/>
      </w:pPr>
      <w:r>
        <w:rPr>
          <w:sz w:val="22"/>
          <w:szCs w:val="22"/>
        </w:rPr>
        <w:t xml:space="preserve">Helps with sub-questions 1 and 4 (before and now; what people are doing). A local action, and a lesson about old news. Reading level: A2.</w:t>
      </w:r>
    </w:p>
    <w:p>
      <w:pPr>
        <w:pStyle w:val="Heading3"/>
        <w:spacing w:after="60" w:before="160"/>
      </w:pPr>
      <w:r>
        <w:rPr>
          <w:b/>
          <w:bCs/>
          <w:color w:val="1F3A5F"/>
          <w:sz w:val="23"/>
          <w:szCs w:val="23"/>
        </w:rPr>
        <w:t xml:space="preserve">The original article</w:t>
      </w:r>
    </w:p>
    <w:p>
      <w:pPr>
        <w:spacing w:after="120" w:before="0"/>
      </w:pPr>
      <w:r>
        <w:rPr>
          <w:sz w:val="22"/>
          <w:szCs w:val="22"/>
        </w:rPr>
        <w:t xml:space="preserve">Food and Agriculture Organization of the United Nations (FAO) / United Nations in Bangladesh, "Nearly half a million trees planted in two months," 7 January 2020. Read it at bangladesh.un.org.</w:t>
      </w:r>
    </w:p>
    <w:p>
      <w:pPr>
        <w:spacing w:after="120" w:before="0"/>
      </w:pPr>
      <w:r>
        <w:rPr>
          <w:sz w:val="22"/>
          <w:szCs w:val="22"/>
        </w:rPr>
        <w:t xml:space="preserve">Through the SAFE Plus project, a collaboration between FAO, IOM and WFP, nearly half a million tree seedlings were planted near the Rohingya camps. During October and November, local workers from poor communities planted 475,000 seedlings across 571 hectares; with more inside and around the camps, the total reached one million trees, replacing losses from building the camps and from firewood. The project also started 16 new nurseries. The new forests sit on high land that catches rainwater for rivers and streams, and forests like these hold the soil, stop landslides, and keep water clean. (The full article is reproduced in the print pack.)</w:t>
      </w:r>
    </w:p>
    <w:p>
      <w:pPr>
        <w:pStyle w:val="Heading3"/>
        <w:spacing w:after="60" w:before="160"/>
      </w:pPr>
      <w:r>
        <w:rPr>
          <w:b/>
          <w:bCs/>
          <w:color w:val="1F3A5F"/>
          <w:sz w:val="23"/>
          <w:szCs w:val="23"/>
        </w:rPr>
        <w:t xml:space="preserve">Read it (B1)</w:t>
      </w:r>
    </w:p>
    <w:p>
      <w:pPr>
        <w:spacing w:after="120" w:before="0"/>
      </w:pPr>
      <w:r>
        <w:rPr>
          <w:sz w:val="22"/>
          <w:szCs w:val="22"/>
        </w:rPr>
        <w:t xml:space="preserve">A few years ago, in 2020, a large tree-planting took place near the camps. In just two months, in October and November, workers planted 475,000 young trees — nearly half a million — on 571 hectares of bare land. With more trees planted inside and around the camps, the total reached about one million trees. The planting was meant to bring back the forest that was cut down when the camps were built and when families cut wood to cook.</w:t>
      </w:r>
    </w:p>
    <w:p>
      <w:pPr>
        <w:spacing w:after="120" w:before="0"/>
      </w:pPr>
      <w:r>
        <w:rPr>
          <w:sz w:val="22"/>
          <w:szCs w:val="22"/>
        </w:rPr>
        <w:t xml:space="preserve">The work was done by the Food and Agriculture Organization (FAO) together with two other United Nations groups, under a project called SAFE Plus. Most of the planting was done by local Bangladeshi workers from poor villages nearby — not by Rohingya refugees. The project also started 16 new tree nurseries — places where young trees are grown — to keep a supply of trees and to give local people work. The new forests sit on the high land that catches rain water for the rivers. Forests like these hold the soil, stop landslides, and keep the water clean.</w:t>
      </w:r>
    </w:p>
    <w:p>
      <w:pPr>
        <w:pStyle w:val="Heading3"/>
        <w:spacing w:after="60" w:before="160"/>
      </w:pPr>
      <w:r>
        <w:rPr>
          <w:b/>
          <w:bCs/>
          <w:color w:val="1F3A5F"/>
          <w:sz w:val="23"/>
          <w:szCs w:val="23"/>
        </w:rPr>
        <w:t xml:space="preserve">Read it (simpler, A1/A2)</w:t>
      </w:r>
    </w:p>
    <w:p>
      <w:pPr>
        <w:spacing w:after="120" w:before="0"/>
      </w:pPr>
      <w:r>
        <w:rPr>
          <w:sz w:val="22"/>
          <w:szCs w:val="22"/>
        </w:rPr>
        <w:t xml:space="preserve">In 2020, workers planted many young trees near the camps. In two months they planted about half a million trees on the bare land. They wanted to bring back the forest that was cut down. Local people from villages near the camps did most of the planting. Trees hold the soil, stop landslides, and keep the water clean.</w:t>
      </w:r>
    </w:p>
    <w:p>
      <w:pPr>
        <w:pStyle w:val="Heading3"/>
        <w:spacing w:after="60" w:before="160"/>
      </w:pPr>
      <w:r>
        <w:rPr>
          <w:b/>
          <w:bCs/>
          <w:color w:val="1F3A5F"/>
          <w:sz w:val="23"/>
          <w:szCs w:val="23"/>
        </w:rPr>
        <w:t xml:space="preserve">New words</w:t>
      </w:r>
    </w:p>
    <w:p>
      <w:pPr>
        <w:pStyle w:val="ListParagraph"/>
        <w:numPr>
          <w:ilvl w:val="0"/>
          <w:numId w:val="1"/>
        </w:numPr>
        <w:spacing w:after="60"/>
      </w:pPr>
      <w:r>
        <w:rPr>
          <w:sz w:val="22"/>
          <w:szCs w:val="22"/>
        </w:rPr>
        <w:t xml:space="preserve">hectare — a unit for measuring land, about the size of a large sports field (see Source B)</w:t>
      </w:r>
    </w:p>
    <w:p>
      <w:pPr>
        <w:pStyle w:val="ListParagraph"/>
        <w:numPr>
          <w:ilvl w:val="0"/>
          <w:numId w:val="1"/>
        </w:numPr>
        <w:spacing w:after="60"/>
      </w:pPr>
      <w:r>
        <w:rPr>
          <w:sz w:val="22"/>
          <w:szCs w:val="22"/>
        </w:rPr>
        <w:t xml:space="preserve">nursery — a place where young plants are grown until they are big enough to plant out</w:t>
      </w:r>
    </w:p>
    <w:p>
      <w:pPr>
        <w:pStyle w:val="ListParagraph"/>
        <w:numPr>
          <w:ilvl w:val="0"/>
          <w:numId w:val="1"/>
        </w:numPr>
        <w:spacing w:after="60"/>
      </w:pPr>
      <w:r>
        <w:rPr>
          <w:sz w:val="22"/>
          <w:szCs w:val="22"/>
        </w:rPr>
        <w:t xml:space="preserve">refugee — a person who has had to leave their own country to be safe</w:t>
      </w:r>
    </w:p>
    <w:p>
      <w:pPr>
        <w:pStyle w:val="ListParagraph"/>
        <w:numPr>
          <w:ilvl w:val="0"/>
          <w:numId w:val="1"/>
        </w:numPr>
        <w:spacing w:after="60"/>
      </w:pPr>
      <w:r>
        <w:rPr>
          <w:sz w:val="22"/>
          <w:szCs w:val="22"/>
        </w:rPr>
        <w:t xml:space="preserve">Food and Agriculture Organization (FAO) — see Source B</w:t>
      </w:r>
    </w:p>
    <w:p>
      <w:pPr>
        <w:pStyle w:val="ListParagraph"/>
        <w:numPr>
          <w:ilvl w:val="0"/>
          <w:numId w:val="1"/>
        </w:numPr>
        <w:spacing w:after="60"/>
      </w:pPr>
      <w:r>
        <w:rPr>
          <w:sz w:val="22"/>
          <w:szCs w:val="22"/>
        </w:rPr>
        <w:t xml:space="preserve">SAFE Plus — the name of a United Nations project in the camps (Safe Access to Fuel and Energy Plus)</w:t>
      </w:r>
    </w:p>
    <w:p>
      <w:pPr>
        <w:pStyle w:val="ListParagraph"/>
        <w:numPr>
          <w:ilvl w:val="0"/>
          <w:numId w:val="1"/>
        </w:numPr>
        <w:spacing w:after="60"/>
      </w:pPr>
      <w:r>
        <w:rPr>
          <w:sz w:val="22"/>
          <w:szCs w:val="22"/>
        </w:rPr>
        <w:t xml:space="preserve">forest — a large area of land covered with many trees</w:t>
      </w:r>
    </w:p>
    <w:p>
      <w:pPr>
        <w:pStyle w:val="Heading3"/>
        <w:spacing w:after="60" w:before="160"/>
      </w:pPr>
      <w:r>
        <w:rPr>
          <w:b/>
          <w:bCs/>
          <w:color w:val="1F3A5F"/>
          <w:sz w:val="23"/>
          <w:szCs w:val="23"/>
        </w:rPr>
        <w:t xml:space="preserve">Can we trust it?</w:t>
      </w:r>
    </w:p>
    <w:p>
      <w:pPr>
        <w:pStyle w:val="ListParagraph"/>
        <w:numPr>
          <w:ilvl w:val="0"/>
          <w:numId w:val="1"/>
        </w:numPr>
        <w:spacing w:after="60"/>
      </w:pPr>
      <w:r>
        <w:rPr>
          <w:sz w:val="22"/>
          <w:szCs w:val="22"/>
        </w:rPr>
        <w:t xml:space="preserve">Who? The UN and FAO — experts.</w:t>
      </w:r>
    </w:p>
    <w:p>
      <w:pPr>
        <w:pStyle w:val="ListParagraph"/>
        <w:numPr>
          <w:ilvl w:val="0"/>
          <w:numId w:val="1"/>
        </w:numPr>
        <w:spacing w:after="60"/>
      </w:pPr>
      <w:r>
        <w:rPr>
          <w:sz w:val="22"/>
          <w:szCs w:val="22"/>
        </w:rPr>
        <w:t xml:space="preserve">When? 2020 — this is old, five or more years ago. Does Source B tell a newer story?</w:t>
      </w:r>
    </w:p>
    <w:p>
      <w:pPr>
        <w:pStyle w:val="ListParagraph"/>
        <w:numPr>
          <w:ilvl w:val="0"/>
          <w:numId w:val="1"/>
        </w:numPr>
        <w:spacing w:after="60"/>
      </w:pPr>
      <w:r>
        <w:rPr>
          <w:sz w:val="22"/>
          <w:szCs w:val="22"/>
        </w:rPr>
        <w:t xml:space="preserve">Why? To report the programme's work.</w:t>
      </w:r>
    </w:p>
    <w:p>
      <w:pPr>
        <w:pStyle w:val="ListParagraph"/>
        <w:numPr>
          <w:ilvl w:val="0"/>
          <w:numId w:val="1"/>
        </w:numPr>
        <w:spacing w:after="60"/>
      </w:pPr>
      <w:r>
        <w:rPr>
          <w:sz w:val="22"/>
          <w:szCs w:val="22"/>
        </w:rPr>
        <w:t xml:space="preserve">Do they show how they know? Yes — clear numbers.</w:t>
      </w:r>
    </w:p>
    <w:p>
      <w:pPr>
        <w:pStyle w:val="ListParagraph"/>
        <w:numPr>
          <w:ilvl w:val="0"/>
          <w:numId w:val="1"/>
        </w:numPr>
        <w:spacing w:after="60"/>
      </w:pPr>
      <w:r>
        <w:rPr>
          <w:sz w:val="22"/>
          <w:szCs w:val="22"/>
        </w:rPr>
        <w:t xml:space="preserve">One thing to notice: the planters were local villagers, not refugees — easy to misread.</w:t>
      </w:r>
    </w:p>
    <w:p>
      <w:pPr>
        <w:pStyle w:val="ListParagraph"/>
        <w:numPr>
          <w:ilvl w:val="0"/>
          <w:numId w:val="1"/>
        </w:numPr>
        <w:spacing w:after="60"/>
      </w:pPr>
      <w:r>
        <w:rPr>
          <w:sz w:val="22"/>
          <w:szCs w:val="22"/>
        </w:rPr>
        <w:t xml:space="preserve">Check it another way: compare its date with Source B.</w:t>
      </w:r>
    </w:p>
    <w:p>
      <w:pPr>
        <w:pStyle w:val="Heading2"/>
        <w:spacing w:after="80" w:before="200"/>
      </w:pPr>
      <w:r>
        <w:rPr>
          <w:b/>
          <w:bCs/>
          <w:color w:val="7A3B69"/>
          <w:sz w:val="26"/>
          <w:szCs w:val="26"/>
        </w:rPr>
        <w:t xml:space="preserve">Source D — "Trees stop erosion" (a company's website)</w:t>
      </w:r>
    </w:p>
    <w:p>
      <w:pPr>
        <w:spacing w:after="120" w:before="0"/>
      </w:pPr>
      <w:r>
        <w:rPr>
          <w:sz w:val="22"/>
          <w:szCs w:val="22"/>
        </w:rPr>
        <w:t xml:space="preserve">Helps with sub-questions 2 and 3. A weak source, on purpose. Reading level: A2 to B1.</w:t>
      </w:r>
    </w:p>
    <w:p>
      <w:pPr>
        <w:pStyle w:val="Heading3"/>
        <w:spacing w:after="60" w:before="160"/>
      </w:pPr>
      <w:r>
        <w:rPr>
          <w:b/>
          <w:bCs/>
          <w:color w:val="1F3A5F"/>
          <w:sz w:val="23"/>
          <w:szCs w:val="23"/>
        </w:rPr>
        <w:t xml:space="preserve">The original article</w:t>
      </w:r>
    </w:p>
    <w:p>
      <w:pPr>
        <w:spacing w:after="120" w:before="0"/>
      </w:pPr>
      <w:r>
        <w:rPr>
          <w:sz w:val="22"/>
          <w:szCs w:val="22"/>
        </w:rPr>
        <w:t xml:space="preserve">Not reproduced. This is a company's website (all rights reserved), so we may read it and name it, but not copy it into the pack — and that limit is itself worth noticing. Grow Billion Trees (no named author), "How Can Trees Help Prevent Soil Erosion?" at growbilliontrees.com.</w:t>
      </w:r>
    </w:p>
    <w:p>
      <w:pPr>
        <w:pStyle w:val="Heading3"/>
        <w:spacing w:after="60" w:before="160"/>
      </w:pPr>
      <w:r>
        <w:rPr>
          <w:b/>
          <w:bCs/>
          <w:color w:val="1F3A5F"/>
          <w:sz w:val="23"/>
          <w:szCs w:val="23"/>
        </w:rPr>
        <w:t xml:space="preserve">Read it (B1)</w:t>
      </w:r>
    </w:p>
    <w:p>
      <w:pPr>
        <w:spacing w:after="120" w:before="0"/>
      </w:pPr>
      <w:r>
        <w:rPr>
          <w:sz w:val="22"/>
          <w:szCs w:val="22"/>
        </w:rPr>
        <w:t xml:space="preserve">A tree-planting company writes on its website that trees stop soil from being washed away. When rain falls on a bare hill, the water runs down fast and carries the soil with it. This is called erosion. The company says that tree roots hold the soil in place, and that the leaves of the trees slow the rain before it hits the ground, so less soil is lost. The website gives numbers — for example, that trees can cut soil loss by a large amount — but it does not say where these numbers come from, and no writer's name is given. The company sells a service: people pay it to plant trees.</w:t>
      </w:r>
    </w:p>
    <w:p>
      <w:pPr>
        <w:pStyle w:val="Heading3"/>
        <w:spacing w:after="60" w:before="160"/>
      </w:pPr>
      <w:r>
        <w:rPr>
          <w:b/>
          <w:bCs/>
          <w:color w:val="1F3A5F"/>
          <w:sz w:val="23"/>
          <w:szCs w:val="23"/>
        </w:rPr>
        <w:t xml:space="preserve">Read it (simpler, A1/A2)</w:t>
      </w:r>
    </w:p>
    <w:p>
      <w:pPr>
        <w:spacing w:after="120" w:before="0"/>
      </w:pPr>
      <w:r>
        <w:rPr>
          <w:sz w:val="22"/>
          <w:szCs w:val="22"/>
        </w:rPr>
        <w:t xml:space="preserve">A company says that trees stop the soil from washing away. When rain falls on a bare hill, the water runs down fast and takes the soil with it. This is called erosion. Tree roots hold the soil. The company wants people to pay it to plant trees.</w:t>
      </w:r>
    </w:p>
    <w:p>
      <w:pPr>
        <w:pStyle w:val="Heading3"/>
        <w:spacing w:after="60" w:before="160"/>
      </w:pPr>
      <w:r>
        <w:rPr>
          <w:b/>
          <w:bCs/>
          <w:color w:val="1F3A5F"/>
          <w:sz w:val="23"/>
          <w:szCs w:val="23"/>
        </w:rPr>
        <w:t xml:space="preserve">New words</w:t>
      </w:r>
    </w:p>
    <w:p>
      <w:pPr>
        <w:pStyle w:val="ListParagraph"/>
        <w:numPr>
          <w:ilvl w:val="0"/>
          <w:numId w:val="1"/>
        </w:numPr>
        <w:spacing w:after="60"/>
      </w:pPr>
      <w:r>
        <w:rPr>
          <w:sz w:val="22"/>
          <w:szCs w:val="22"/>
        </w:rPr>
        <w:t xml:space="preserve">company — a business that sells something to make money</w:t>
      </w:r>
    </w:p>
    <w:p>
      <w:pPr>
        <w:pStyle w:val="ListParagraph"/>
        <w:numPr>
          <w:ilvl w:val="0"/>
          <w:numId w:val="1"/>
        </w:numPr>
        <w:spacing w:after="60"/>
      </w:pPr>
      <w:r>
        <w:rPr>
          <w:sz w:val="22"/>
          <w:szCs w:val="22"/>
        </w:rPr>
        <w:t xml:space="preserve">website — a page on the internet</w:t>
      </w:r>
    </w:p>
    <w:p>
      <w:pPr>
        <w:pStyle w:val="ListParagraph"/>
        <w:numPr>
          <w:ilvl w:val="0"/>
          <w:numId w:val="1"/>
        </w:numPr>
        <w:spacing w:after="60"/>
      </w:pPr>
      <w:r>
        <w:rPr>
          <w:sz w:val="22"/>
          <w:szCs w:val="22"/>
        </w:rPr>
        <w:t xml:space="preserve">erosion — when soil is slowly worn away and carried off by water or wind</w:t>
      </w:r>
    </w:p>
    <w:p>
      <w:pPr>
        <w:pStyle w:val="ListParagraph"/>
        <w:numPr>
          <w:ilvl w:val="0"/>
          <w:numId w:val="1"/>
        </w:numPr>
        <w:spacing w:after="60"/>
      </w:pPr>
      <w:r>
        <w:rPr>
          <w:sz w:val="22"/>
          <w:szCs w:val="22"/>
        </w:rPr>
        <w:t xml:space="preserve">roots — the part of a plant that grows under the ground and holds it in place (see Source B)</w:t>
      </w:r>
    </w:p>
    <w:p>
      <w:pPr>
        <w:pStyle w:val="Heading3"/>
        <w:spacing w:after="60" w:before="160"/>
      </w:pPr>
      <w:r>
        <w:rPr>
          <w:b/>
          <w:bCs/>
          <w:color w:val="1F3A5F"/>
          <w:sz w:val="23"/>
          <w:szCs w:val="23"/>
        </w:rPr>
        <w:t xml:space="preserve">Can we trust it?</w:t>
      </w:r>
    </w:p>
    <w:p>
      <w:pPr>
        <w:pStyle w:val="ListParagraph"/>
        <w:numPr>
          <w:ilvl w:val="0"/>
          <w:numId w:val="1"/>
        </w:numPr>
        <w:spacing w:after="60"/>
      </w:pPr>
      <w:r>
        <w:rPr>
          <w:sz w:val="22"/>
          <w:szCs w:val="22"/>
        </w:rPr>
        <w:t xml:space="preserve">Who? A company — no writer's name.</w:t>
      </w:r>
    </w:p>
    <w:p>
      <w:pPr>
        <w:pStyle w:val="ListParagraph"/>
        <w:numPr>
          <w:ilvl w:val="0"/>
          <w:numId w:val="1"/>
        </w:numPr>
        <w:spacing w:after="60"/>
      </w:pPr>
      <w:r>
        <w:rPr>
          <w:sz w:val="22"/>
          <w:szCs w:val="22"/>
        </w:rPr>
        <w:t xml:space="preserve">When? The date looks wrong (a future date).</w:t>
      </w:r>
    </w:p>
    <w:p>
      <w:pPr>
        <w:pStyle w:val="ListParagraph"/>
        <w:numPr>
          <w:ilvl w:val="0"/>
          <w:numId w:val="1"/>
        </w:numPr>
        <w:spacing w:after="60"/>
      </w:pPr>
      <w:r>
        <w:rPr>
          <w:sz w:val="22"/>
          <w:szCs w:val="22"/>
        </w:rPr>
        <w:t xml:space="preserve">Why? It sells tree-planting, so it wants trees to sound good.</w:t>
      </w:r>
    </w:p>
    <w:p>
      <w:pPr>
        <w:pStyle w:val="ListParagraph"/>
        <w:numPr>
          <w:ilvl w:val="0"/>
          <w:numId w:val="1"/>
        </w:numPr>
        <w:spacing w:after="60"/>
      </w:pPr>
      <w:r>
        <w:rPr>
          <w:sz w:val="22"/>
          <w:szCs w:val="22"/>
        </w:rPr>
        <w:t xml:space="preserve">Do they show how they know? No — numbers with no source.</w:t>
      </w:r>
    </w:p>
    <w:p>
      <w:pPr>
        <w:pStyle w:val="ListParagraph"/>
        <w:numPr>
          <w:ilvl w:val="0"/>
          <w:numId w:val="1"/>
        </w:numPr>
        <w:spacing w:after="60"/>
      </w:pPr>
      <w:r>
        <w:rPr>
          <w:sz w:val="22"/>
          <w:szCs w:val="22"/>
        </w:rPr>
        <w:t xml:space="preserve">Check it another way: the idea matches the stronger sources, but this one shows no proof and is</w:t>
      </w:r>
    </w:p>
    <w:p>
      <w:pPr>
        <w:spacing w:after="120" w:before="0"/>
      </w:pPr>
      <w:r>
        <w:rPr>
          <w:sz w:val="22"/>
          <w:szCs w:val="22"/>
        </w:rPr>
        <w:t xml:space="preserve">selling something, so we trust it least.</w:t>
      </w:r>
    </w:p>
    <w:p>
      <w:pPr>
        <w:pStyle w:val="Heading2"/>
        <w:spacing w:after="80" w:before="200"/>
      </w:pPr>
      <w:r>
        <w:rPr>
          <w:b/>
          <w:bCs/>
          <w:color w:val="7A3B69"/>
          <w:sz w:val="26"/>
          <w:szCs w:val="26"/>
        </w:rPr>
        <w:t xml:space="preserve">Source E — What happens to rain on a bare hill</w:t>
      </w:r>
    </w:p>
    <w:p>
      <w:pPr>
        <w:spacing w:after="120" w:before="0"/>
      </w:pPr>
      <w:r>
        <w:rPr>
          <w:sz w:val="22"/>
          <w:szCs w:val="22"/>
        </w:rPr>
        <w:t xml:space="preserve">Helps with sub-questions 2 and 3 (a bare hill in the rain; what roots do). A strong, unbiased science source. Reading level: B1.</w:t>
      </w:r>
    </w:p>
    <w:p>
      <w:pPr>
        <w:pStyle w:val="Heading3"/>
        <w:spacing w:after="60" w:before="160"/>
      </w:pPr>
      <w:r>
        <w:rPr>
          <w:b/>
          <w:bCs/>
          <w:color w:val="1F3A5F"/>
          <w:sz w:val="23"/>
          <w:szCs w:val="23"/>
        </w:rPr>
        <w:t xml:space="preserve">The original article</w:t>
      </w:r>
    </w:p>
    <w:p>
      <w:pPr>
        <w:spacing w:after="120" w:before="0"/>
      </w:pPr>
      <w:r>
        <w:rPr>
          <w:sz w:val="22"/>
          <w:szCs w:val="22"/>
        </w:rPr>
        <w:t xml:space="preserve">U.S. Geological Survey (USGS), Water Science School, "Surface Runoff and the Water Cycle." Read it at usgs.gov. This is from the United States government science service, so it is free for anyone to use.</w:t>
      </w:r>
    </w:p>
    <w:p>
      <w:pPr>
        <w:spacing w:after="120" w:before="0"/>
      </w:pPr>
      <w:r>
        <w:rPr>
          <w:sz w:val="22"/>
          <w:szCs w:val="22"/>
        </w:rPr>
        <w:t xml:space="preserve">"When falling raindrops strike bare soil, the impact causes both splash erosion and soil compaction, resulting in faster runoff and increased erosion." "Vegetation can slow the movement of runoff, allowing more time for it to seep into the ground."</w:t>
      </w:r>
    </w:p>
    <w:p>
      <w:pPr>
        <w:pStyle w:val="Heading3"/>
        <w:spacing w:after="60" w:before="160"/>
      </w:pPr>
      <w:r>
        <w:rPr>
          <w:b/>
          <w:bCs/>
          <w:color w:val="1F3A5F"/>
          <w:sz w:val="23"/>
          <w:szCs w:val="23"/>
        </w:rPr>
        <w:t xml:space="preserve">Read it (B1)</w:t>
      </w:r>
    </w:p>
    <w:p>
      <w:pPr>
        <w:spacing w:after="120" w:before="0"/>
      </w:pPr>
      <w:r>
        <w:rPr>
          <w:sz w:val="22"/>
          <w:szCs w:val="22"/>
        </w:rPr>
        <w:t xml:space="preserve">When rain falls on land, it can do one of two things: soak into the ground, or run off the top. Which one happens depends a lot on whether the ground is covered with plants or is bare.</w:t>
      </w:r>
    </w:p>
    <w:p>
      <w:pPr>
        <w:spacing w:after="120" w:before="0"/>
      </w:pPr>
      <w:r>
        <w:rPr>
          <w:sz w:val="22"/>
          <w:szCs w:val="22"/>
        </w:rPr>
        <w:t xml:space="preserve">On ground covered with grass and trees, the plants slow the rain down. The water has time to soak into the soil — this is called infiltration. The roots make small channels in the soil that help the water go down, and the roots hold the soil together.</w:t>
      </w:r>
    </w:p>
    <w:p>
      <w:pPr>
        <w:spacing w:after="120" w:before="0"/>
      </w:pPr>
      <w:r>
        <w:rPr>
          <w:sz w:val="22"/>
          <w:szCs w:val="22"/>
        </w:rPr>
        <w:t xml:space="preserve">On bare ground it is different. The raindrops hit the soil hard and break it up. The water cannot soak in fast enough, so it runs off the top and carries the soil with it. The faster the water runs, the more soil it takes away — this is erosion. So plants do two jobs at once: they help the rain soak in, and they hold the soil in place. This is why a bare hill loses its soil and floods more easily than a hill covered in plants.</w:t>
      </w:r>
    </w:p>
    <w:p>
      <w:pPr>
        <w:pStyle w:val="Heading3"/>
        <w:spacing w:after="60" w:before="160"/>
      </w:pPr>
      <w:r>
        <w:rPr>
          <w:b/>
          <w:bCs/>
          <w:color w:val="1F3A5F"/>
          <w:sz w:val="23"/>
          <w:szCs w:val="23"/>
        </w:rPr>
        <w:t xml:space="preserve">Read it (simpler, A1/A2)</w:t>
      </w:r>
    </w:p>
    <w:p>
      <w:pPr>
        <w:spacing w:after="120" w:before="0"/>
      </w:pPr>
      <w:r>
        <w:rPr>
          <w:sz w:val="22"/>
          <w:szCs w:val="22"/>
        </w:rPr>
        <w:t xml:space="preserve">When rain falls, it can soak into the ground or run off the top. On ground with plants, the rain soaks in and the roots hold the soil. On bare ground, the rain cannot soak in. It runs off fast and takes the soil with it. This is why bare hills lose their soil and flood more easily than hills with plants.</w:t>
      </w:r>
    </w:p>
    <w:p>
      <w:pPr>
        <w:pStyle w:val="Heading3"/>
        <w:spacing w:after="60" w:before="160"/>
      </w:pPr>
      <w:r>
        <w:rPr>
          <w:b/>
          <w:bCs/>
          <w:color w:val="1F3A5F"/>
          <w:sz w:val="23"/>
          <w:szCs w:val="23"/>
        </w:rPr>
        <w:t xml:space="preserve">New words</w:t>
      </w:r>
    </w:p>
    <w:p>
      <w:pPr>
        <w:pStyle w:val="ListParagraph"/>
        <w:numPr>
          <w:ilvl w:val="0"/>
          <w:numId w:val="1"/>
        </w:numPr>
        <w:spacing w:after="60"/>
      </w:pPr>
      <w:r>
        <w:rPr>
          <w:sz w:val="22"/>
          <w:szCs w:val="22"/>
        </w:rPr>
        <w:t xml:space="preserve">infiltration — when water soaks down into the soil instead of running off</w:t>
      </w:r>
    </w:p>
    <w:p>
      <w:pPr>
        <w:pStyle w:val="ListParagraph"/>
        <w:numPr>
          <w:ilvl w:val="0"/>
          <w:numId w:val="1"/>
        </w:numPr>
        <w:spacing w:after="60"/>
      </w:pPr>
      <w:r>
        <w:rPr>
          <w:sz w:val="22"/>
          <w:szCs w:val="22"/>
        </w:rPr>
        <w:t xml:space="preserve">runoff — rain water that runs off the top of the ground instead of soaking in</w:t>
      </w:r>
    </w:p>
    <w:p>
      <w:pPr>
        <w:pStyle w:val="ListParagraph"/>
        <w:numPr>
          <w:ilvl w:val="0"/>
          <w:numId w:val="1"/>
        </w:numPr>
        <w:spacing w:after="60"/>
      </w:pPr>
      <w:r>
        <w:rPr>
          <w:sz w:val="22"/>
          <w:szCs w:val="22"/>
        </w:rPr>
        <w:t xml:space="preserve">channel — a small path that water flows along</w:t>
      </w:r>
    </w:p>
    <w:p>
      <w:pPr>
        <w:pStyle w:val="ListParagraph"/>
        <w:numPr>
          <w:ilvl w:val="0"/>
          <w:numId w:val="1"/>
        </w:numPr>
        <w:spacing w:after="60"/>
      </w:pPr>
      <w:r>
        <w:rPr>
          <w:sz w:val="22"/>
          <w:szCs w:val="22"/>
        </w:rPr>
        <w:t xml:space="preserve">erosion — when soil is worn away and carried off by water (see Source D)</w:t>
      </w:r>
    </w:p>
    <w:p>
      <w:pPr>
        <w:pStyle w:val="Heading3"/>
        <w:spacing w:after="60" w:before="160"/>
      </w:pPr>
      <w:r>
        <w:rPr>
          <w:b/>
          <w:bCs/>
          <w:color w:val="1F3A5F"/>
          <w:sz w:val="23"/>
          <w:szCs w:val="23"/>
        </w:rPr>
        <w:t xml:space="preserve">Can we trust it?</w:t>
      </w:r>
    </w:p>
    <w:p>
      <w:pPr>
        <w:pStyle w:val="ListParagraph"/>
        <w:numPr>
          <w:ilvl w:val="0"/>
          <w:numId w:val="1"/>
        </w:numPr>
        <w:spacing w:after="60"/>
      </w:pPr>
      <w:r>
        <w:rPr>
          <w:sz w:val="22"/>
          <w:szCs w:val="22"/>
        </w:rPr>
        <w:t xml:space="preserve">Who? The United States Geological Survey (USGS), a government science service.</w:t>
      </w:r>
    </w:p>
    <w:p>
      <w:pPr>
        <w:pStyle w:val="ListParagraph"/>
        <w:numPr>
          <w:ilvl w:val="0"/>
          <w:numId w:val="1"/>
        </w:numPr>
        <w:spacing w:after="60"/>
      </w:pPr>
      <w:r>
        <w:rPr>
          <w:sz w:val="22"/>
          <w:szCs w:val="22"/>
        </w:rPr>
        <w:t xml:space="preserve">When? It is kept up to date, and this is basic science that does not change.</w:t>
      </w:r>
    </w:p>
    <w:p>
      <w:pPr>
        <w:pStyle w:val="ListParagraph"/>
        <w:numPr>
          <w:ilvl w:val="0"/>
          <w:numId w:val="1"/>
        </w:numPr>
        <w:spacing w:after="60"/>
      </w:pPr>
      <w:r>
        <w:rPr>
          <w:sz w:val="22"/>
          <w:szCs w:val="22"/>
        </w:rPr>
        <w:t xml:space="preserve">Why? To teach everyone about water, for free — there is nothing to sell.</w:t>
      </w:r>
    </w:p>
    <w:p>
      <w:pPr>
        <w:pStyle w:val="ListParagraph"/>
        <w:numPr>
          <w:ilvl w:val="0"/>
          <w:numId w:val="1"/>
        </w:numPr>
        <w:spacing w:after="60"/>
      </w:pPr>
      <w:r>
        <w:rPr>
          <w:sz w:val="22"/>
          <w:szCs w:val="22"/>
        </w:rPr>
        <w:t xml:space="preserve">Do they show how they know? Yes — this is well-known, tested science.</w:t>
      </w:r>
    </w:p>
    <w:p>
      <w:pPr>
        <w:pStyle w:val="ListParagraph"/>
        <w:numPr>
          <w:ilvl w:val="0"/>
          <w:numId w:val="1"/>
        </w:numPr>
        <w:spacing w:after="60"/>
      </w:pPr>
      <w:r>
        <w:rPr>
          <w:sz w:val="22"/>
          <w:szCs w:val="22"/>
        </w:rPr>
        <w:t xml:space="preserve">Check it another way: does it match what we saw when the rain fell on our own bare hills?</w:t>
      </w:r>
    </w:p>
    <w:p>
      <w:pPr>
        <w:pStyle w:val="Heading2"/>
        <w:spacing w:after="80" w:before="200"/>
      </w:pPr>
      <w:r>
        <w:rPr>
          <w:b/>
          <w:bCs/>
          <w:color w:val="7A3B69"/>
          <w:sz w:val="26"/>
          <w:szCs w:val="26"/>
        </w:rPr>
        <w:t xml:space="preserve">Source F — Young people protect the camp</w:t>
      </w:r>
    </w:p>
    <w:p>
      <w:pPr>
        <w:spacing w:after="120" w:before="0"/>
      </w:pPr>
      <w:r>
        <w:rPr>
          <w:sz w:val="22"/>
          <w:szCs w:val="22"/>
        </w:rPr>
        <w:t xml:space="preserve">Helps with sub-questions 1 and 4 (what is happening now; what people are doing), and shows a local voice. A community news story — low authority. Reading level: A2 to B1.</w:t>
      </w:r>
    </w:p>
    <w:p>
      <w:pPr>
        <w:pStyle w:val="Heading3"/>
        <w:spacing w:after="60" w:before="160"/>
      </w:pPr>
      <w:r>
        <w:rPr>
          <w:b/>
          <w:bCs/>
          <w:color w:val="1F3A5F"/>
          <w:sz w:val="23"/>
          <w:szCs w:val="23"/>
        </w:rPr>
        <w:t xml:space="preserve">The original article</w:t>
      </w:r>
    </w:p>
    <w:p>
      <w:pPr>
        <w:spacing w:after="120" w:before="0"/>
      </w:pPr>
      <w:r>
        <w:rPr>
          <w:sz w:val="22"/>
          <w:szCs w:val="22"/>
        </w:rPr>
        <w:t xml:space="preserve">Not reproduced. This is a community news website (rights reserved), so we name it and summarise it but do not copy it. Ro Maung Shwe / RK News Desk, "Rohingya Youth Form Environmental Network to Protect Camps from Growing Ecological Crisis," Rohingya Khobor, 12 December 2025. Find it at rohingyakhobor.com.</w:t>
      </w:r>
    </w:p>
    <w:p>
      <w:pPr>
        <w:pStyle w:val="Heading3"/>
        <w:spacing w:after="60" w:before="160"/>
      </w:pPr>
      <w:r>
        <w:rPr>
          <w:b/>
          <w:bCs/>
          <w:color w:val="1F3A5F"/>
          <w:sz w:val="23"/>
          <w:szCs w:val="23"/>
        </w:rPr>
        <w:t xml:space="preserve">Read it (B1)</w:t>
      </w:r>
    </w:p>
    <w:p>
      <w:pPr>
        <w:spacing w:after="120" w:before="0"/>
      </w:pPr>
      <w:r>
        <w:rPr>
          <w:sz w:val="22"/>
          <w:szCs w:val="22"/>
        </w:rPr>
        <w:t xml:space="preserve">A group of young Rohingya people in the camps have started their own group to look after the environment. They call it the Rohingya Environmental Protection Network. This story about them was written by Rohingya Khobor, a small news website run by Rohingya people to share news about their community.</w:t>
      </w:r>
    </w:p>
    <w:p>
      <w:pPr>
        <w:spacing w:after="120" w:before="0"/>
      </w:pPr>
      <w:r>
        <w:rPr>
          <w:sz w:val="22"/>
          <w:szCs w:val="22"/>
        </w:rPr>
        <w:t xml:space="preserve">The young people pick up rubbish, clear the drains so the water can flow, and talk to their neighbours about caring for the camp. The writer says they are working hard to repair an environment damaged by years of crowding and displacement. The story is proud of them and wants others to support them.</w:t>
      </w:r>
    </w:p>
    <w:p>
      <w:pPr>
        <w:spacing w:after="120" w:before="0"/>
      </w:pPr>
      <w:r>
        <w:rPr>
          <w:sz w:val="22"/>
          <w:szCs w:val="22"/>
        </w:rPr>
        <w:t xml:space="preserve">It is a local voice, close to the community. But it does not give numbers, it does not quote other people, and it does not say where its facts come from. It is telling a story it believes in, not checking it the way a scientist would.</w:t>
      </w:r>
    </w:p>
    <w:p>
      <w:pPr>
        <w:pStyle w:val="Heading3"/>
        <w:spacing w:after="60" w:before="160"/>
      </w:pPr>
      <w:r>
        <w:rPr>
          <w:b/>
          <w:bCs/>
          <w:color w:val="1F3A5F"/>
          <w:sz w:val="23"/>
          <w:szCs w:val="23"/>
        </w:rPr>
        <w:t xml:space="preserve">Read it (simpler, A1/A2)</w:t>
      </w:r>
    </w:p>
    <w:p>
      <w:pPr>
        <w:spacing w:after="120" w:before="0"/>
      </w:pPr>
      <w:r>
        <w:rPr>
          <w:sz w:val="22"/>
          <w:szCs w:val="22"/>
        </w:rPr>
        <w:t xml:space="preserve">Some young Rohingya people have made a group to look after the camp. They pick up rubbish, clear the drains, and tell their neighbours to care for the environment. A small Rohingya news website wrote this story about them. The story is proud of them. It does not give numbers or say where its facts come from.</w:t>
      </w:r>
    </w:p>
    <w:p>
      <w:pPr>
        <w:pStyle w:val="Heading3"/>
        <w:spacing w:after="60" w:before="160"/>
      </w:pPr>
      <w:r>
        <w:rPr>
          <w:b/>
          <w:bCs/>
          <w:color w:val="1F3A5F"/>
          <w:sz w:val="23"/>
          <w:szCs w:val="23"/>
        </w:rPr>
        <w:t xml:space="preserve">New words</w:t>
      </w:r>
    </w:p>
    <w:p>
      <w:pPr>
        <w:pStyle w:val="ListParagraph"/>
        <w:numPr>
          <w:ilvl w:val="0"/>
          <w:numId w:val="1"/>
        </w:numPr>
        <w:spacing w:after="60"/>
      </w:pPr>
      <w:r>
        <w:rPr>
          <w:sz w:val="22"/>
          <w:szCs w:val="22"/>
        </w:rPr>
        <w:t xml:space="preserve">network — a group of people who join together to work on something</w:t>
      </w:r>
    </w:p>
    <w:p>
      <w:pPr>
        <w:pStyle w:val="ListParagraph"/>
        <w:numPr>
          <w:ilvl w:val="0"/>
          <w:numId w:val="1"/>
        </w:numPr>
        <w:spacing w:after="60"/>
      </w:pPr>
      <w:r>
        <w:rPr>
          <w:sz w:val="22"/>
          <w:szCs w:val="22"/>
        </w:rPr>
        <w:t xml:space="preserve">environment — the natural world around us: land, water, air, plants, and animals</w:t>
      </w:r>
    </w:p>
    <w:p>
      <w:pPr>
        <w:pStyle w:val="ListParagraph"/>
        <w:numPr>
          <w:ilvl w:val="0"/>
          <w:numId w:val="1"/>
        </w:numPr>
        <w:spacing w:after="60"/>
      </w:pPr>
      <w:r>
        <w:rPr>
          <w:sz w:val="22"/>
          <w:szCs w:val="22"/>
        </w:rPr>
        <w:t xml:space="preserve">drains — the channels that carry rain and dirty water away</w:t>
      </w:r>
    </w:p>
    <w:p>
      <w:pPr>
        <w:pStyle w:val="Heading3"/>
        <w:spacing w:after="60" w:before="160"/>
      </w:pPr>
      <w:r>
        <w:rPr>
          <w:b/>
          <w:bCs/>
          <w:color w:val="1F3A5F"/>
          <w:sz w:val="23"/>
          <w:szCs w:val="23"/>
        </w:rPr>
        <w:t xml:space="preserve">Can we trust it?</w:t>
      </w:r>
    </w:p>
    <w:p>
      <w:pPr>
        <w:pStyle w:val="ListParagraph"/>
        <w:numPr>
          <w:ilvl w:val="0"/>
          <w:numId w:val="1"/>
        </w:numPr>
        <w:spacing w:after="60"/>
      </w:pPr>
      <w:r>
        <w:rPr>
          <w:sz w:val="22"/>
          <w:szCs w:val="22"/>
        </w:rPr>
        <w:t xml:space="preserve">Who? A Rohingya community news website — written by people in the community, not scientists or a big organisation.</w:t>
      </w:r>
    </w:p>
    <w:p>
      <w:pPr>
        <w:pStyle w:val="ListParagraph"/>
        <w:numPr>
          <w:ilvl w:val="0"/>
          <w:numId w:val="1"/>
        </w:numPr>
        <w:spacing w:after="60"/>
      </w:pPr>
      <w:r>
        <w:rPr>
          <w:sz w:val="22"/>
          <w:szCs w:val="22"/>
        </w:rPr>
        <w:t xml:space="preserve">When? 2025 — this is new.</w:t>
      </w:r>
    </w:p>
    <w:p>
      <w:pPr>
        <w:pStyle w:val="ListParagraph"/>
        <w:numPr>
          <w:ilvl w:val="0"/>
          <w:numId w:val="1"/>
        </w:numPr>
        <w:spacing w:after="60"/>
      </w:pPr>
      <w:r>
        <w:rPr>
          <w:sz w:val="22"/>
          <w:szCs w:val="22"/>
        </w:rPr>
        <w:t xml:space="preserve">Why? To support and celebrate local young people — it is on their side.</w:t>
      </w:r>
    </w:p>
    <w:p>
      <w:pPr>
        <w:pStyle w:val="ListParagraph"/>
        <w:numPr>
          <w:ilvl w:val="0"/>
          <w:numId w:val="1"/>
        </w:numPr>
        <w:spacing w:after="60"/>
      </w:pPr>
      <w:r>
        <w:rPr>
          <w:sz w:val="22"/>
          <w:szCs w:val="22"/>
        </w:rPr>
        <w:t xml:space="preserve">Do they show how they know? Not really — no numbers, no other people quoted, no sources.</w:t>
      </w:r>
    </w:p>
    <w:p>
      <w:pPr>
        <w:pStyle w:val="ListParagraph"/>
        <w:numPr>
          <w:ilvl w:val="0"/>
          <w:numId w:val="1"/>
        </w:numPr>
        <w:spacing w:after="60"/>
      </w:pPr>
      <w:r>
        <w:rPr>
          <w:sz w:val="22"/>
          <w:szCs w:val="22"/>
        </w:rPr>
        <w:t xml:space="preserve">Check it another way: this is a real local voice worth hearing, but check its facts against the stronger sources.</w:t>
      </w:r>
    </w:p>
    <w:p>
      <w:pPr>
        <w:pStyle w:val="Heading2"/>
        <w:spacing w:after="80" w:before="200"/>
      </w:pPr>
      <w:r>
        <w:rPr>
          <w:b/>
          <w:bCs/>
          <w:color w:val="7A3B69"/>
          <w:sz w:val="26"/>
          <w:szCs w:val="26"/>
        </w:rPr>
        <w:t xml:space="preserve">Source G — What the satellites show about our hills</w:t>
      </w:r>
    </w:p>
    <w:p>
      <w:pPr>
        <w:spacing w:after="120" w:before="0"/>
      </w:pPr>
      <w:r>
        <w:rPr>
          <w:sz w:val="22"/>
          <w:szCs w:val="22"/>
        </w:rPr>
        <w:t xml:space="preserve">Helps with sub-questions 1, 2, 3, and 4 (before and now; the heat; what trees do; is it working). A strong, peer-reviewed local study. Reading level: B1.</w:t>
      </w:r>
    </w:p>
    <w:p>
      <w:pPr>
        <w:pStyle w:val="Heading3"/>
        <w:spacing w:after="60" w:before="160"/>
      </w:pPr>
      <w:r>
        <w:rPr>
          <w:b/>
          <w:bCs/>
          <w:color w:val="1F3A5F"/>
          <w:sz w:val="23"/>
          <w:szCs w:val="23"/>
        </w:rPr>
        <w:t xml:space="preserve">The original article</w:t>
      </w:r>
    </w:p>
    <w:p>
      <w:pPr>
        <w:spacing w:after="120" w:before="0"/>
      </w:pPr>
      <w:r>
        <w:rPr>
          <w:sz w:val="22"/>
          <w:szCs w:val="22"/>
        </w:rPr>
        <w:t xml:space="preserve">A study in the science journal Atmosphere used pictures taken from satellites over our camps from 2013 to 2024. Read it (open access, free to read and share) at the journal. (The paper's authors are listed at the source — to confirm when we print the pack.)</w:t>
      </w:r>
    </w:p>
    <w:p>
      <w:pPr>
        <w:pStyle w:val="Heading3"/>
        <w:spacing w:after="60" w:before="160"/>
      </w:pPr>
      <w:r>
        <w:rPr>
          <w:b/>
          <w:bCs/>
          <w:color w:val="1F3A5F"/>
          <w:sz w:val="23"/>
          <w:szCs w:val="23"/>
        </w:rPr>
        <w:t xml:space="preserve">Read it (B1)</w:t>
      </w:r>
    </w:p>
    <w:p>
      <w:pPr>
        <w:spacing w:after="120" w:before="0"/>
      </w:pPr>
      <w:r>
        <w:rPr>
          <w:sz w:val="22"/>
          <w:szCs w:val="22"/>
        </w:rPr>
        <w:t xml:space="preserve">Scientists used pictures taken from satellites — cameras far above the Earth — to measure how the land around our camps changed from 2013 to 2024. They measured two things: how much of the land was covered in forest, and how hot the ground was.</w:t>
      </w:r>
    </w:p>
    <w:p>
      <w:pPr>
        <w:spacing w:after="120" w:before="0"/>
      </w:pPr>
      <w:r>
        <w:rPr>
          <w:sz w:val="22"/>
          <w:szCs w:val="22"/>
        </w:rPr>
        <w:t xml:space="preserve">They found a big change. Between 2013 and 2018, as the camps were built, almost all of the forest was lost — a drop of 97 out of every 100 — and the built-up land grew fast. As the trees went, the ground got hotter, and the very hot areas grew much bigger.</w:t>
      </w:r>
    </w:p>
    <w:p>
      <w:pPr>
        <w:spacing w:after="120" w:before="0"/>
      </w:pPr>
      <w:r>
        <w:rPr>
          <w:sz w:val="22"/>
          <w:szCs w:val="22"/>
        </w:rPr>
        <w:t xml:space="preserve">But there is hope in the numbers too. From 2018 to 2024, as the government and other groups planted trees and grass again, the hottest area stopped growing and even shrank a little. Bringing the green back is starting to cool the land.</w:t>
      </w:r>
    </w:p>
    <w:p>
      <w:pPr>
        <w:pStyle w:val="Heading3"/>
        <w:spacing w:after="60" w:before="160"/>
      </w:pPr>
      <w:r>
        <w:rPr>
          <w:b/>
          <w:bCs/>
          <w:color w:val="1F3A5F"/>
          <w:sz w:val="23"/>
          <w:szCs w:val="23"/>
        </w:rPr>
        <w:t xml:space="preserve">Read it (simpler, A1/A2)</w:t>
      </w:r>
    </w:p>
    <w:p>
      <w:pPr>
        <w:spacing w:after="120" w:before="0"/>
      </w:pPr>
      <w:r>
        <w:rPr>
          <w:sz w:val="22"/>
          <w:szCs w:val="22"/>
        </w:rPr>
        <w:t xml:space="preserve">Scientists used pictures from satellites to look at our land from 2013 to 2024. They found that when the trees were cut down, the land got much hotter. Then, when people planted trees and grass again, the land started to cool a little. Green land is cooler than bare land.</w:t>
      </w:r>
    </w:p>
    <w:p>
      <w:pPr>
        <w:pStyle w:val="Heading3"/>
        <w:spacing w:after="60" w:before="160"/>
      </w:pPr>
      <w:r>
        <w:rPr>
          <w:b/>
          <w:bCs/>
          <w:color w:val="1F3A5F"/>
          <w:sz w:val="23"/>
          <w:szCs w:val="23"/>
        </w:rPr>
        <w:t xml:space="preserve">New words</w:t>
      </w:r>
    </w:p>
    <w:p>
      <w:pPr>
        <w:pStyle w:val="ListParagraph"/>
        <w:numPr>
          <w:ilvl w:val="0"/>
          <w:numId w:val="1"/>
        </w:numPr>
        <w:spacing w:after="60"/>
      </w:pPr>
      <w:r>
        <w:rPr>
          <w:sz w:val="22"/>
          <w:szCs w:val="22"/>
        </w:rPr>
        <w:t xml:space="preserve">satellite — a machine far above the Earth that takes pictures of the ground (see Source A)</w:t>
      </w:r>
    </w:p>
    <w:p>
      <w:pPr>
        <w:pStyle w:val="ListParagraph"/>
        <w:numPr>
          <w:ilvl w:val="0"/>
          <w:numId w:val="1"/>
        </w:numPr>
        <w:spacing w:after="60"/>
      </w:pPr>
      <w:r>
        <w:rPr>
          <w:sz w:val="22"/>
          <w:szCs w:val="22"/>
        </w:rPr>
        <w:t xml:space="preserve">study — careful work by scientists to find something out</w:t>
      </w:r>
    </w:p>
    <w:p>
      <w:pPr>
        <w:pStyle w:val="ListParagraph"/>
        <w:numPr>
          <w:ilvl w:val="0"/>
          <w:numId w:val="1"/>
        </w:numPr>
        <w:spacing w:after="60"/>
      </w:pPr>
      <w:r>
        <w:rPr>
          <w:sz w:val="22"/>
          <w:szCs w:val="22"/>
        </w:rPr>
        <w:t xml:space="preserve">journal — a book where scientists share studies that other scientists have checked</w:t>
      </w:r>
    </w:p>
    <w:p>
      <w:pPr>
        <w:pStyle w:val="ListParagraph"/>
        <w:numPr>
          <w:ilvl w:val="0"/>
          <w:numId w:val="1"/>
        </w:numPr>
        <w:spacing w:after="60"/>
      </w:pPr>
      <w:r>
        <w:rPr>
          <w:sz w:val="22"/>
          <w:szCs w:val="22"/>
        </w:rPr>
        <w:t xml:space="preserve">forest — a large area of land covered with many trees (see Source C)</w:t>
      </w:r>
    </w:p>
    <w:p>
      <w:pPr>
        <w:pStyle w:val="Heading3"/>
        <w:spacing w:after="60" w:before="160"/>
      </w:pPr>
      <w:r>
        <w:rPr>
          <w:b/>
          <w:bCs/>
          <w:color w:val="1F3A5F"/>
          <w:sz w:val="23"/>
          <w:szCs w:val="23"/>
        </w:rPr>
        <w:t xml:space="preserve">Can we trust it?</w:t>
      </w:r>
    </w:p>
    <w:p>
      <w:pPr>
        <w:pStyle w:val="ListParagraph"/>
        <w:numPr>
          <w:ilvl w:val="0"/>
          <w:numId w:val="1"/>
        </w:numPr>
        <w:spacing w:after="60"/>
      </w:pPr>
      <w:r>
        <w:rPr>
          <w:sz w:val="22"/>
          <w:szCs w:val="22"/>
        </w:rPr>
        <w:t xml:space="preserve">Who? Scientists, in a science journal that other scientists checked before it was shared.</w:t>
      </w:r>
    </w:p>
    <w:p>
      <w:pPr>
        <w:pStyle w:val="ListParagraph"/>
        <w:numPr>
          <w:ilvl w:val="0"/>
          <w:numId w:val="1"/>
        </w:numPr>
        <w:spacing w:after="60"/>
      </w:pPr>
      <w:r>
        <w:rPr>
          <w:sz w:val="22"/>
          <w:szCs w:val="22"/>
        </w:rPr>
        <w:t xml:space="preserve">When? 2024–2025 — new, and about our own area.</w:t>
      </w:r>
    </w:p>
    <w:p>
      <w:pPr>
        <w:pStyle w:val="ListParagraph"/>
        <w:numPr>
          <w:ilvl w:val="0"/>
          <w:numId w:val="1"/>
        </w:numPr>
        <w:spacing w:after="60"/>
      </w:pPr>
      <w:r>
        <w:rPr>
          <w:sz w:val="22"/>
          <w:szCs w:val="22"/>
        </w:rPr>
        <w:t xml:space="preserve">Why? To measure and understand what happened to our land — not to sell anything.</w:t>
      </w:r>
    </w:p>
    <w:p>
      <w:pPr>
        <w:pStyle w:val="ListParagraph"/>
        <w:numPr>
          <w:ilvl w:val="0"/>
          <w:numId w:val="1"/>
        </w:numPr>
        <w:spacing w:after="60"/>
      </w:pPr>
      <w:r>
        <w:rPr>
          <w:sz w:val="22"/>
          <w:szCs w:val="22"/>
        </w:rPr>
        <w:t xml:space="preserve">Do they show how they know? Yes — they measured it from satellite pictures, with numbers.</w:t>
      </w:r>
    </w:p>
    <w:p>
      <w:pPr>
        <w:pStyle w:val="ListParagraph"/>
        <w:numPr>
          <w:ilvl w:val="0"/>
          <w:numId w:val="1"/>
        </w:numPr>
        <w:spacing w:after="60"/>
      </w:pPr>
      <w:r>
        <w:rPr>
          <w:sz w:val="22"/>
          <w:szCs w:val="22"/>
        </w:rPr>
        <w:t xml:space="preserve">Check it another way: it agrees with what we feel (bare land is hotter) and with the other sources.</w:t>
      </w:r>
    </w:p>
    <w:p>
      <w:pPr>
        <w:pStyle w:val="Heading2"/>
        <w:spacing w:after="80" w:before="200"/>
      </w:pPr>
      <w:r>
        <w:rPr>
          <w:b/>
          <w:bCs/>
          <w:color w:val="7A3B69"/>
          <w:sz w:val="26"/>
          <w:szCs w:val="26"/>
        </w:rPr>
        <w:t xml:space="preserve">Source H — A tree guardian's story</w:t>
      </w:r>
    </w:p>
    <w:p>
      <w:pPr>
        <w:spacing w:after="120" w:before="0"/>
      </w:pPr>
      <w:r>
        <w:rPr>
          <w:sz w:val="22"/>
          <w:szCs w:val="22"/>
        </w:rPr>
        <w:t xml:space="preserve">Helps with sub-questions 1 and 4 (what is happening now; what people are doing). A refugee's own voice — one person's story. Reading level: A2 to B1.</w:t>
      </w:r>
    </w:p>
    <w:p>
      <w:pPr>
        <w:pStyle w:val="Heading3"/>
        <w:spacing w:after="60" w:before="160"/>
      </w:pPr>
      <w:r>
        <w:rPr>
          <w:b/>
          <w:bCs/>
          <w:color w:val="1F3A5F"/>
          <w:sz w:val="23"/>
          <w:szCs w:val="23"/>
        </w:rPr>
        <w:t xml:space="preserve">The original article</w:t>
      </w:r>
    </w:p>
    <w:p>
      <w:pPr>
        <w:spacing w:after="120" w:before="0"/>
      </w:pPr>
      <w:r>
        <w:rPr>
          <w:sz w:val="22"/>
          <w:szCs w:val="22"/>
        </w:rPr>
        <w:t xml:space="preserve">Not reproduced here. This is a story from UNHCR, the United Nations refugee agency, about a Rohingya man who cares for young trees in the camps. Find it at unhcr.org. (Published around 2021 — the exact date is to be confirmed at the source.)</w:t>
      </w:r>
    </w:p>
    <w:p>
      <w:pPr>
        <w:pStyle w:val="Heading3"/>
        <w:spacing w:after="60" w:before="160"/>
      </w:pPr>
      <w:r>
        <w:rPr>
          <w:b/>
          <w:bCs/>
          <w:color w:val="1F3A5F"/>
          <w:sz w:val="23"/>
          <w:szCs w:val="23"/>
        </w:rPr>
        <w:t xml:space="preserve">Read it (B1)</w:t>
      </w:r>
    </w:p>
    <w:p>
      <w:pPr>
        <w:spacing w:after="120" w:before="0"/>
      </w:pPr>
      <w:r>
        <w:rPr>
          <w:sz w:val="22"/>
          <w:szCs w:val="22"/>
        </w:rPr>
        <w:t xml:space="preserve">This is the story of a Rohingya man who works as a "plantation guardian" in the camps — he looks after the young trees that have been planted on the bare hills. He waters them and cares for them, and when a landslide tears young trees out of the ground, he plants them again. He also talks to his neighbours about why the trees matter.</w:t>
      </w:r>
    </w:p>
    <w:p>
      <w:pPr>
        <w:spacing w:after="120" w:before="0"/>
      </w:pPr>
      <w:r>
        <w:rPr>
          <w:sz w:val="22"/>
          <w:szCs w:val="22"/>
        </w:rPr>
        <w:t xml:space="preserve">A story like this is powerful because it comes from someone who is really there, doing the work. But it is one person's story. It tells us what he sees and feels, not what is true for the whole camp — so we listen to it, and we also check it against what other people and other sources say.</w:t>
      </w:r>
    </w:p>
    <w:p>
      <w:pPr>
        <w:pStyle w:val="Heading3"/>
        <w:spacing w:after="60" w:before="160"/>
      </w:pPr>
      <w:r>
        <w:rPr>
          <w:b/>
          <w:bCs/>
          <w:color w:val="1F3A5F"/>
          <w:sz w:val="23"/>
          <w:szCs w:val="23"/>
        </w:rPr>
        <w:t xml:space="preserve">Read it (simpler, A1/A2)</w:t>
      </w:r>
    </w:p>
    <w:p>
      <w:pPr>
        <w:spacing w:after="120" w:before="0"/>
      </w:pPr>
      <w:r>
        <w:rPr>
          <w:sz w:val="22"/>
          <w:szCs w:val="22"/>
        </w:rPr>
        <w:t xml:space="preserve">This is the story of a Rohingya man who looks after young trees in the camps. He waters them, and when a landslide pulls them out, he plants them again. He tells his neighbours why trees matter. It is one person's story — it tells us what he sees, but it is only one voice.</w:t>
      </w:r>
    </w:p>
    <w:p>
      <w:pPr>
        <w:pStyle w:val="Heading3"/>
        <w:spacing w:after="60" w:before="160"/>
      </w:pPr>
      <w:r>
        <w:rPr>
          <w:b/>
          <w:bCs/>
          <w:color w:val="1F3A5F"/>
          <w:sz w:val="23"/>
          <w:szCs w:val="23"/>
        </w:rPr>
        <w:t xml:space="preserve">New words</w:t>
      </w:r>
    </w:p>
    <w:p>
      <w:pPr>
        <w:pStyle w:val="ListParagraph"/>
        <w:numPr>
          <w:ilvl w:val="0"/>
          <w:numId w:val="1"/>
        </w:numPr>
        <w:spacing w:after="60"/>
      </w:pPr>
      <w:r>
        <w:rPr>
          <w:sz w:val="22"/>
          <w:szCs w:val="22"/>
        </w:rPr>
        <w:t xml:space="preserve">plantation guardian — a person whose job is to look after young trees</w:t>
      </w:r>
    </w:p>
    <w:p>
      <w:pPr>
        <w:pStyle w:val="ListParagraph"/>
        <w:numPr>
          <w:ilvl w:val="0"/>
          <w:numId w:val="1"/>
        </w:numPr>
        <w:spacing w:after="60"/>
      </w:pPr>
      <w:r>
        <w:rPr>
          <w:sz w:val="22"/>
          <w:szCs w:val="22"/>
        </w:rPr>
        <w:t xml:space="preserve">UNHCR — the United Nations agency that helps refugees</w:t>
      </w:r>
    </w:p>
    <w:p>
      <w:pPr>
        <w:pStyle w:val="ListParagraph"/>
        <w:numPr>
          <w:ilvl w:val="0"/>
          <w:numId w:val="1"/>
        </w:numPr>
        <w:spacing w:after="60"/>
      </w:pPr>
      <w:r>
        <w:rPr>
          <w:sz w:val="22"/>
          <w:szCs w:val="22"/>
        </w:rPr>
        <w:t xml:space="preserve">landslide — when soil and rock slide down a hill (see Source B)</w:t>
      </w:r>
    </w:p>
    <w:p>
      <w:pPr>
        <w:pStyle w:val="Heading3"/>
        <w:spacing w:after="60" w:before="160"/>
      </w:pPr>
      <w:r>
        <w:rPr>
          <w:b/>
          <w:bCs/>
          <w:color w:val="1F3A5F"/>
          <w:sz w:val="23"/>
          <w:szCs w:val="23"/>
        </w:rPr>
        <w:t xml:space="preserve">Can we trust it?</w:t>
      </w:r>
    </w:p>
    <w:p>
      <w:pPr>
        <w:pStyle w:val="ListParagraph"/>
        <w:numPr>
          <w:ilvl w:val="0"/>
          <w:numId w:val="1"/>
        </w:numPr>
        <w:spacing w:after="60"/>
      </w:pPr>
      <w:r>
        <w:rPr>
          <w:sz w:val="22"/>
          <w:szCs w:val="22"/>
        </w:rPr>
        <w:t xml:space="preserve">Who? A Rohingya man who does the work, told through UNHCR (the UN refugee agency).</w:t>
      </w:r>
    </w:p>
    <w:p>
      <w:pPr>
        <w:pStyle w:val="ListParagraph"/>
        <w:numPr>
          <w:ilvl w:val="0"/>
          <w:numId w:val="1"/>
        </w:numPr>
        <w:spacing w:after="60"/>
      </w:pPr>
      <w:r>
        <w:rPr>
          <w:sz w:val="22"/>
          <w:szCs w:val="22"/>
        </w:rPr>
        <w:t xml:space="preserve">When? A few years ago (about 2021).</w:t>
      </w:r>
    </w:p>
    <w:p>
      <w:pPr>
        <w:pStyle w:val="ListParagraph"/>
        <w:numPr>
          <w:ilvl w:val="0"/>
          <w:numId w:val="1"/>
        </w:numPr>
        <w:spacing w:after="60"/>
      </w:pPr>
      <w:r>
        <w:rPr>
          <w:sz w:val="22"/>
          <w:szCs w:val="22"/>
        </w:rPr>
        <w:t xml:space="preserve">Why? To share a real person's story and show the work being done.</w:t>
      </w:r>
    </w:p>
    <w:p>
      <w:pPr>
        <w:pStyle w:val="ListParagraph"/>
        <w:numPr>
          <w:ilvl w:val="0"/>
          <w:numId w:val="1"/>
        </w:numPr>
        <w:spacing w:after="60"/>
      </w:pPr>
      <w:r>
        <w:rPr>
          <w:sz w:val="22"/>
          <w:szCs w:val="22"/>
        </w:rPr>
        <w:t xml:space="preserve">Do they show how they know? It is what one person sees and does — true for him, but only one voice.</w:t>
      </w:r>
    </w:p>
    <w:p>
      <w:pPr>
        <w:pStyle w:val="ListParagraph"/>
        <w:numPr>
          <w:ilvl w:val="0"/>
          <w:numId w:val="1"/>
        </w:numPr>
        <w:spacing w:after="60"/>
      </w:pPr>
      <w:r>
        <w:rPr>
          <w:sz w:val="22"/>
          <w:szCs w:val="22"/>
        </w:rPr>
        <w:t xml:space="preserve">Check it another way: does his story match what we saw, and what the stronger sources say?</w:t>
      </w:r>
    </w:p>
    <w:p>
      <w:pPr>
        <w:pStyle w:val="Heading2"/>
        <w:spacing w:after="80" w:before="200"/>
      </w:pPr>
      <w:r>
        <w:rPr>
          <w:b/>
          <w:bCs/>
          <w:color w:val="7A3B69"/>
          <w:sz w:val="26"/>
          <w:szCs w:val="26"/>
        </w:rPr>
        <w:t xml:space="preserve">Source I — Cooking with gas, not wood</w:t>
      </w:r>
    </w:p>
    <w:p>
      <w:pPr>
        <w:spacing w:after="120" w:before="0"/>
      </w:pPr>
      <w:r>
        <w:rPr>
          <w:sz w:val="22"/>
          <w:szCs w:val="22"/>
        </w:rPr>
        <w:t xml:space="preserve">Helps with sub-question 4 (what people are doing to help, and is it working). A local action. Reading level: A2 to B1.</w:t>
      </w:r>
    </w:p>
    <w:p>
      <w:pPr>
        <w:pStyle w:val="Heading3"/>
        <w:spacing w:after="60" w:before="160"/>
      </w:pPr>
      <w:r>
        <w:rPr>
          <w:b/>
          <w:bCs/>
          <w:color w:val="1F3A5F"/>
          <w:sz w:val="23"/>
          <w:szCs w:val="23"/>
        </w:rPr>
        <w:t xml:space="preserve">The original article</w:t>
      </w:r>
    </w:p>
    <w:p>
      <w:pPr>
        <w:spacing w:after="120" w:before="0"/>
      </w:pPr>
      <w:r>
        <w:rPr>
          <w:sz w:val="22"/>
          <w:szCs w:val="22"/>
        </w:rPr>
        <w:t xml:space="preserve">Reproduced with attribution under IOM's educational, non-commercial permission. International Organization for Migration (IOM), "UN Agencies and Government Distribute LPG Stoves to Rohingya Refugees to Save Remaining Forests." Read it at iom.int.</w:t>
      </w:r>
    </w:p>
    <w:p>
      <w:pPr>
        <w:pStyle w:val="Heading3"/>
        <w:spacing w:after="60" w:before="160"/>
      </w:pPr>
      <w:r>
        <w:rPr>
          <w:b/>
          <w:bCs/>
          <w:color w:val="1F3A5F"/>
          <w:sz w:val="23"/>
          <w:szCs w:val="23"/>
        </w:rPr>
        <w:t xml:space="preserve">Read it (B1)</w:t>
      </w:r>
    </w:p>
    <w:p>
      <w:pPr>
        <w:spacing w:after="120" w:before="0"/>
      </w:pPr>
      <w:r>
        <w:rPr>
          <w:sz w:val="22"/>
          <w:szCs w:val="22"/>
        </w:rPr>
        <w:t xml:space="preserve">When the camps were new, families cut wood from the hills to cook their food. So much wood was cut — about four football fields of trees every day — that the hills were soon bare. To stop this, aid groups and the government gave families gas to cook with instead of wood. The gas is called LPG. In 2024 alone, they gave out nearly two million bottles of it.</w:t>
      </w:r>
    </w:p>
    <w:p>
      <w:pPr>
        <w:spacing w:after="120" w:before="0"/>
      </w:pPr>
      <w:r>
        <w:rPr>
          <w:sz w:val="22"/>
          <w:szCs w:val="22"/>
        </w:rPr>
        <w:t xml:space="preserve">The change helped in more ways than one. The hills stopped being stripped for firewood, so the grass and small trees could start to grow back on their own. Women and girls, who used to walk far into the forest to collect wood — a dangerous job — no longer had to. And the air inside the shelters was cleaner, because there was less smoke.</w:t>
      </w:r>
    </w:p>
    <w:p>
      <w:pPr>
        <w:pStyle w:val="Heading3"/>
        <w:spacing w:after="60" w:before="160"/>
      </w:pPr>
      <w:r>
        <w:rPr>
          <w:b/>
          <w:bCs/>
          <w:color w:val="1F3A5F"/>
          <w:sz w:val="23"/>
          <w:szCs w:val="23"/>
        </w:rPr>
        <w:t xml:space="preserve">Read it (simpler, A1/A2)</w:t>
      </w:r>
    </w:p>
    <w:p>
      <w:pPr>
        <w:spacing w:after="120" w:before="0"/>
      </w:pPr>
      <w:r>
        <w:rPr>
          <w:sz w:val="22"/>
          <w:szCs w:val="22"/>
        </w:rPr>
        <w:t xml:space="preserve">Families used to cut trees from the hills to cook. This made the hills bare. Now aid groups give families gas to cook with, instead of wood. So fewer trees are cut, and the plants can grow back. Women and girls no longer have to walk far to collect wood. The air is cleaner too.</w:t>
      </w:r>
    </w:p>
    <w:p>
      <w:pPr>
        <w:pStyle w:val="Heading3"/>
        <w:spacing w:after="60" w:before="160"/>
      </w:pPr>
      <w:r>
        <w:rPr>
          <w:b/>
          <w:bCs/>
          <w:color w:val="1F3A5F"/>
          <w:sz w:val="23"/>
          <w:szCs w:val="23"/>
        </w:rPr>
        <w:t xml:space="preserve">New words</w:t>
      </w:r>
    </w:p>
    <w:p>
      <w:pPr>
        <w:pStyle w:val="ListParagraph"/>
        <w:numPr>
          <w:ilvl w:val="0"/>
          <w:numId w:val="1"/>
        </w:numPr>
        <w:spacing w:after="60"/>
      </w:pPr>
      <w:r>
        <w:rPr>
          <w:sz w:val="22"/>
          <w:szCs w:val="22"/>
        </w:rPr>
        <w:t xml:space="preserve">LPG — gas in a bottle, used for cooking instead of wood</w:t>
      </w:r>
    </w:p>
    <w:p>
      <w:pPr>
        <w:pStyle w:val="ListParagraph"/>
        <w:numPr>
          <w:ilvl w:val="0"/>
          <w:numId w:val="1"/>
        </w:numPr>
        <w:spacing w:after="60"/>
      </w:pPr>
      <w:r>
        <w:rPr>
          <w:sz w:val="22"/>
          <w:szCs w:val="22"/>
        </w:rPr>
        <w:t xml:space="preserve">firewood — wood that is burned to cook or keep warm</w:t>
      </w:r>
    </w:p>
    <w:p>
      <w:pPr>
        <w:pStyle w:val="Heading3"/>
        <w:spacing w:after="60" w:before="160"/>
      </w:pPr>
      <w:r>
        <w:rPr>
          <w:b/>
          <w:bCs/>
          <w:color w:val="1F3A5F"/>
          <w:sz w:val="23"/>
          <w:szCs w:val="23"/>
        </w:rPr>
        <w:t xml:space="preserve">Can we trust it?</w:t>
      </w:r>
    </w:p>
    <w:p>
      <w:pPr>
        <w:pStyle w:val="ListParagraph"/>
        <w:numPr>
          <w:ilvl w:val="0"/>
          <w:numId w:val="1"/>
        </w:numPr>
        <w:spacing w:after="60"/>
      </w:pPr>
      <w:r>
        <w:rPr>
          <w:sz w:val="22"/>
          <w:szCs w:val="22"/>
        </w:rPr>
        <w:t xml:space="preserve">Who? IOM, a United Nations agency.</w:t>
      </w:r>
    </w:p>
    <w:p>
      <w:pPr>
        <w:pStyle w:val="ListParagraph"/>
        <w:numPr>
          <w:ilvl w:val="0"/>
          <w:numId w:val="1"/>
        </w:numPr>
        <w:spacing w:after="60"/>
      </w:pPr>
      <w:r>
        <w:rPr>
          <w:sz w:val="22"/>
          <w:szCs w:val="22"/>
        </w:rPr>
        <w:t xml:space="preserve">When? recent, and about the change from wood to gas.</w:t>
      </w:r>
    </w:p>
    <w:p>
      <w:pPr>
        <w:pStyle w:val="ListParagraph"/>
        <w:numPr>
          <w:ilvl w:val="0"/>
          <w:numId w:val="1"/>
        </w:numPr>
        <w:spacing w:after="60"/>
      </w:pPr>
      <w:r>
        <w:rPr>
          <w:sz w:val="22"/>
          <w:szCs w:val="22"/>
        </w:rPr>
        <w:t xml:space="preserve">Why? to report its own work, so it shows the work in a good light.</w:t>
      </w:r>
    </w:p>
    <w:p>
      <w:pPr>
        <w:pStyle w:val="ListParagraph"/>
        <w:numPr>
          <w:ilvl w:val="0"/>
          <w:numId w:val="1"/>
        </w:numPr>
        <w:spacing w:after="60"/>
      </w:pPr>
      <w:r>
        <w:rPr>
          <w:sz w:val="22"/>
          <w:szCs w:val="22"/>
        </w:rPr>
        <w:t xml:space="preserve">Do they show how they know? yes — a clear number (nearly two million bottles).</w:t>
      </w:r>
    </w:p>
    <w:p>
      <w:pPr>
        <w:pStyle w:val="ListParagraph"/>
        <w:numPr>
          <w:ilvl w:val="0"/>
          <w:numId w:val="1"/>
        </w:numPr>
        <w:spacing w:after="60"/>
      </w:pPr>
      <w:r>
        <w:rPr>
          <w:sz w:val="22"/>
          <w:szCs w:val="22"/>
        </w:rPr>
        <w:t xml:space="preserve">Check it another way: do the families around us really use gas now instead of wood?</w:t>
      </w:r>
    </w:p>
    <w:p>
      <w:pPr>
        <w:pStyle w:val="Heading2"/>
        <w:spacing w:after="80" w:before="200"/>
      </w:pPr>
      <w:r>
        <w:rPr>
          <w:b/>
          <w:bCs/>
          <w:color w:val="7A3B69"/>
          <w:sz w:val="26"/>
          <w:szCs w:val="26"/>
        </w:rPr>
        <w:t xml:space="preserve">Source J — Bringing the green back: is it working?</w:t>
      </w:r>
    </w:p>
    <w:p>
      <w:pPr>
        <w:spacing w:after="120" w:before="0"/>
      </w:pPr>
      <w:r>
        <w:rPr>
          <w:sz w:val="22"/>
          <w:szCs w:val="22"/>
        </w:rPr>
        <w:t xml:space="preserve">Helps with sub-question 4 (is it working). A "did it work?" source — read it carefully. Reading level: B1.</w:t>
      </w:r>
    </w:p>
    <w:p>
      <w:pPr>
        <w:pStyle w:val="Heading3"/>
        <w:spacing w:after="60" w:before="160"/>
      </w:pPr>
      <w:r>
        <w:rPr>
          <w:b/>
          <w:bCs/>
          <w:color w:val="1F3A5F"/>
          <w:sz w:val="23"/>
          <w:szCs w:val="23"/>
        </w:rPr>
        <w:t xml:space="preserve">The original article</w:t>
      </w:r>
    </w:p>
    <w:p>
      <w:pPr>
        <w:spacing w:after="120" w:before="0"/>
      </w:pPr>
      <w:r>
        <w:rPr>
          <w:sz w:val="22"/>
          <w:szCs w:val="22"/>
        </w:rPr>
        <w:t xml:space="preserve">Reproduced with attribution under FAO's educational, non-commercial permission. Food and Agriculture Organization of the United Nations (FAO), "Restoring degraded land in Rohingya refugee camps in Cox's Bazar, Bangladesh." Read it at fao.org.</w:t>
      </w:r>
    </w:p>
    <w:p>
      <w:pPr>
        <w:pStyle w:val="Heading3"/>
        <w:spacing w:after="60" w:before="160"/>
      </w:pPr>
      <w:r>
        <w:rPr>
          <w:b/>
          <w:bCs/>
          <w:color w:val="1F3A5F"/>
          <w:sz w:val="23"/>
          <w:szCs w:val="23"/>
        </w:rPr>
        <w:t xml:space="preserve">Read it (B1)</w:t>
      </w:r>
    </w:p>
    <w:p>
      <w:pPr>
        <w:spacing w:after="120" w:before="0"/>
      </w:pPr>
      <w:r>
        <w:rPr>
          <w:sz w:val="22"/>
          <w:szCs w:val="22"/>
        </w:rPr>
        <w:t xml:space="preserve">The groups working in the camps say the hills are coming back to life. They have planted grass and trees on the bare slopes, and given families gas so fewer trees are cut. They report that the green is returning — one study found the green cover grew by almost half (about 43 in every 100 more) between 2018 and 2024 — and that there are fewer landslides than in the first years.</w:t>
      </w:r>
    </w:p>
    <w:p>
      <w:pPr>
        <w:spacing w:after="120" w:before="0"/>
      </w:pPr>
      <w:r>
        <w:rPr>
          <w:sz w:val="22"/>
          <w:szCs w:val="22"/>
        </w:rPr>
        <w:t xml:space="preserve">But read this carefully. This good news comes from the same groups that did the work, so of course they want it to sound good. And the fuller story is harder: when the camps were built, almost all of the forest on the hills was lost — inside the camps it fell from more than half the land to almost none. Bringing it back is slow, and it is not finished. So the honest answer to "is it working?" is: it is helping, but the hills are not healed yet — and the best way to know is to look with our own eyes and ask the people who live here.</w:t>
      </w:r>
    </w:p>
    <w:p>
      <w:pPr>
        <w:pStyle w:val="Heading3"/>
        <w:spacing w:after="60" w:before="160"/>
      </w:pPr>
      <w:r>
        <w:rPr>
          <w:b/>
          <w:bCs/>
          <w:color w:val="1F3A5F"/>
          <w:sz w:val="23"/>
          <w:szCs w:val="23"/>
        </w:rPr>
        <w:t xml:space="preserve">Read it (simpler, A1/A2)</w:t>
      </w:r>
    </w:p>
    <w:p>
      <w:pPr>
        <w:spacing w:after="120" w:before="0"/>
      </w:pPr>
      <w:r>
        <w:rPr>
          <w:sz w:val="22"/>
          <w:szCs w:val="22"/>
        </w:rPr>
        <w:t xml:space="preserve">The groups say the hills are getting greener again. They planted trees and gave families gas. Some green has come back, and there are fewer landslides than before. But the forest is not back to how it was — this takes a long time. So it is helping, but it is not finished. Look at our own hills to see.</w:t>
      </w:r>
    </w:p>
    <w:p>
      <w:pPr>
        <w:pStyle w:val="Heading3"/>
        <w:spacing w:after="60" w:before="160"/>
      </w:pPr>
      <w:r>
        <w:rPr>
          <w:b/>
          <w:bCs/>
          <w:color w:val="1F3A5F"/>
          <w:sz w:val="23"/>
          <w:szCs w:val="23"/>
        </w:rPr>
        <w:t xml:space="preserve">New words</w:t>
      </w:r>
    </w:p>
    <w:p>
      <w:pPr>
        <w:pStyle w:val="ListParagraph"/>
        <w:numPr>
          <w:ilvl w:val="0"/>
          <w:numId w:val="1"/>
        </w:numPr>
        <w:spacing w:after="60"/>
      </w:pPr>
      <w:r>
        <w:rPr>
          <w:sz w:val="22"/>
          <w:szCs w:val="22"/>
        </w:rPr>
        <w:t xml:space="preserve">restore — to bring something back to how it was before</w:t>
      </w:r>
    </w:p>
    <w:p>
      <w:pPr>
        <w:pStyle w:val="ListParagraph"/>
        <w:numPr>
          <w:ilvl w:val="0"/>
          <w:numId w:val="1"/>
        </w:numPr>
        <w:spacing w:after="60"/>
      </w:pPr>
      <w:r>
        <w:rPr>
          <w:sz w:val="22"/>
          <w:szCs w:val="22"/>
        </w:rPr>
        <w:t xml:space="preserve">green cover — how much of the land is covered by plants and trees</w:t>
      </w:r>
    </w:p>
    <w:p>
      <w:pPr>
        <w:pStyle w:val="Heading3"/>
        <w:spacing w:after="60" w:before="160"/>
      </w:pPr>
      <w:r>
        <w:rPr>
          <w:b/>
          <w:bCs/>
          <w:color w:val="1F3A5F"/>
          <w:sz w:val="23"/>
          <w:szCs w:val="23"/>
        </w:rPr>
        <w:t xml:space="preserve">Can we trust it?</w:t>
      </w:r>
    </w:p>
    <w:p>
      <w:pPr>
        <w:pStyle w:val="ListParagraph"/>
        <w:numPr>
          <w:ilvl w:val="0"/>
          <w:numId w:val="1"/>
        </w:numPr>
        <w:spacing w:after="60"/>
      </w:pPr>
      <w:r>
        <w:rPr>
          <w:sz w:val="22"/>
          <w:szCs w:val="22"/>
        </w:rPr>
        <w:t xml:space="preserve">Who? FAO and the other groups — the ones who did the work.</w:t>
      </w:r>
    </w:p>
    <w:p>
      <w:pPr>
        <w:pStyle w:val="ListParagraph"/>
        <w:numPr>
          <w:ilvl w:val="0"/>
          <w:numId w:val="1"/>
        </w:numPr>
        <w:spacing w:after="60"/>
      </w:pPr>
      <w:r>
        <w:rPr>
          <w:sz w:val="22"/>
          <w:szCs w:val="22"/>
        </w:rPr>
        <w:t xml:space="preserve">When? recent.</w:t>
      </w:r>
    </w:p>
    <w:p>
      <w:pPr>
        <w:pStyle w:val="ListParagraph"/>
        <w:numPr>
          <w:ilvl w:val="0"/>
          <w:numId w:val="1"/>
        </w:numPr>
        <w:spacing w:after="60"/>
      </w:pPr>
      <w:r>
        <w:rPr>
          <w:sz w:val="22"/>
          <w:szCs w:val="22"/>
        </w:rPr>
        <w:t xml:space="preserve">Why? to show their work is working, so they show the good side.</w:t>
      </w:r>
    </w:p>
    <w:p>
      <w:pPr>
        <w:pStyle w:val="ListParagraph"/>
        <w:numPr>
          <w:ilvl w:val="0"/>
          <w:numId w:val="1"/>
        </w:numPr>
        <w:spacing w:after="60"/>
      </w:pPr>
      <w:r>
        <w:rPr>
          <w:sz w:val="22"/>
          <w:szCs w:val="22"/>
        </w:rPr>
        <w:t xml:space="preserve">Do they show how they know? some numbers, but not the whole picture (they say less about what is</w:t>
      </w:r>
    </w:p>
    <w:p>
      <w:pPr>
        <w:spacing w:after="120" w:before="0"/>
      </w:pPr>
      <w:r>
        <w:rPr>
          <w:sz w:val="22"/>
          <w:szCs w:val="22"/>
        </w:rPr>
        <w:t xml:space="preserve">still broken).</w:t>
      </w:r>
    </w:p>
    <w:p>
      <w:pPr>
        <w:pStyle w:val="ListParagraph"/>
        <w:numPr>
          <w:ilvl w:val="0"/>
          <w:numId w:val="1"/>
        </w:numPr>
        <w:spacing w:after="60"/>
      </w:pPr>
      <w:r>
        <w:rPr>
          <w:sz w:val="22"/>
          <w:szCs w:val="22"/>
        </w:rPr>
        <w:t xml:space="preserve">Check it another way: does it match what WE see on our own hills, and what people here say? This is</w:t>
      </w:r>
    </w:p>
    <w:p>
      <w:pPr>
        <w:spacing w:after="120" w:before="0"/>
      </w:pPr>
      <w:r>
        <w:rPr>
          <w:sz w:val="22"/>
          <w:szCs w:val="22"/>
        </w:rPr>
        <w:t xml:space="preserve">good news from the people who did the good thing — so weigh it, do not just believe it.</w:t>
      </w:r>
    </w:p>
    <w:p>
      <w:pPr>
        <w:pStyle w:val="Heading2"/>
        <w:spacing w:after="80" w:before="200"/>
      </w:pPr>
      <w:r>
        <w:rPr>
          <w:b/>
          <w:bCs/>
          <w:color w:val="7A3B69"/>
          <w:sz w:val="26"/>
          <w:szCs w:val="26"/>
        </w:rPr>
        <w:t xml:space="preserve">Source K — What trees give us</w:t>
      </w:r>
    </w:p>
    <w:p>
      <w:pPr>
        <w:spacing w:after="120" w:before="0"/>
      </w:pPr>
      <w:r>
        <w:rPr>
          <w:sz w:val="22"/>
          <w:szCs w:val="22"/>
        </w:rPr>
        <w:t xml:space="preserve">Helps with sub-questions 2 and 3 (a bare hill in the hot sun; what trees do for the soil and for us). Reading level: A2 to B1.</w:t>
      </w:r>
    </w:p>
    <w:p>
      <w:pPr>
        <w:pStyle w:val="Heading3"/>
        <w:spacing w:after="60" w:before="160"/>
      </w:pPr>
      <w:r>
        <w:rPr>
          <w:b/>
          <w:bCs/>
          <w:color w:val="1F3A5F"/>
          <w:sz w:val="23"/>
          <w:szCs w:val="23"/>
        </w:rPr>
        <w:t xml:space="preserve">The original article</w:t>
      </w:r>
    </w:p>
    <w:p>
      <w:pPr>
        <w:spacing w:after="120" w:before="0"/>
      </w:pPr>
      <w:r>
        <w:rPr>
          <w:sz w:val="22"/>
          <w:szCs w:val="22"/>
        </w:rPr>
        <w:t xml:space="preserve">Not reproduced here (a tree-planting charity's website, rights reserved), so we name it and summarise it. One Tree Planted, "How trees improve soil quality." Find it at onetreeplanted.org.</w:t>
      </w:r>
    </w:p>
    <w:p>
      <w:pPr>
        <w:pStyle w:val="Heading3"/>
        <w:spacing w:after="60" w:before="160"/>
      </w:pPr>
      <w:r>
        <w:rPr>
          <w:b/>
          <w:bCs/>
          <w:color w:val="1F3A5F"/>
          <w:sz w:val="23"/>
          <w:szCs w:val="23"/>
        </w:rPr>
        <w:t xml:space="preserve">Read it (B1)</w:t>
      </w:r>
    </w:p>
    <w:p>
      <w:pPr>
        <w:spacing w:after="120" w:before="0"/>
      </w:pPr>
      <w:r>
        <w:rPr>
          <w:sz w:val="22"/>
          <w:szCs w:val="22"/>
        </w:rPr>
        <w:t xml:space="preserve">Trees give us more than wood. Their roots hold the soil together and stop it washing away. Their fallen leaves rot into the ground and make the soil richer, so more can grow. Their branches give shade, which keeps the ground — and the people and shelters under them — cooler in the hot sun. And growing plants help clean the air we breathe. So bringing trees back to a bare hill does many good things at once: it holds the soil, cools the ground, and feeds the land.</w:t>
      </w:r>
    </w:p>
    <w:p>
      <w:pPr>
        <w:pStyle w:val="Heading3"/>
        <w:spacing w:after="60" w:before="160"/>
      </w:pPr>
      <w:r>
        <w:rPr>
          <w:b/>
          <w:bCs/>
          <w:color w:val="1F3A5F"/>
          <w:sz w:val="23"/>
          <w:szCs w:val="23"/>
        </w:rPr>
        <w:t xml:space="preserve">Read it (simpler, A1/A2)</w:t>
      </w:r>
    </w:p>
    <w:p>
      <w:pPr>
        <w:spacing w:after="120" w:before="0"/>
      </w:pPr>
      <w:r>
        <w:rPr>
          <w:sz w:val="22"/>
          <w:szCs w:val="22"/>
        </w:rPr>
        <w:t xml:space="preserve">Trees do many good things. Their roots hold the soil. Their leaves make the soil richer. Their shade keeps us cooler in the hot sun. Growing plants clean the air. So trees on a hill help the soil, the ground, and us.</w:t>
      </w:r>
    </w:p>
    <w:p>
      <w:pPr>
        <w:pStyle w:val="Heading3"/>
        <w:spacing w:after="60" w:before="160"/>
      </w:pPr>
      <w:r>
        <w:rPr>
          <w:b/>
          <w:bCs/>
          <w:color w:val="1F3A5F"/>
          <w:sz w:val="23"/>
          <w:szCs w:val="23"/>
        </w:rPr>
        <w:t xml:space="preserve">New words</w:t>
      </w:r>
    </w:p>
    <w:p>
      <w:pPr>
        <w:pStyle w:val="ListParagraph"/>
        <w:numPr>
          <w:ilvl w:val="0"/>
          <w:numId w:val="1"/>
        </w:numPr>
        <w:spacing w:after="60"/>
      </w:pPr>
      <w:r>
        <w:rPr>
          <w:sz w:val="22"/>
          <w:szCs w:val="22"/>
        </w:rPr>
        <w:t xml:space="preserve">shade — the cooler, darker place under a tree or a roof, out of the sun</w:t>
      </w:r>
    </w:p>
    <w:p>
      <w:pPr>
        <w:pStyle w:val="Heading3"/>
        <w:spacing w:after="60" w:before="160"/>
      </w:pPr>
      <w:r>
        <w:rPr>
          <w:b/>
          <w:bCs/>
          <w:color w:val="1F3A5F"/>
          <w:sz w:val="23"/>
          <w:szCs w:val="23"/>
        </w:rPr>
        <w:t xml:space="preserve">Can we trust it?</w:t>
      </w:r>
    </w:p>
    <w:p>
      <w:pPr>
        <w:pStyle w:val="ListParagraph"/>
        <w:numPr>
          <w:ilvl w:val="0"/>
          <w:numId w:val="1"/>
        </w:numPr>
        <w:spacing w:after="60"/>
      </w:pPr>
      <w:r>
        <w:rPr>
          <w:sz w:val="22"/>
          <w:szCs w:val="22"/>
        </w:rPr>
        <w:t xml:space="preserve">Who? A charity that plants trees.</w:t>
      </w:r>
    </w:p>
    <w:p>
      <w:pPr>
        <w:pStyle w:val="ListParagraph"/>
        <w:numPr>
          <w:ilvl w:val="0"/>
          <w:numId w:val="1"/>
        </w:numPr>
        <w:spacing w:after="60"/>
      </w:pPr>
      <w:r>
        <w:rPr>
          <w:sz w:val="22"/>
          <w:szCs w:val="22"/>
        </w:rPr>
        <w:t xml:space="preserve">When? recent.</w:t>
      </w:r>
    </w:p>
    <w:p>
      <w:pPr>
        <w:pStyle w:val="ListParagraph"/>
        <w:numPr>
          <w:ilvl w:val="0"/>
          <w:numId w:val="1"/>
        </w:numPr>
        <w:spacing w:after="60"/>
      </w:pPr>
      <w:r>
        <w:rPr>
          <w:sz w:val="22"/>
          <w:szCs w:val="22"/>
        </w:rPr>
        <w:t xml:space="preserve">Why? it loves trees and wants people to plant them, so of course it lists the good things.</w:t>
      </w:r>
    </w:p>
    <w:p>
      <w:pPr>
        <w:pStyle w:val="ListParagraph"/>
        <w:numPr>
          <w:ilvl w:val="0"/>
          <w:numId w:val="1"/>
        </w:numPr>
        <w:spacing w:after="60"/>
      </w:pPr>
      <w:r>
        <w:rPr>
          <w:sz w:val="22"/>
          <w:szCs w:val="22"/>
        </w:rPr>
        <w:t xml:space="preserve">Do they show how they know? a little, but not much proof.</w:t>
      </w:r>
    </w:p>
    <w:p>
      <w:pPr>
        <w:pStyle w:val="ListParagraph"/>
        <w:numPr>
          <w:ilvl w:val="0"/>
          <w:numId w:val="1"/>
        </w:numPr>
        <w:spacing w:after="60"/>
      </w:pPr>
      <w:r>
        <w:rPr>
          <w:sz w:val="22"/>
          <w:szCs w:val="22"/>
        </w:rPr>
        <w:t xml:space="preserve">Check it another way: do the strong science sources (A and E) say the same? And do we feel it — is it</w:t>
      </w:r>
    </w:p>
    <w:p>
      <w:pPr>
        <w:spacing w:after="120" w:before="0"/>
      </w:pPr>
      <w:r>
        <w:rPr>
          <w:sz w:val="22"/>
          <w:szCs w:val="22"/>
        </w:rPr>
        <w:t xml:space="preserve">cooler under a tree?</w:t>
      </w:r>
    </w:p>
    <w:p>
      <w:pPr>
        <w:pStyle w:val="Heading2"/>
        <w:spacing w:after="80" w:before="200"/>
      </w:pPr>
      <w:r>
        <w:rPr>
          <w:b/>
          <w:bCs/>
          <w:color w:val="7A3B69"/>
          <w:sz w:val="26"/>
          <w:szCs w:val="26"/>
        </w:rPr>
        <w:t xml:space="preserve">Programme word bank</w:t>
      </w:r>
    </w:p>
    <w:p>
      <w:pPr>
        <w:spacing w:after="120" w:before="0"/>
      </w:pPr>
      <w:r>
        <w:rPr>
          <w:sz w:val="22"/>
          <w:szCs w:val="22"/>
        </w:rPr>
        <w:t xml:space="preserve">Every word explained in this pack collects here. These are our research words — we build them onto the word wall and keep using them.</w:t>
      </w:r>
    </w:p>
    <w:p>
      <w:pPr>
        <w:pStyle w:val="ListParagraph"/>
        <w:numPr>
          <w:ilvl w:val="0"/>
          <w:numId w:val="1"/>
        </w:numPr>
        <w:spacing w:after="60"/>
      </w:pPr>
      <w:r>
        <w:rPr>
          <w:sz w:val="22"/>
          <w:szCs w:val="22"/>
        </w:rPr>
        <w:t xml:space="preserve">bamboo — a tall, strong plant with hard, hollow stems (Source B)</w:t>
      </w:r>
    </w:p>
    <w:p>
      <w:pPr>
        <w:pStyle w:val="ListParagraph"/>
        <w:numPr>
          <w:ilvl w:val="0"/>
          <w:numId w:val="1"/>
        </w:numPr>
        <w:spacing w:after="60"/>
      </w:pPr>
      <w:r>
        <w:rPr>
          <w:sz w:val="22"/>
          <w:szCs w:val="22"/>
        </w:rPr>
        <w:t xml:space="preserve">Cash-for-Work — paid work given to community members on a local project (Source B)</w:t>
      </w:r>
    </w:p>
    <w:p>
      <w:pPr>
        <w:pStyle w:val="ListParagraph"/>
        <w:numPr>
          <w:ilvl w:val="0"/>
          <w:numId w:val="1"/>
        </w:numPr>
        <w:spacing w:after="60"/>
      </w:pPr>
      <w:r>
        <w:rPr>
          <w:sz w:val="22"/>
          <w:szCs w:val="22"/>
        </w:rPr>
        <w:t xml:space="preserve">channel — a small path that water flows along (Source E)</w:t>
      </w:r>
    </w:p>
    <w:p>
      <w:pPr>
        <w:pStyle w:val="ListParagraph"/>
        <w:numPr>
          <w:ilvl w:val="0"/>
          <w:numId w:val="1"/>
        </w:numPr>
        <w:spacing w:after="60"/>
      </w:pPr>
      <w:r>
        <w:rPr>
          <w:sz w:val="22"/>
          <w:szCs w:val="22"/>
        </w:rPr>
        <w:t xml:space="preserve">company — a business that sells something to make money (Source D)</w:t>
      </w:r>
    </w:p>
    <w:p>
      <w:pPr>
        <w:pStyle w:val="ListParagraph"/>
        <w:numPr>
          <w:ilvl w:val="0"/>
          <w:numId w:val="1"/>
        </w:numPr>
        <w:spacing w:after="60"/>
      </w:pPr>
      <w:r>
        <w:rPr>
          <w:sz w:val="22"/>
          <w:szCs w:val="22"/>
        </w:rPr>
        <w:t xml:space="preserve">contour trench — a long, shallow ditch dug across a hill to slow rain water (Source B)</w:t>
      </w:r>
    </w:p>
    <w:p>
      <w:pPr>
        <w:pStyle w:val="ListParagraph"/>
        <w:numPr>
          <w:ilvl w:val="0"/>
          <w:numId w:val="1"/>
        </w:numPr>
        <w:spacing w:after="60"/>
      </w:pPr>
      <w:r>
        <w:rPr>
          <w:sz w:val="22"/>
          <w:szCs w:val="22"/>
        </w:rPr>
        <w:t xml:space="preserve">crib wall — a low wall, here of bamboo, built across a slope to hold the soil (Source B)</w:t>
      </w:r>
    </w:p>
    <w:p>
      <w:pPr>
        <w:pStyle w:val="ListParagraph"/>
        <w:numPr>
          <w:ilvl w:val="0"/>
          <w:numId w:val="1"/>
        </w:numPr>
        <w:spacing w:after="60"/>
      </w:pPr>
      <w:r>
        <w:rPr>
          <w:sz w:val="22"/>
          <w:szCs w:val="22"/>
        </w:rPr>
        <w:t xml:space="preserve">degree Celsius — the unit we use to measure how hot or cold something is (Source A)</w:t>
      </w:r>
    </w:p>
    <w:p>
      <w:pPr>
        <w:pStyle w:val="ListParagraph"/>
        <w:numPr>
          <w:ilvl w:val="0"/>
          <w:numId w:val="1"/>
        </w:numPr>
        <w:spacing w:after="60"/>
      </w:pPr>
      <w:r>
        <w:rPr>
          <w:sz w:val="22"/>
          <w:szCs w:val="22"/>
        </w:rPr>
        <w:t xml:space="preserve">drains — the channels that carry rain and dirty water away (Source F)</w:t>
      </w:r>
    </w:p>
    <w:p>
      <w:pPr>
        <w:pStyle w:val="ListParagraph"/>
        <w:numPr>
          <w:ilvl w:val="0"/>
          <w:numId w:val="1"/>
        </w:numPr>
        <w:spacing w:after="60"/>
      </w:pPr>
      <w:r>
        <w:rPr>
          <w:sz w:val="22"/>
          <w:szCs w:val="22"/>
        </w:rPr>
        <w:t xml:space="preserve">environment — the natural world around us: land, water, air, plants, and animals (Source F)</w:t>
      </w:r>
    </w:p>
    <w:p>
      <w:pPr>
        <w:pStyle w:val="ListParagraph"/>
        <w:numPr>
          <w:ilvl w:val="0"/>
          <w:numId w:val="1"/>
        </w:numPr>
        <w:spacing w:after="60"/>
      </w:pPr>
      <w:r>
        <w:rPr>
          <w:sz w:val="22"/>
          <w:szCs w:val="22"/>
        </w:rPr>
        <w:t xml:space="preserve">erosion — when soil is slowly worn away and carried off by water or wind (Source D)</w:t>
      </w:r>
    </w:p>
    <w:p>
      <w:pPr>
        <w:pStyle w:val="ListParagraph"/>
        <w:numPr>
          <w:ilvl w:val="0"/>
          <w:numId w:val="1"/>
        </w:numPr>
        <w:spacing w:after="60"/>
      </w:pPr>
      <w:r>
        <w:rPr>
          <w:sz w:val="22"/>
          <w:szCs w:val="22"/>
        </w:rPr>
        <w:t xml:space="preserve">evaporation — when water changes into vapour and rises into the air (Source A)</w:t>
      </w:r>
    </w:p>
    <w:p>
      <w:pPr>
        <w:pStyle w:val="ListParagraph"/>
        <w:numPr>
          <w:ilvl w:val="0"/>
          <w:numId w:val="1"/>
        </w:numPr>
        <w:spacing w:after="60"/>
      </w:pPr>
      <w:r>
        <w:rPr>
          <w:sz w:val="22"/>
          <w:szCs w:val="22"/>
        </w:rPr>
        <w:t xml:space="preserve">firewood — wood that is burned to cook or keep warm (Source I)</w:t>
      </w:r>
    </w:p>
    <w:p>
      <w:pPr>
        <w:pStyle w:val="ListParagraph"/>
        <w:numPr>
          <w:ilvl w:val="0"/>
          <w:numId w:val="1"/>
        </w:numPr>
        <w:spacing w:after="60"/>
      </w:pPr>
      <w:r>
        <w:rPr>
          <w:sz w:val="22"/>
          <w:szCs w:val="22"/>
        </w:rPr>
        <w:t xml:space="preserve">Food and Agriculture Organization (FAO) — a part of the United Nations that helps with food, farming, and land (Source B)</w:t>
      </w:r>
    </w:p>
    <w:p>
      <w:pPr>
        <w:pStyle w:val="ListParagraph"/>
        <w:numPr>
          <w:ilvl w:val="0"/>
          <w:numId w:val="1"/>
        </w:numPr>
        <w:spacing w:after="60"/>
      </w:pPr>
      <w:r>
        <w:rPr>
          <w:sz w:val="22"/>
          <w:szCs w:val="22"/>
        </w:rPr>
        <w:t xml:space="preserve">forest — a large area of land covered with many trees (Source C)</w:t>
      </w:r>
    </w:p>
    <w:p>
      <w:pPr>
        <w:pStyle w:val="ListParagraph"/>
        <w:numPr>
          <w:ilvl w:val="0"/>
          <w:numId w:val="1"/>
        </w:numPr>
        <w:spacing w:after="60"/>
      </w:pPr>
      <w:r>
        <w:rPr>
          <w:sz w:val="22"/>
          <w:szCs w:val="22"/>
        </w:rPr>
        <w:t xml:space="preserve">green cover — how much of the land is covered by plants and trees (Source J)</w:t>
      </w:r>
    </w:p>
    <w:p>
      <w:pPr>
        <w:pStyle w:val="ListParagraph"/>
        <w:numPr>
          <w:ilvl w:val="0"/>
          <w:numId w:val="1"/>
        </w:numPr>
        <w:spacing w:after="60"/>
      </w:pPr>
      <w:r>
        <w:rPr>
          <w:sz w:val="22"/>
          <w:szCs w:val="22"/>
        </w:rPr>
        <w:t xml:space="preserve">hectare — a unit for measuring land, about the size of a large sports field (Source B)</w:t>
      </w:r>
    </w:p>
    <w:p>
      <w:pPr>
        <w:pStyle w:val="ListParagraph"/>
        <w:numPr>
          <w:ilvl w:val="0"/>
          <w:numId w:val="1"/>
        </w:numPr>
        <w:spacing w:after="60"/>
      </w:pPr>
      <w:r>
        <w:rPr>
          <w:sz w:val="22"/>
          <w:szCs w:val="22"/>
        </w:rPr>
        <w:t xml:space="preserve">infiltration — when water soaks down into the soil instead of running off (Source E)</w:t>
      </w:r>
    </w:p>
    <w:p>
      <w:pPr>
        <w:pStyle w:val="ListParagraph"/>
        <w:numPr>
          <w:ilvl w:val="0"/>
          <w:numId w:val="1"/>
        </w:numPr>
        <w:spacing w:after="60"/>
      </w:pPr>
      <w:r>
        <w:rPr>
          <w:sz w:val="22"/>
          <w:szCs w:val="22"/>
        </w:rPr>
        <w:t xml:space="preserve">journal — a book where scientists share studies that other scientists have checked (Source G)</w:t>
      </w:r>
    </w:p>
    <w:p>
      <w:pPr>
        <w:pStyle w:val="ListParagraph"/>
        <w:numPr>
          <w:ilvl w:val="0"/>
          <w:numId w:val="1"/>
        </w:numPr>
        <w:spacing w:after="60"/>
      </w:pPr>
      <w:r>
        <w:rPr>
          <w:sz w:val="22"/>
          <w:szCs w:val="22"/>
        </w:rPr>
        <w:t xml:space="preserve">landslide — when soil and rock slide down a hill (Source B)</w:t>
      </w:r>
    </w:p>
    <w:p>
      <w:pPr>
        <w:pStyle w:val="ListParagraph"/>
        <w:numPr>
          <w:ilvl w:val="0"/>
          <w:numId w:val="1"/>
        </w:numPr>
        <w:spacing w:after="60"/>
      </w:pPr>
      <w:r>
        <w:rPr>
          <w:sz w:val="22"/>
          <w:szCs w:val="22"/>
        </w:rPr>
        <w:t xml:space="preserve">LPG — gas in a bottle, used for cooking instead of wood (Source I)</w:t>
      </w:r>
    </w:p>
    <w:p>
      <w:pPr>
        <w:pStyle w:val="ListParagraph"/>
        <w:numPr>
          <w:ilvl w:val="0"/>
          <w:numId w:val="1"/>
        </w:numPr>
        <w:spacing w:after="60"/>
      </w:pPr>
      <w:r>
        <w:rPr>
          <w:sz w:val="22"/>
          <w:szCs w:val="22"/>
        </w:rPr>
        <w:t xml:space="preserve">monsoon — the season of very heavy rain (Source B)</w:t>
      </w:r>
    </w:p>
    <w:p>
      <w:pPr>
        <w:pStyle w:val="ListParagraph"/>
        <w:numPr>
          <w:ilvl w:val="0"/>
          <w:numId w:val="1"/>
        </w:numPr>
        <w:spacing w:after="60"/>
      </w:pPr>
      <w:r>
        <w:rPr>
          <w:sz w:val="22"/>
          <w:szCs w:val="22"/>
        </w:rPr>
        <w:t xml:space="preserve">native plants — plants that grow naturally in a place (Source B)</w:t>
      </w:r>
    </w:p>
    <w:p>
      <w:pPr>
        <w:pStyle w:val="ListParagraph"/>
        <w:numPr>
          <w:ilvl w:val="0"/>
          <w:numId w:val="1"/>
        </w:numPr>
        <w:spacing w:after="60"/>
      </w:pPr>
      <w:r>
        <w:rPr>
          <w:sz w:val="22"/>
          <w:szCs w:val="22"/>
        </w:rPr>
        <w:t xml:space="preserve">network — a group of people who join together to work on something (Source F)</w:t>
      </w:r>
    </w:p>
    <w:p>
      <w:pPr>
        <w:pStyle w:val="ListParagraph"/>
        <w:numPr>
          <w:ilvl w:val="0"/>
          <w:numId w:val="1"/>
        </w:numPr>
        <w:spacing w:after="60"/>
      </w:pPr>
      <w:r>
        <w:rPr>
          <w:sz w:val="22"/>
          <w:szCs w:val="22"/>
        </w:rPr>
        <w:t xml:space="preserve">nursery — a place where young plants are grown until big enough to plant out (Source C)</w:t>
      </w:r>
    </w:p>
    <w:p>
      <w:pPr>
        <w:pStyle w:val="ListParagraph"/>
        <w:numPr>
          <w:ilvl w:val="0"/>
          <w:numId w:val="1"/>
        </w:numPr>
        <w:spacing w:after="60"/>
      </w:pPr>
      <w:r>
        <w:rPr>
          <w:sz w:val="22"/>
          <w:szCs w:val="22"/>
        </w:rPr>
        <w:t xml:space="preserve">percent — a part of one hundred (Source A)</w:t>
      </w:r>
    </w:p>
    <w:p>
      <w:pPr>
        <w:pStyle w:val="ListParagraph"/>
        <w:numPr>
          <w:ilvl w:val="0"/>
          <w:numId w:val="1"/>
        </w:numPr>
        <w:spacing w:after="60"/>
      </w:pPr>
      <w:r>
        <w:rPr>
          <w:sz w:val="22"/>
          <w:szCs w:val="22"/>
        </w:rPr>
        <w:t xml:space="preserve">plantation guardian — a person whose job is to look after young trees (Source H)</w:t>
      </w:r>
    </w:p>
    <w:p>
      <w:pPr>
        <w:pStyle w:val="ListParagraph"/>
        <w:numPr>
          <w:ilvl w:val="0"/>
          <w:numId w:val="1"/>
        </w:numPr>
        <w:spacing w:after="60"/>
      </w:pPr>
      <w:r>
        <w:rPr>
          <w:sz w:val="22"/>
          <w:szCs w:val="22"/>
        </w:rPr>
        <w:t xml:space="preserve">refugee — a person who has had to leave their own country to be safe (Source C)</w:t>
      </w:r>
    </w:p>
    <w:p>
      <w:pPr>
        <w:pStyle w:val="ListParagraph"/>
        <w:numPr>
          <w:ilvl w:val="0"/>
          <w:numId w:val="1"/>
        </w:numPr>
        <w:spacing w:after="60"/>
      </w:pPr>
      <w:r>
        <w:rPr>
          <w:sz w:val="22"/>
          <w:szCs w:val="22"/>
        </w:rPr>
        <w:t xml:space="preserve">restore — to bring something back to how it was before (Source J)</w:t>
      </w:r>
    </w:p>
    <w:p>
      <w:pPr>
        <w:pStyle w:val="ListParagraph"/>
        <w:numPr>
          <w:ilvl w:val="0"/>
          <w:numId w:val="1"/>
        </w:numPr>
        <w:spacing w:after="60"/>
      </w:pPr>
      <w:r>
        <w:rPr>
          <w:sz w:val="22"/>
          <w:szCs w:val="22"/>
        </w:rPr>
        <w:t xml:space="preserve">roots — the part of a plant that grows under the ground and holds it in place (Source B)</w:t>
      </w:r>
    </w:p>
    <w:p>
      <w:pPr>
        <w:pStyle w:val="ListParagraph"/>
        <w:numPr>
          <w:ilvl w:val="0"/>
          <w:numId w:val="1"/>
        </w:numPr>
        <w:spacing w:after="60"/>
      </w:pPr>
      <w:r>
        <w:rPr>
          <w:sz w:val="22"/>
          <w:szCs w:val="22"/>
        </w:rPr>
        <w:t xml:space="preserve">runoff — rain water that runs off the top of the ground instead of soaking in (Source E)</w:t>
      </w:r>
    </w:p>
    <w:p>
      <w:pPr>
        <w:pStyle w:val="ListParagraph"/>
        <w:numPr>
          <w:ilvl w:val="0"/>
          <w:numId w:val="1"/>
        </w:numPr>
        <w:spacing w:after="60"/>
      </w:pPr>
      <w:r>
        <w:rPr>
          <w:sz w:val="22"/>
          <w:szCs w:val="22"/>
        </w:rPr>
        <w:t xml:space="preserve">SAFE Plus — a United Nations project in the camps, short for Safe Access to Fuel and Energy Plus (Source C)</w:t>
      </w:r>
    </w:p>
    <w:p>
      <w:pPr>
        <w:pStyle w:val="ListParagraph"/>
        <w:numPr>
          <w:ilvl w:val="0"/>
          <w:numId w:val="1"/>
        </w:numPr>
        <w:spacing w:after="60"/>
      </w:pPr>
      <w:r>
        <w:rPr>
          <w:sz w:val="22"/>
          <w:szCs w:val="22"/>
        </w:rPr>
        <w:t xml:space="preserve">satellite — a machine high above the Earth that can take pictures of the ground (Source A)</w:t>
      </w:r>
    </w:p>
    <w:p>
      <w:pPr>
        <w:pStyle w:val="ListParagraph"/>
        <w:numPr>
          <w:ilvl w:val="0"/>
          <w:numId w:val="1"/>
        </w:numPr>
        <w:spacing w:after="60"/>
      </w:pPr>
      <w:r>
        <w:rPr>
          <w:sz w:val="22"/>
          <w:szCs w:val="22"/>
        </w:rPr>
        <w:t xml:space="preserve">scientist — a person who studies the world carefully to find out how it works (Source A)</w:t>
      </w:r>
    </w:p>
    <w:p>
      <w:pPr>
        <w:pStyle w:val="ListParagraph"/>
        <w:numPr>
          <w:ilvl w:val="0"/>
          <w:numId w:val="1"/>
        </w:numPr>
        <w:spacing w:after="60"/>
      </w:pPr>
      <w:r>
        <w:rPr>
          <w:sz w:val="22"/>
          <w:szCs w:val="22"/>
        </w:rPr>
        <w:t xml:space="preserve">shade — the cooler, darker place under a tree or a roof, out of the sun (Source K)</w:t>
      </w:r>
    </w:p>
    <w:p>
      <w:pPr>
        <w:pStyle w:val="ListParagraph"/>
        <w:numPr>
          <w:ilvl w:val="0"/>
          <w:numId w:val="1"/>
        </w:numPr>
        <w:spacing w:after="60"/>
      </w:pPr>
      <w:r>
        <w:rPr>
          <w:sz w:val="22"/>
          <w:szCs w:val="22"/>
        </w:rPr>
        <w:t xml:space="preserve">slope — the sloping side of a hill (Source B)</w:t>
      </w:r>
    </w:p>
    <w:p>
      <w:pPr>
        <w:pStyle w:val="ListParagraph"/>
        <w:numPr>
          <w:ilvl w:val="0"/>
          <w:numId w:val="1"/>
        </w:numPr>
        <w:spacing w:after="60"/>
      </w:pPr>
      <w:r>
        <w:rPr>
          <w:sz w:val="22"/>
          <w:szCs w:val="22"/>
        </w:rPr>
        <w:t xml:space="preserve">study — careful work by scientists to find something out (Source G)</w:t>
      </w:r>
    </w:p>
    <w:p>
      <w:pPr>
        <w:pStyle w:val="ListParagraph"/>
        <w:numPr>
          <w:ilvl w:val="0"/>
          <w:numId w:val="1"/>
        </w:numPr>
        <w:spacing w:after="60"/>
      </w:pPr>
      <w:r>
        <w:rPr>
          <w:sz w:val="22"/>
          <w:szCs w:val="22"/>
        </w:rPr>
        <w:t xml:space="preserve">United Nations (UN) — a group of most of the world's countries that work together (Sources B and C)</w:t>
      </w:r>
    </w:p>
    <w:p>
      <w:pPr>
        <w:pStyle w:val="ListParagraph"/>
        <w:numPr>
          <w:ilvl w:val="0"/>
          <w:numId w:val="1"/>
        </w:numPr>
        <w:spacing w:after="60"/>
      </w:pPr>
      <w:r>
        <w:rPr>
          <w:sz w:val="22"/>
          <w:szCs w:val="22"/>
        </w:rPr>
        <w:t xml:space="preserve">UNHCR — the United Nations agency that helps refugees (Source H)</w:t>
      </w:r>
    </w:p>
    <w:p>
      <w:pPr>
        <w:pStyle w:val="ListParagraph"/>
        <w:numPr>
          <w:ilvl w:val="0"/>
          <w:numId w:val="1"/>
        </w:numPr>
        <w:spacing w:after="60"/>
      </w:pPr>
      <w:r>
        <w:rPr>
          <w:sz w:val="22"/>
          <w:szCs w:val="22"/>
        </w:rPr>
        <w:t xml:space="preserve">vapour — water that has turned into a gas in the air (Source A)</w:t>
      </w:r>
    </w:p>
    <w:p>
      <w:pPr>
        <w:pStyle w:val="ListParagraph"/>
        <w:numPr>
          <w:ilvl w:val="0"/>
          <w:numId w:val="1"/>
        </w:numPr>
        <w:spacing w:after="60"/>
      </w:pPr>
      <w:r>
        <w:rPr>
          <w:sz w:val="22"/>
          <w:szCs w:val="22"/>
        </w:rPr>
        <w:t xml:space="preserve">website — a page on the internet (Source D)</w:t>
      </w:r>
    </w:p>
    <w:p>
      <w:r>
        <w:br w:type="page"/>
      </w:r>
    </w:p>
    <w:p>
      <w:pPr>
        <w:pStyle w:val="Heading1"/>
        <w:spacing w:after="100" w:before="240"/>
      </w:pPr>
      <w:r>
        <w:rPr>
          <w:b/>
          <w:bCs/>
          <w:color w:val="1F3A5F"/>
          <w:sz w:val="30"/>
          <w:szCs w:val="30"/>
        </w:rPr>
        <w:t xml:space="preserve">Appendix B - Full original articles (facilitator reference)</w:t>
      </w:r>
    </w:p>
    <w:p>
      <w:pPr>
        <w:spacing w:after="120" w:before="0"/>
      </w:pPr>
      <w:r>
        <w:rPr>
          <w:color w:val="5A6473"/>
          <w:sz w:val="22"/>
          <w:szCs w:val="22"/>
        </w:rPr>
        <w:t xml:space="preserve">The complete originals behind the graded source cards. For your reference and the strongest readers; the student workbook carries the graded versions only.</w:t>
      </w:r>
    </w:p>
    <w:p>
      <w:pPr>
        <w:pStyle w:val="Heading2"/>
        <w:spacing w:after="80" w:before="200"/>
      </w:pPr>
      <w:r>
        <w:rPr>
          <w:b/>
          <w:bCs/>
          <w:color w:val="7A3B69"/>
          <w:sz w:val="26"/>
          <w:szCs w:val="26"/>
        </w:rPr>
        <w:t xml:space="preserve">Source A</w:t>
      </w:r>
    </w:p>
    <w:p>
      <w:pPr>
        <w:spacing w:after="120" w:before="0"/>
      </w:pPr>
      <w:r>
        <w:rPr>
          <w:i/>
          <w:iCs/>
          <w:color w:val="5A6473"/>
          <w:sz w:val="20"/>
          <w:szCs w:val="20"/>
        </w:rPr>
        <w:t xml:space="preserve">Thompson, Correa, Duncan and Crompton, "Deforestation can raise local temperatures by up to 4.5C," The Conversation, 15 November 2021.</w:t>
      </w:r>
    </w:p>
    <w:p>
      <w:pPr>
        <w:spacing w:after="120"/>
      </w:pPr>
      <w:r>
        <w:rPr>
          <w:b/>
          <w:bCs/>
          <w:color w:val="7A3B69"/>
          <w:sz w:val="22"/>
          <w:szCs w:val="22"/>
        </w:rPr>
        <w:t xml:space="preserve">Note: </w:t>
      </w:r>
      <w:r>
        <w:rPr>
          <w:sz w:val="22"/>
          <w:szCs w:val="22"/>
        </w:rPr>
        <w:t xml:space="preserve">CC BY-ND 4.0 - reproduce the article verbatim from the source, with The Conversation’s required attribution line. Not re-typed here (BY-ND forbids altered copies).</w:t>
      </w:r>
    </w:p>
    <w:p>
      <w:pPr>
        <w:pBdr>
          <w:bottom w:val="single" w:color="B9B3A6" w:sz="6"/>
        </w:pBdr>
        <w:spacing w:after="120"/>
      </w:pPr>
    </w:p>
    <w:p>
      <w:pPr>
        <w:pStyle w:val="Heading2"/>
        <w:spacing w:after="80" w:before="200"/>
      </w:pPr>
      <w:r>
        <w:rPr>
          <w:b/>
          <w:bCs/>
          <w:color w:val="7A3B69"/>
          <w:sz w:val="26"/>
          <w:szCs w:val="26"/>
        </w:rPr>
        <w:t xml:space="preserve">Source B</w:t>
      </w:r>
    </w:p>
    <w:p>
      <w:pPr>
        <w:spacing w:after="120" w:before="0"/>
      </w:pPr>
      <w:r>
        <w:rPr>
          <w:i/>
          <w:iCs/>
          <w:color w:val="5A6473"/>
          <w:sz w:val="20"/>
          <w:szCs w:val="20"/>
        </w:rPr>
        <w:t xml:space="preserve">FAO Regional Office for Asia and the Pacific, "Protecting 45,000 Rohingya Lives Ahead of Life-Threatening Landslides," 28 April 2026. © FAO 2026. Reproduced under FAO educational / non-commercial permission, with attribution.</w:t>
      </w:r>
    </w:p>
    <w:p>
      <w:pPr>
        <w:spacing w:after="120" w:before="0"/>
      </w:pPr>
      <w:r>
        <w:rPr>
          <w:sz w:val="22"/>
          <w:szCs w:val="22"/>
        </w:rPr>
        <w:t xml:space="preserve">The Food and Agriculture Organization of the United Nations (FAO) in Bangladesh has received USD 584,369 from the Bangladesh Humanitarian Fund to implement urgent slope stabilization and community preparedness initiatives. These efforts aim to protect vulnerable Rohingya households from landslide risks before the approaching monsoon season.</w:t>
      </w:r>
    </w:p>
    <w:p>
      <w:pPr>
        <w:spacing w:after="120" w:before="0"/>
      </w:pPr>
      <w:r>
        <w:rPr>
          <w:sz w:val="22"/>
          <w:szCs w:val="22"/>
        </w:rPr>
        <w:t xml:space="preserve">The funding will support stabilization work across approximately 170 hectares of high-risk slopes at 85 sites within 15 Rohingya refugee camps in Ukhia and Teknaf. The intervention strategy includes planting deep-rooted native vegetation, deploying bioengineering techniques such as bamboo crib walls and contour trenching, and offering emergency Cash-for-Work opportunities benefiting 800 direct participants. These measures are designed to protect over 45,000 Rohingya refugees by safeguarding shelters, evacuation routes, and access to essential services during monsoon months.</w:t>
      </w:r>
    </w:p>
    <w:p>
      <w:pPr>
        <w:spacing w:after="120" w:before="0"/>
      </w:pPr>
      <w:r>
        <w:rPr>
          <w:sz w:val="22"/>
          <w:szCs w:val="22"/>
        </w:rPr>
        <w:t xml:space="preserve">FAO Representative Jiaoqun Shi emphasized the urgency: "Fragile and deforested slopes combined with extreme monsoon rainfall are increasing the risk of life-threatening landslides." He noted that sustainable prevention measures are critically needed to prevent loss of life and secondary displacement, and praised the Bangladesh Humanitarian Fund for addressing a significant gap in the 2025-2026 Rohingya Joint Response Plan.</w:t>
      </w:r>
    </w:p>
    <w:p>
      <w:pPr>
        <w:spacing w:after="120" w:before="0"/>
      </w:pPr>
      <w:r>
        <w:rPr>
          <w:sz w:val="22"/>
          <w:szCs w:val="22"/>
        </w:rPr>
        <w:t xml:space="preserve">Shi highlighted that "nature-based solutions deliver between USD 7 and USD 30 in returns for every USD 1 invested" while simultaneously reducing disaster risks and generating income.</w:t>
      </w:r>
    </w:p>
    <w:p>
      <w:pPr>
        <w:spacing w:after="120" w:before="0"/>
      </w:pPr>
      <w:r>
        <w:rPr>
          <w:sz w:val="22"/>
          <w:szCs w:val="22"/>
        </w:rPr>
        <w:t xml:space="preserve">FAO brings substantial technical expertise in nature-based bioengineering solutions. Through the Safe Access to Fuel and Energy Plus (SAFE+) programme, FAO has already stabilized over 3,500 hectares of degraded slopes since 2018. The organization maintains a strong field presence in Cox’s Bazar since the 2017 Rohingya influx, coordinating through the Rohingya Coordination Platform to align interventions with site management, shelter, and protection responses.</w:t>
      </w:r>
    </w:p>
    <w:p>
      <w:pPr>
        <w:spacing w:after="120" w:before="0"/>
      </w:pPr>
      <w:r>
        <w:rPr>
          <w:sz w:val="22"/>
          <w:szCs w:val="22"/>
        </w:rPr>
        <w:t xml:space="preserve">Project activities will be delivered through local community structures including majhis (community leaders), imams (spiritual leaders), and youth networks to foster long-term ownership and self-reliance.</w:t>
      </w:r>
    </w:p>
    <w:p>
      <w:pPr>
        <w:spacing w:after="120" w:before="0"/>
      </w:pPr>
      <w:r>
        <w:rPr>
          <w:sz w:val="22"/>
          <w:szCs w:val="22"/>
        </w:rPr>
        <w:t xml:space="preserve">The Bangladesh Humanitarian Fund supports rapid, flexible financing for urgent life-saving priorities. This contribution allows partners like FAO to act proactively before predictable hazards cause casualties or displacement.</w:t>
      </w:r>
    </w:p>
    <w:p>
      <w:pPr>
        <w:pBdr>
          <w:bottom w:val="single" w:color="B9B3A6" w:sz="6"/>
        </w:pBdr>
        <w:spacing w:after="120"/>
      </w:pPr>
    </w:p>
    <w:p>
      <w:pPr>
        <w:pStyle w:val="Heading2"/>
        <w:spacing w:after="80" w:before="200"/>
      </w:pPr>
      <w:r>
        <w:rPr>
          <w:b/>
          <w:bCs/>
          <w:color w:val="7A3B69"/>
          <w:sz w:val="26"/>
          <w:szCs w:val="26"/>
        </w:rPr>
        <w:t xml:space="preserve">Source C</w:t>
      </w:r>
    </w:p>
    <w:p>
      <w:pPr>
        <w:spacing w:after="120" w:before="0"/>
      </w:pPr>
      <w:r>
        <w:rPr>
          <w:i/>
          <w:iCs/>
          <w:color w:val="5A6473"/>
          <w:sz w:val="20"/>
          <w:szCs w:val="20"/>
        </w:rPr>
        <w:t xml:space="preserve">FAO / United Nations in Bangladesh, "Nearly half a million trees planted in two months: FAO restores degraded watersheds and forests in Cox’s Bazar," 7 January 2020. © United Nations in Bangladesh. Reproduced for educational / non-commercial use, with attribution.</w:t>
      </w:r>
    </w:p>
    <w:p>
      <w:pPr>
        <w:spacing w:after="120" w:before="0"/>
      </w:pPr>
      <w:r>
        <w:rPr>
          <w:sz w:val="22"/>
          <w:szCs w:val="22"/>
        </w:rPr>
        <w:t xml:space="preserve">The Food and Agriculture Organization completed a two-month reforestation initiative in watershed areas near Rohingya camps. Through the SAFE Plus project - a collaboration between FAO, IOM and WFP - nearly half a million tree seedlings were planted in partnership with Cox’s Bazar South Forest Division.</w:t>
      </w:r>
    </w:p>
    <w:p>
      <w:pPr>
        <w:spacing w:after="120" w:before="0"/>
      </w:pPr>
      <w:r>
        <w:rPr>
          <w:sz w:val="22"/>
          <w:szCs w:val="22"/>
        </w:rPr>
        <w:t xml:space="preserve">During October and November, local workers from disadvantaged communities planted 475,000 tree seedlings and removed unwanted vegetation across 571 hectares. Combined with 25,000 seedlings near camps and 500,000 inside camps, the total reached one million trees, replacing losses from settlement development and firewood demand.</w:t>
      </w:r>
    </w:p>
    <w:p>
      <w:pPr>
        <w:spacing w:after="120" w:before="0"/>
      </w:pPr>
      <w:r>
        <w:rPr>
          <w:sz w:val="22"/>
          <w:szCs w:val="22"/>
        </w:rPr>
        <w:t xml:space="preserve">The project established 16 new local nurseries, with FAO supporting 45 total nurseries through training and assistance. This approach strengthened the local economy while creating sustainable tree sourcing.</w:t>
      </w:r>
    </w:p>
    <w:p>
      <w:pPr>
        <w:spacing w:after="120" w:before="0"/>
      </w:pPr>
      <w:r>
        <w:rPr>
          <w:sz w:val="22"/>
          <w:szCs w:val="22"/>
        </w:rPr>
        <w:t xml:space="preserve">The Watershed and Forest Rehabilitation project, jointly funded by Japan, the Netherlands, Canada and IOM, targeted upland forest areas that capture rainwater for rivers and streams. These forests prevent landslides, maintain water quality, support biodiversity, and protect against natural hazards.</w:t>
      </w:r>
    </w:p>
    <w:p>
      <w:pPr>
        <w:spacing w:after="120" w:before="0"/>
      </w:pPr>
      <w:r>
        <w:rPr>
          <w:sz w:val="22"/>
          <w:szCs w:val="22"/>
        </w:rPr>
        <w:t xml:space="preserve">Planting occurred within 1-3 kilometres of camps (360 hectares) and 3-5 kilometres away (190 hectares), involving 19 local Forest Department offices. An assisted natural regeneration approach removed undesired species and planted indigenous varieties. Additional plantings included ten hectares around government institutions and schools, plus eleven hectares along the Reju Khal canal banks, protecting a critical local water source.</w:t>
      </w:r>
    </w:p>
    <w:p>
      <w:pPr>
        <w:pBdr>
          <w:bottom w:val="single" w:color="B9B3A6" w:sz="6"/>
        </w:pBdr>
        <w:spacing w:after="120"/>
      </w:pPr>
    </w:p>
    <w:p>
      <w:pPr>
        <w:pStyle w:val="Heading2"/>
        <w:spacing w:after="80" w:before="200"/>
      </w:pPr>
      <w:r>
        <w:rPr>
          <w:b/>
          <w:bCs/>
          <w:color w:val="7A3B69"/>
          <w:sz w:val="26"/>
          <w:szCs w:val="26"/>
        </w:rPr>
        <w:t xml:space="preserve">Source D</w:t>
      </w:r>
    </w:p>
    <w:p>
      <w:pPr>
        <w:spacing w:after="120" w:before="0"/>
      </w:pPr>
      <w:r>
        <w:rPr>
          <w:i/>
          <w:iCs/>
          <w:color w:val="5A6473"/>
          <w:sz w:val="20"/>
          <w:szCs w:val="20"/>
        </w:rPr>
        <w:t xml:space="preserve">Grow Billion Trees, "How Can Trees Help Prevent Soil Erosion?" growbilliontrees.com.</w:t>
      </w:r>
    </w:p>
    <w:p>
      <w:pPr>
        <w:spacing w:after="120"/>
      </w:pPr>
      <w:r>
        <w:rPr>
          <w:b/>
          <w:bCs/>
          <w:color w:val="7A3B69"/>
          <w:sz w:val="22"/>
          <w:szCs w:val="22"/>
        </w:rPr>
        <w:t xml:space="preserve">Note: </w:t>
      </w:r>
      <w:r>
        <w:rPr>
          <w:sz w:val="22"/>
          <w:szCs w:val="22"/>
        </w:rPr>
        <w:t xml:space="preserve">Commercial, all rights reserved - not reproduced. Cite and summarise only.</w:t>
      </w:r>
    </w:p>
    <w:p>
      <w:pPr>
        <w:pBdr>
          <w:bottom w:val="single" w:color="B9B3A6" w:sz="6"/>
        </w:pBdr>
        <w:spacing w:after="120"/>
      </w:pPr>
    </w:p>
    <w:p>
      <w:pPr>
        <w:pStyle w:val="Heading2"/>
        <w:spacing w:after="80" w:before="200"/>
      </w:pPr>
      <w:r>
        <w:rPr>
          <w:b/>
          <w:bCs/>
          <w:color w:val="7A3B69"/>
          <w:sz w:val="26"/>
          <w:szCs w:val="26"/>
        </w:rPr>
        <w:t xml:space="preserve">Source E</w:t>
      </w:r>
    </w:p>
    <w:p>
      <w:pPr>
        <w:spacing w:after="120" w:before="0"/>
      </w:pPr>
      <w:r>
        <w:rPr>
          <w:i/>
          <w:iCs/>
          <w:color w:val="5A6473"/>
          <w:sz w:val="20"/>
          <w:szCs w:val="20"/>
        </w:rPr>
        <w:t xml:space="preserve">U.S. Geological Survey (USGS), Water Science School, "Surface Runoff and the Water Cycle." usgs.gov. US Government public domain - free to reproduce with a courtesy credit.</w:t>
      </w:r>
    </w:p>
    <w:p>
      <w:pPr>
        <w:spacing w:after="120" w:before="0"/>
      </w:pPr>
      <w:r>
        <w:rPr>
          <w:sz w:val="22"/>
          <w:szCs w:val="22"/>
        </w:rPr>
        <w:t xml:space="preserve">When rain falls on the land, some of it soaks into the ground (infiltration) and some flows over the surface (runoff). How much runs off depends heavily on the ground cover.</w:t>
      </w:r>
    </w:p>
    <w:p>
      <w:pPr>
        <w:spacing w:after="120" w:before="0"/>
      </w:pPr>
      <w:r>
        <w:rPr>
          <w:sz w:val="22"/>
          <w:szCs w:val="22"/>
        </w:rPr>
        <w:t xml:space="preserve">When falling raindrops strike bare soil, the impact causes both splash erosion and soil compaction, resulting in faster runoff and increased erosion. Vegetation can slow the movement of runoff, allowing more time for it to seep into the ground; plant roots bind the soil and create channels that help water infiltrate.</w:t>
      </w:r>
    </w:p>
    <w:p>
      <w:pPr>
        <w:pBdr>
          <w:bottom w:val="single" w:color="B9B3A6" w:sz="6"/>
        </w:pBdr>
        <w:spacing w:after="120"/>
      </w:pPr>
    </w:p>
    <w:p>
      <w:pPr>
        <w:pStyle w:val="Heading2"/>
        <w:spacing w:after="80" w:before="200"/>
      </w:pPr>
      <w:r>
        <w:rPr>
          <w:b/>
          <w:bCs/>
          <w:color w:val="7A3B69"/>
          <w:sz w:val="26"/>
          <w:szCs w:val="26"/>
        </w:rPr>
        <w:t xml:space="preserve">Source F</w:t>
      </w:r>
    </w:p>
    <w:p>
      <w:pPr>
        <w:spacing w:after="120" w:before="0"/>
      </w:pPr>
      <w:r>
        <w:rPr>
          <w:i/>
          <w:iCs/>
          <w:color w:val="5A6473"/>
          <w:sz w:val="20"/>
          <w:szCs w:val="20"/>
        </w:rPr>
        <w:t xml:space="preserve">Ro Maung Shwe / RK News Desk, "Rohingya Youth Form Environmental Network to Protect Camps from Growing Ecological Crisis," Rohingya Khobor, 12 December 2025. rohingyakhobor.com.</w:t>
      </w:r>
    </w:p>
    <w:p>
      <w:pPr>
        <w:spacing w:after="120"/>
      </w:pPr>
      <w:r>
        <w:rPr>
          <w:b/>
          <w:bCs/>
          <w:color w:val="7A3B69"/>
          <w:sz w:val="22"/>
          <w:szCs w:val="22"/>
        </w:rPr>
        <w:t xml:space="preserve">Note: </w:t>
      </w:r>
      <w:r>
        <w:rPr>
          <w:sz w:val="22"/>
          <w:szCs w:val="22"/>
        </w:rPr>
        <w:t xml:space="preserve">Community outlet, rights reserved - not reproduced. Cite and summarise only.</w:t>
      </w:r>
    </w:p>
    <w:p>
      <w:pPr>
        <w:pBdr>
          <w:bottom w:val="single" w:color="B9B3A6" w:sz="6"/>
        </w:pBdr>
        <w:spacing w:after="120"/>
      </w:pPr>
    </w:p>
    <w:p>
      <w:pPr>
        <w:pStyle w:val="Heading2"/>
        <w:spacing w:after="80" w:before="200"/>
      </w:pPr>
      <w:r>
        <w:rPr>
          <w:b/>
          <w:bCs/>
          <w:color w:val="7A3B69"/>
          <w:sz w:val="26"/>
          <w:szCs w:val="26"/>
        </w:rPr>
        <w:t xml:space="preserve">Source G</w:t>
      </w:r>
    </w:p>
    <w:p>
      <w:pPr>
        <w:spacing w:after="120" w:before="0"/>
      </w:pPr>
      <w:r>
        <w:rPr>
          <w:i/>
          <w:iCs/>
          <w:color w:val="5A6473"/>
          <w:sz w:val="20"/>
          <w:szCs w:val="20"/>
        </w:rPr>
        <w:t xml:space="preserve">Authors listed at the source (CONFIRM), "Land Cover Changes and Land Surface Temperature Dynamics in the Rohingya Refugee Area, Cox’s Bazar, Bangladesh: An Analysis from 2013 to 2024." Atmosphere (MDPI), 2025. doi:10.3390/atmos16030250. Open access (CC BY) - free to reproduce with attribution.</w:t>
      </w:r>
    </w:p>
    <w:p>
      <w:pPr>
        <w:spacing w:after="120" w:before="0"/>
      </w:pPr>
      <w:r>
        <w:rPr>
          <w:sz w:val="22"/>
          <w:szCs w:val="22"/>
        </w:rPr>
        <w:t xml:space="preserve">Using Landsat satellite imagery of the 34 refugee camps, the study found a 97% decline in mixed forest cover and a 161.78% increase in built-up area between 2013 and 2018, corresponding to a substantial rise in land surface temperature.</w:t>
      </w:r>
    </w:p>
    <w:p>
      <w:pPr>
        <w:spacing w:after="120" w:before="0"/>
      </w:pPr>
      <w:r>
        <w:rPr>
          <w:sz w:val="22"/>
          <w:szCs w:val="22"/>
        </w:rPr>
        <w:t xml:space="preserve">The area with land surface temperature between 36.5 and 39.5 degrees C expanded by about 35% by 2018 compared with 2013, then reduced slightly (about 2%) from 2018 to 2024, attributed to reforestation efforts by government and NGOs.</w:t>
      </w:r>
    </w:p>
    <w:p>
      <w:pPr>
        <w:pBdr>
          <w:bottom w:val="single" w:color="B9B3A6" w:sz="6"/>
        </w:pBdr>
        <w:spacing w:after="120"/>
      </w:pPr>
    </w:p>
    <w:p>
      <w:pPr>
        <w:pStyle w:val="Heading2"/>
        <w:spacing w:after="80" w:before="200"/>
      </w:pPr>
      <w:r>
        <w:rPr>
          <w:b/>
          <w:bCs/>
          <w:color w:val="7A3B69"/>
          <w:sz w:val="26"/>
          <w:szCs w:val="26"/>
        </w:rPr>
        <w:t xml:space="preserve">Source H</w:t>
      </w:r>
    </w:p>
    <w:p>
      <w:pPr>
        <w:spacing w:after="120" w:before="0"/>
      </w:pPr>
      <w:r>
        <w:rPr>
          <w:i/>
          <w:iCs/>
          <w:color w:val="5A6473"/>
          <w:sz w:val="20"/>
          <w:szCs w:val="20"/>
        </w:rPr>
        <w:t xml:space="preserve">UNHCR, "Rohingya refugees restore depleted forest in Bangladesh," around 2021 (CONFIRM date). unhcr.org.</w:t>
      </w:r>
    </w:p>
    <w:p>
      <w:pPr>
        <w:spacing w:after="120"/>
      </w:pPr>
      <w:r>
        <w:rPr>
          <w:b/>
          <w:bCs/>
          <w:color w:val="7A3B69"/>
          <w:sz w:val="22"/>
          <w:szCs w:val="22"/>
        </w:rPr>
        <w:t xml:space="preserve">Note: </w:t>
      </w:r>
      <w:r>
        <w:rPr>
          <w:sz w:val="22"/>
          <w:szCs w:val="22"/>
        </w:rPr>
        <w:t xml:space="preserve">UN agency first-person story (a plantation guardian); reproducible for educational/non-commercial use with attribution, but full text not to hand - summarised only. Confirm date and any quotes at the source.</w:t>
      </w:r>
    </w:p>
    <w:p>
      <w:pPr>
        <w:pBdr>
          <w:bottom w:val="single" w:color="B9B3A6" w:sz="6"/>
        </w:pBdr>
        <w:spacing w:after="120"/>
      </w:pPr>
    </w:p>
    <w:p>
      <w:pPr>
        <w:pStyle w:val="Heading2"/>
        <w:spacing w:after="80" w:before="200"/>
      </w:pPr>
      <w:r>
        <w:rPr>
          <w:b/>
          <w:bCs/>
          <w:color w:val="7A3B69"/>
          <w:sz w:val="26"/>
          <w:szCs w:val="26"/>
        </w:rPr>
        <w:t xml:space="preserve">Source I</w:t>
      </w:r>
    </w:p>
    <w:p>
      <w:pPr>
        <w:spacing w:after="120" w:before="0"/>
      </w:pPr>
      <w:r>
        <w:rPr>
          <w:i/>
          <w:iCs/>
          <w:color w:val="5A6473"/>
          <w:sz w:val="20"/>
          <w:szCs w:val="20"/>
        </w:rPr>
        <w:t xml:space="preserve">International Organization for Migration (IOM), "UN Agencies and Government Distribute LPG Stoves to Rohingya Refugees to Save Remaining Forests." iom.int. Reproducible for educational/non-commercial use with attribution.</w:t>
      </w:r>
    </w:p>
    <w:p>
      <w:pPr>
        <w:spacing w:after="120" w:before="0"/>
      </w:pPr>
      <w:r>
        <w:rPr>
          <w:sz w:val="22"/>
          <w:szCs w:val="22"/>
        </w:rPr>
        <w:t xml:space="preserve">To slow the deforestation driven by families cutting firewood to cook, UN agencies and the government distributed LPG (bottled cooking gas) stoves to Rohingya refugee and host-community families through the SAFE Plus programme. In 2024 alone, agencies distributed nearly 1.8 million LPG cylinders.</w:t>
      </w:r>
    </w:p>
    <w:p>
      <w:pPr>
        <w:spacing w:after="120" w:before="0"/>
      </w:pPr>
      <w:r>
        <w:rPr>
          <w:sz w:val="22"/>
          <w:szCs w:val="22"/>
        </w:rPr>
        <w:t xml:space="preserve">The switch away from firewood let local vegetation begin to regenerate, reduced the protection risks women and girls faced collecting wood in the forest, and cut the smoke inside shelters.</w:t>
      </w:r>
    </w:p>
    <w:p>
      <w:pPr>
        <w:pBdr>
          <w:bottom w:val="single" w:color="B9B3A6" w:sz="6"/>
        </w:pBdr>
        <w:spacing w:after="120"/>
      </w:pPr>
    </w:p>
    <w:p>
      <w:pPr>
        <w:pStyle w:val="Heading2"/>
        <w:spacing w:after="80" w:before="200"/>
      </w:pPr>
      <w:r>
        <w:rPr>
          <w:b/>
          <w:bCs/>
          <w:color w:val="7A3B69"/>
          <w:sz w:val="26"/>
          <w:szCs w:val="26"/>
        </w:rPr>
        <w:t xml:space="preserve">Source J</w:t>
      </w:r>
    </w:p>
    <w:p>
      <w:pPr>
        <w:spacing w:after="120" w:before="0"/>
      </w:pPr>
      <w:r>
        <w:rPr>
          <w:i/>
          <w:iCs/>
          <w:color w:val="5A6473"/>
          <w:sz w:val="20"/>
          <w:szCs w:val="20"/>
        </w:rPr>
        <w:t xml:space="preserve">Food and Agriculture Organization of the United Nations (FAO), "Restoring degraded land in Rohingya refugee camps in Cox’s Bazar, Bangladesh." openknowledge.fao.org. Reproducible for educational/non-commercial use with attribution.</w:t>
      </w:r>
    </w:p>
    <w:p>
      <w:pPr>
        <w:spacing w:after="120" w:before="0"/>
      </w:pPr>
      <w:r>
        <w:rPr>
          <w:sz w:val="22"/>
          <w:szCs w:val="22"/>
        </w:rPr>
        <w:t xml:space="preserve">Through planting on degraded slopes and the shift to LPG, agencies report that green cover in and around the camps has increased (about 43% between 2018 and 2024) and that landslide frequency has fallen from the early years as slope-stabilisation and afforestation took hold.</w:t>
      </w:r>
    </w:p>
    <w:p>
      <w:pPr>
        <w:spacing w:after="120" w:before="0"/>
      </w:pPr>
      <w:r>
        <w:rPr>
          <w:sz w:val="22"/>
          <w:szCs w:val="22"/>
        </w:rPr>
        <w:t xml:space="preserve">The fuller picture is that forest cover inside the camps fell drastically after the 2017 influx (from over half the land to almost none), so recovery is partial and ongoing. Effectiveness claims here come from the organisations delivering the work and should be weighed against independent evidence and local observation.</w:t>
      </w:r>
    </w:p>
    <w:p>
      <w:pPr>
        <w:pBdr>
          <w:bottom w:val="single" w:color="B9B3A6" w:sz="6"/>
        </w:pBdr>
        <w:spacing w:after="120"/>
      </w:pPr>
    </w:p>
    <w:p>
      <w:pPr>
        <w:pStyle w:val="Heading2"/>
        <w:spacing w:after="80" w:before="200"/>
      </w:pPr>
      <w:r>
        <w:rPr>
          <w:b/>
          <w:bCs/>
          <w:color w:val="7A3B69"/>
          <w:sz w:val="26"/>
          <w:szCs w:val="26"/>
        </w:rPr>
        <w:t xml:space="preserve">Source K</w:t>
      </w:r>
    </w:p>
    <w:p>
      <w:pPr>
        <w:spacing w:after="120" w:before="0"/>
      </w:pPr>
      <w:r>
        <w:rPr>
          <w:i/>
          <w:iCs/>
          <w:color w:val="5A6473"/>
          <w:sz w:val="20"/>
          <w:szCs w:val="20"/>
        </w:rPr>
        <w:t xml:space="preserve">One Tree Planted, "How trees improve soil quality." onetreeplanted.org.</w:t>
      </w:r>
    </w:p>
    <w:p>
      <w:pPr>
        <w:spacing w:after="120"/>
      </w:pPr>
      <w:r>
        <w:rPr>
          <w:b/>
          <w:bCs/>
          <w:color w:val="7A3B69"/>
          <w:sz w:val="22"/>
          <w:szCs w:val="22"/>
        </w:rPr>
        <w:t xml:space="preserve">Note: </w:t>
      </w:r>
      <w:r>
        <w:rPr>
          <w:sz w:val="22"/>
          <w:szCs w:val="22"/>
        </w:rPr>
        <w:t xml:space="preserve">Tree-planting charity, rights reserved - not reproduced. Cite and summarise only. Strengthens sub-question 3 (what trees do for the soil and for us).</w:t>
      </w:r>
    </w:p>
    <w:p>
      <w:pPr>
        <w:pBdr>
          <w:bottom w:val="single" w:color="B9B3A6" w:sz="6"/>
        </w:pBdr>
        <w:spacing w:after="120"/>
      </w:pPr>
    </w:p>
    <w:p>
      <w:r>
        <w:br w:type="page"/>
      </w:r>
    </w:p>
    <w:p>
      <w:pPr>
        <w:pStyle w:val="Heading2"/>
        <w:spacing w:after="80" w:before="200"/>
      </w:pPr>
      <w:r>
        <w:rPr>
          <w:b/>
          <w:bCs/>
          <w:color w:val="7A3B69"/>
          <w:sz w:val="26"/>
          <w:szCs w:val="26"/>
        </w:rPr>
        <w:t xml:space="preserve">The offline pack</w:t>
      </w:r>
    </w:p>
    <w:p>
      <w:pPr>
        <w:spacing w:after="120" w:before="0"/>
      </w:pPr>
      <w:r>
        <w:rPr>
          <w:sz w:val="22"/>
          <w:szCs w:val="22"/>
        </w:rPr>
        <w:t xml:space="preserve">This guide is part of a fully offline pack: this Facilitator Unit Plan &amp; Guide, and the Student Workbook (the source cards, word bank, and evidence log). Both are editable so you can adapt and distribute them without the internet.</w:t>
      </w:r>
    </w:p>
    <w:p>
      <w:pPr>
        <w:spacing w:after="120" w:before="120"/>
      </w:pPr>
      <w:r>
        <w:rPr>
          <w:color w:val="5A6473"/>
          <w:sz w:val="18"/>
          <w:szCs w:val="18"/>
        </w:rPr>
        <w:t xml:space="preserve">Cox's Bazar edition · Research Project component of Learning Bridge+ · not for redistribution outside the programme. Reproduced articles are used with attribution under educational / non-commercial permission; see the copyright notes in Appendix A.</w:t>
      </w:r>
    </w:p>
    <w:sectPr>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color w:val="5A6473"/>
        <w:sz w:val="16"/>
        <w:szCs w:val="16"/>
      </w:rPr>
      <w:t xml:space="preserve">Research Project  ·  Learning Bridge+ (Cox's Bazar)    </w:t>
    </w:r>
    <w:r>
      <w:rPr>
        <w:color w:val="5A6473"/>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2026-08-21T03:52:43.910Z</dcterms:created>
  <dcterms:modified xsi:type="dcterms:W3CDTF">2026-08-21T03:52:43.911Z</dcterms:modified>
</cp:coreProperties>
</file>

<file path=docProps/custom.xml><?xml version="1.0" encoding="utf-8"?>
<Properties xmlns="http://schemas.openxmlformats.org/officeDocument/2006/custom-properties" xmlns:vt="http://schemas.openxmlformats.org/officeDocument/2006/docPropsVTypes"/>
</file>