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pStyle w:val="Heading2"/>
        <w:spacing w:after="80" w:before="200"/>
      </w:pPr>
      <w:r>
        <w:rPr>
          <w:b/>
          <w:bCs/>
          <w:color w:val="7A3B69"/>
          <w:sz w:val="26"/>
          <w:szCs w:val="26"/>
        </w:rPr>
        <w:t xml:space="preserve">Our research question and our four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four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pStyle w:val="ListParagraph"/>
        <w:numPr>
          <w:ilvl w:val="0"/>
          <w:numId w:val="1"/>
        </w:numPr>
        <w:spacing w:after="60"/>
      </w:pPr>
      <w:r>
        <w:rPr>
          <w:sz w:val="22"/>
          <w:szCs w:val="22"/>
        </w:rPr>
        <w:t xml:space="preserve">What are people doing to help our hills — and is it working?</w:t>
      </w:r>
    </w:p>
    <w:p>
      <w:pPr>
        <w:spacing w:after="120" w:before="0"/>
      </w:pPr>
      <w:r>
        <w:rPr>
          <w:sz w:val="22"/>
          <w:szCs w:val="22"/>
        </w:rPr>
        <w:t xml:space="preserve">Next to each one, mark how we will find it out: by asking people and looking around us here, or from the source pack (for the last one, we do both).</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DIG FOR THE ROOT CAUSE</w:t>
      </w:r>
    </w:p>
    <w:p>
      <w:pPr>
        <w:spacing w:after="120"/>
      </w:pPr>
      <w:r>
        <w:rPr>
          <w:b/>
          <w:bCs/>
          <w:color w:val="1F3A5F"/>
          <w:sz w:val="30"/>
          <w:szCs w:val="30"/>
        </w:rPr>
        <w:t xml:space="preserve">Dig for the root cause</w:t>
      </w:r>
    </w:p>
    <w:p>
      <w:pPr>
        <w:pStyle w:val="Heading2"/>
        <w:spacing w:after="80" w:before="200"/>
      </w:pPr>
      <w:r>
        <w:rPr>
          <w:b/>
          <w:bCs/>
          <w:color w:val="7A3B69"/>
          <w:sz w:val="26"/>
          <w:szCs w:val="26"/>
        </w:rPr>
        <w:t xml:space="preserve">Dig for the root cause</w:t>
      </w:r>
    </w:p>
    <w:p>
      <w:pPr>
        <w:spacing w:after="120" w:before="0"/>
      </w:pPr>
      <w:r>
        <w:rPr>
          <w:sz w:val="22"/>
          <w:szCs w:val="22"/>
        </w:rPr>
        <w:t xml:space="preserve">At the top of this page, write or draw one problem our evidence shows. Then dig down: under it, answer "why does this happen?" — and under that answer, ask "why?" again, and again, about five times.</w:t>
      </w:r>
    </w:p>
    <w:p>
      <w:pPr>
        <w:spacing w:after="120" w:before="0"/>
      </w:pPr>
      <w:r>
        <w:rPr>
          <w:sz w:val="22"/>
          <w:szCs w:val="22"/>
        </w:rPr>
        <w:t xml:space="preserve">The page has a chain of spaces going down:</w:t>
      </w:r>
    </w:p>
    <w:p>
      <w:pPr>
        <w:pStyle w:val="ListParagraph"/>
        <w:numPr>
          <w:ilvl w:val="0"/>
          <w:numId w:val="1"/>
        </w:numPr>
        <w:spacing w:after="60"/>
      </w:pPr>
      <w:r>
        <w:rPr>
          <w:sz w:val="22"/>
          <w:szCs w:val="22"/>
        </w:rPr>
        <w:t xml:space="preserve">The problem (at the top)</w:t>
      </w:r>
    </w:p>
    <w:p>
      <w:pPr>
        <w:pStyle w:val="ListParagraph"/>
        <w:numPr>
          <w:ilvl w:val="0"/>
          <w:numId w:val="1"/>
        </w:numPr>
        <w:spacing w:after="60"/>
      </w:pPr>
      <w:r>
        <w:rPr>
          <w:sz w:val="22"/>
          <w:szCs w:val="22"/>
        </w:rPr>
        <w:t xml:space="preserve">Why? …</w:t>
      </w:r>
    </w:p>
    <w:p>
      <w:pPr>
        <w:pStyle w:val="ListParagraph"/>
        <w:numPr>
          <w:ilvl w:val="0"/>
          <w:numId w:val="1"/>
        </w:numPr>
        <w:spacing w:after="60"/>
      </w:pPr>
      <w:r>
        <w:rPr>
          <w:sz w:val="22"/>
          <w:szCs w:val="22"/>
        </w:rPr>
        <w:t xml:space="preserve">Why? …</w:t>
      </w:r>
    </w:p>
    <w:p>
      <w:pPr>
        <w:pStyle w:val="ListParagraph"/>
        <w:numPr>
          <w:ilvl w:val="0"/>
          <w:numId w:val="1"/>
        </w:numPr>
        <w:spacing w:after="60"/>
      </w:pPr>
      <w:r>
        <w:rPr>
          <w:sz w:val="22"/>
          <w:szCs w:val="22"/>
        </w:rPr>
        <w:t xml:space="preserve">Why? …</w:t>
      </w:r>
    </w:p>
    <w:p>
      <w:pPr>
        <w:pStyle w:val="ListParagraph"/>
        <w:numPr>
          <w:ilvl w:val="0"/>
          <w:numId w:val="1"/>
        </w:numPr>
        <w:spacing w:after="60"/>
      </w:pPr>
      <w:r>
        <w:rPr>
          <w:sz w:val="22"/>
          <w:szCs w:val="22"/>
        </w:rPr>
        <w:t xml:space="preserve">Why? …</w:t>
      </w:r>
    </w:p>
    <w:p>
      <w:pPr>
        <w:pStyle w:val="ListParagraph"/>
        <w:numPr>
          <w:ilvl w:val="0"/>
          <w:numId w:val="1"/>
        </w:numPr>
        <w:spacing w:after="60"/>
      </w:pPr>
      <w:r>
        <w:rPr>
          <w:sz w:val="22"/>
          <w:szCs w:val="22"/>
        </w:rPr>
        <w:t xml:space="preserve">The root cause (at the bottom — the reason we cannot easily push past)</w:t>
      </w:r>
    </w:p>
    <w:p>
      <w:pPr>
        <w:spacing w:after="120" w:before="0"/>
      </w:pPr>
      <w:r>
        <w:rPr>
          <w:sz w:val="22"/>
          <w:szCs w:val="22"/>
        </w:rPr>
        <w:t xml:space="preserve">You can draw each step instead of writing it. When you reach the bottom, mark whether our evidence supports this root cause. Keep this page in your research book — it feeds our insights.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WHAT, AND WHY — LOOKING DEEPER</w:t>
      </w:r>
    </w:p>
    <w:p>
      <w:pPr>
        <w:spacing w:after="120"/>
      </w:pPr>
      <w:r>
        <w:rPr>
          <w:b/>
          <w:bCs/>
          <w:color w:val="1F3A5F"/>
          <w:sz w:val="30"/>
          <w:szCs w:val="30"/>
        </w:rPr>
        <w:t xml:space="preserve">Looking deeper — power, beliefs, who is helped and hurt</w:t>
      </w:r>
    </w:p>
    <w:p>
      <w:pPr>
        <w:pStyle w:val="Heading2"/>
        <w:spacing w:after="80" w:before="200"/>
      </w:pPr>
      <w:r>
        <w:rPr>
          <w:b/>
          <w:bCs/>
          <w:color w:val="7A3B69"/>
          <w:sz w:val="26"/>
          <w:szCs w:val="26"/>
        </w:rPr>
        <w:t xml:space="preserve">Looking deeper</w:t>
      </w:r>
    </w:p>
    <w:p>
      <w:pPr>
        <w:spacing w:after="120" w:before="0"/>
      </w:pPr>
      <w:r>
        <w:rPr>
          <w:sz w:val="22"/>
          <w:szCs w:val="22"/>
        </w:rPr>
        <w:t xml:space="preserve">This page has three spaces, one for each deeper question about our problem. Fill each in words, drawings, or marks:</w:t>
      </w:r>
    </w:p>
    <w:p>
      <w:pPr>
        <w:pStyle w:val="ListParagraph"/>
        <w:numPr>
          <w:ilvl w:val="0"/>
          <w:numId w:val="1"/>
        </w:numPr>
        <w:spacing w:after="60"/>
      </w:pPr>
      <w:r>
        <w:rPr>
          <w:sz w:val="22"/>
          <w:szCs w:val="22"/>
        </w:rPr>
        <w:t xml:space="preserve">Who or what has power? Who can make it worse or better — families, agencies, the government, the rain,</w:t>
      </w:r>
    </w:p>
    <w:p>
      <w:pPr>
        <w:spacing w:after="120" w:before="0"/>
      </w:pPr>
      <w:r>
        <w:rPr>
          <w:sz w:val="22"/>
          <w:szCs w:val="22"/>
        </w:rPr>
        <w:t xml:space="preserve">the hills?</w:t>
      </w:r>
    </w:p>
    <w:p>
      <w:pPr>
        <w:pStyle w:val="ListParagraph"/>
        <w:numPr>
          <w:ilvl w:val="0"/>
          <w:numId w:val="1"/>
        </w:numPr>
        <w:spacing w:after="60"/>
      </w:pPr>
      <w:r>
        <w:rPr>
          <w:sz w:val="22"/>
          <w:szCs w:val="22"/>
        </w:rPr>
        <w:t xml:space="preserve">What do people believe or feel? Which beliefs make it harder, and which could help?</w:t>
      </w:r>
    </w:p>
    <w:p>
      <w:pPr>
        <w:pStyle w:val="ListParagraph"/>
        <w:numPr>
          <w:ilvl w:val="0"/>
          <w:numId w:val="1"/>
        </w:numPr>
        <w:spacing w:after="60"/>
      </w:pPr>
      <w:r>
        <w:rPr>
          <w:sz w:val="22"/>
          <w:szCs w:val="22"/>
        </w:rPr>
        <w:t xml:space="preserve">Who is helped, and who is hurt? Who suffers most, and who is helped when things get better?</w:t>
      </w:r>
    </w:p>
    <w:p>
      <w:pPr>
        <w:spacing w:after="120" w:before="0"/>
      </w:pPr>
      <w:r>
        <w:rPr>
          <w:sz w:val="22"/>
          <w:szCs w:val="22"/>
        </w:rPr>
        <w:t xml:space="preserve">Then, at the bottom, note one thing looking deeper showed you that the plain evidence did not. Remember: this is about understanding, never blaming. Keep this page in your research book — it feeds our insights.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2026-08-21T03:52:43.915Z</dcterms:created>
  <dcterms:modified xsi:type="dcterms:W3CDTF">2026-08-21T03:52:43.915Z</dcterms:modified>
</cp:coreProperties>
</file>

<file path=docProps/custom.xml><?xml version="1.0" encoding="utf-8"?>
<Properties xmlns="http://schemas.openxmlformats.org/officeDocument/2006/custom-properties" xmlns:vt="http://schemas.openxmlformats.org/officeDocument/2006/docPropsVTypes"/>
</file>