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drawing>
          <wp:inline distT="0" distB="0" distL="0" distR="0">
            <wp:extent cx="8572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300"/>
      </w:pPr>
      <w:r>
        <w:rPr>
          <w:b/>
          <w:bCs/>
          <w:color w:val="1F3A5F"/>
          <w:sz w:val="32"/>
          <w:szCs w:val="32"/>
        </w:rPr>
        <w:t xml:space="preserve">Learning Bridge+ Competency Assessment Record</w:t>
      </w:r>
    </w:p>
    <w:p>
      <w:pPr>
        <w:spacing w:after="140" w:before="0" w:line="300"/>
      </w:pPr>
      <w:r>
        <w:rPr>
          <w:color w:val="5A6473"/>
          <w:sz w:val="21"/>
          <w:szCs w:val="21"/>
        </w:rPr>
        <w:t xml:space="preserve">Circle one level for each competency. Explain why in the box below it.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B9B3A6" w:sz="6"/>
          <w:insideV w:val="single" w:color="B9B3A6" w:sz="6"/>
        </w:tblBorders>
      </w:tblPr>
      <w:tblGrid>
        <w:gridCol w:w="1995"/>
        <w:gridCol w:w="2539"/>
        <w:gridCol w:w="1995"/>
        <w:gridCol w:w="2541"/>
      </w:tblGrid>
      <w:tr>
        <w:trPr>
          <w:trHeight w:val="480" w:hRule="atLeast"/>
        </w:trPr>
        <w:tc>
          <w:tcPr>
            <w:tcW w:type="dxa" w:w="1995"/>
            <w:shd w:fill="F0ECE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Learner SL or Student ID:</w:t>
            </w:r>
          </w:p>
        </w:tc>
        <w:tc>
          <w:tcPr>
            <w:tcW w:type="dxa" w:w="25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95"/>
            <w:shd w:fill="F0ECE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Learning Centre Name:</w:t>
            </w:r>
          </w:p>
        </w:tc>
        <w:tc>
          <w:tcPr>
            <w:tcW w:type="dxa" w:w="254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95"/>
            <w:shd w:fill="F0ECE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Educator name:</w:t>
            </w:r>
          </w:p>
        </w:tc>
        <w:tc>
          <w:tcPr>
            <w:tcW w:type="dxa" w:w="25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95"/>
            <w:shd w:fill="F0ECE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Date:</w:t>
            </w:r>
          </w:p>
        </w:tc>
        <w:tc>
          <w:tcPr>
            <w:tcW w:type="dxa" w:w="254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95"/>
            <w:shd w:fill="F0ECE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Assessment point:</w:t>
            </w:r>
          </w:p>
        </w:tc>
        <w:tc>
          <w:tcPr>
            <w:tcW w:type="dxa" w:w="7075"/>
            <w:gridSpan w:val="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  Week 6 (formative)          ☐  Week 12 (summative)</w:t>
            </w:r>
          </w:p>
        </w:tc>
      </w:tr>
    </w:tbl>
    <w:p>
      <w:pPr>
        <w:keepNext/>
        <w:spacing w:after="40" w:before="260"/>
      </w:pPr>
      <w:r>
        <w:rPr>
          <w:b/>
          <w:bCs/>
          <w:color w:val="7A3B69"/>
          <w:sz w:val="24"/>
          <w:szCs w:val="24"/>
        </w:rPr>
        <w:t xml:space="preserve">FSI1  </w:t>
      </w:r>
      <w:r>
        <w:rPr>
          <w:b/>
          <w:bCs/>
          <w:color w:val="1F3A5F"/>
          <w:sz w:val="24"/>
          <w:szCs w:val="24"/>
        </w:rPr>
        <w:t xml:space="preserve">Investigate Real World Issues</w:t>
      </w:r>
    </w:p>
    <w:p>
      <w:pPr>
        <w:spacing w:after="80" w:before="0" w:line="300"/>
      </w:pPr>
      <w:r>
        <w:rPr>
          <w:b/>
          <w:bCs/>
          <w:color w:val="5A6473"/>
          <w:sz w:val="19"/>
          <w:szCs w:val="19"/>
        </w:rPr>
        <w:t xml:space="preserve">The learner can conduct primary and secondary research into challenges affecting people and the planet to develop actionable insights.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B9B3A6" w:sz="6"/>
          <w:insideV w:val="single" w:color="B9B3A6" w:sz="6"/>
        </w:tblBorders>
      </w:tblPr>
      <w:tblGrid>
        <w:gridCol w:w="2267"/>
        <w:gridCol w:w="2267"/>
        <w:gridCol w:w="2267"/>
        <w:gridCol w:w="2267"/>
      </w:tblGrid>
      <w:tr>
        <w:trPr>
          <w:cantSplit/>
        </w:trPr>
        <w:tc>
          <w:tcPr>
            <w:tcW w:type="dxa" w:w="2267"/>
            <w:shd w:fill="F0ECE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No level awarded</w:t>
            </w:r>
          </w:p>
        </w:tc>
        <w:tc>
          <w:tcPr>
            <w:tcW w:type="dxa" w:w="2267"/>
            <w:shd w:fill="F0ECE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Theorist</w:t>
            </w:r>
          </w:p>
        </w:tc>
        <w:tc>
          <w:tcPr>
            <w:tcW w:type="dxa" w:w="2267"/>
            <w:shd w:fill="F0ECE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Practitioner (Pass)</w:t>
            </w:r>
          </w:p>
        </w:tc>
        <w:tc>
          <w:tcPr>
            <w:tcW w:type="dxa" w:w="2267"/>
            <w:shd w:fill="F0ECE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Reflective Practitioner</w:t>
            </w:r>
          </w:p>
        </w:tc>
      </w:tr>
      <w:tr>
        <w:trPr>
          <w:cantSplit/>
          <w:trHeight w:val="1100" w:hRule="atLeast"/>
        </w:trPr>
        <w:tc>
          <w:tcPr>
            <w:tcW w:type="dxa" w:w="22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Has no plan for how to research a challenge.</w:t>
            </w:r>
          </w:p>
        </w:tc>
        <w:tc>
          <w:tcPr>
            <w:tcW w:type="dxa" w:w="22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 explain how they would research a challenge using primary and secondary research.</w:t>
            </w:r>
          </w:p>
        </w:tc>
        <w:tc>
          <w:tcPr>
            <w:tcW w:type="dxa" w:w="22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Has done primary and secondary research into a challenge and can explain why they chose those methods.</w:t>
            </w:r>
          </w:p>
        </w:tc>
        <w:tc>
          <w:tcPr>
            <w:tcW w:type="dxa" w:w="22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Has used their research to reach an insight someone could act on, and can say what worked, what did not and what they would change in how they researched.</w:t>
            </w:r>
          </w:p>
        </w:tc>
      </w:tr>
    </w:tbl>
    <w:p>
      <w:pPr>
        <w:keepNext/>
        <w:spacing w:after="40" w:before="120"/>
      </w:pPr>
      <w:r>
        <w:rPr>
          <w:b/>
          <w:bCs/>
          <w:color w:val="1F3A5F"/>
          <w:sz w:val="20"/>
          <w:szCs w:val="20"/>
        </w:rPr>
        <w:t xml:space="preserve">Why this level?  </w:t>
      </w:r>
      <w:r>
        <w:rPr>
          <w:color w:val="5A6473"/>
          <w:sz w:val="19"/>
          <w:szCs w:val="19"/>
        </w:rPr>
        <w:t xml:space="preserve">What did you see or hear the learner do or say?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40" w:before="120"/>
      </w:pPr>
      <w:r>
        <w:rPr>
          <w:b/>
          <w:bCs/>
          <w:color w:val="1F3A5F"/>
          <w:sz w:val="20"/>
          <w:szCs w:val="20"/>
        </w:rPr>
        <w:t xml:space="preserve">Next step for the learner:  </w:t>
      </w:r>
      <w:r>
        <w:rPr>
          <w:color w:val="5A6473"/>
          <w:sz w:val="19"/>
          <w:szCs w:val="19"/>
        </w:rPr>
        <w:t xml:space="preserve">One thing they could do to reach the next level.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spacing w:after="40" w:before="260"/>
      </w:pPr>
      <w:r>
        <w:rPr>
          <w:b/>
          <w:bCs/>
          <w:color w:val="7A3B69"/>
          <w:sz w:val="24"/>
          <w:szCs w:val="24"/>
        </w:rPr>
        <w:t xml:space="preserve">FSL2  </w:t>
      </w:r>
      <w:r>
        <w:rPr>
          <w:b/>
          <w:bCs/>
          <w:color w:val="1F3A5F"/>
          <w:sz w:val="24"/>
          <w:szCs w:val="24"/>
        </w:rPr>
        <w:t xml:space="preserve">Set and Pursue Goals</w:t>
      </w:r>
    </w:p>
    <w:p>
      <w:pPr>
        <w:spacing w:after="80" w:before="0" w:line="300"/>
      </w:pPr>
      <w:r>
        <w:rPr>
          <w:b/>
          <w:bCs/>
          <w:color w:val="5A6473"/>
          <w:sz w:val="19"/>
          <w:szCs w:val="19"/>
        </w:rPr>
        <w:t xml:space="preserve">The learner can establish clear objectives for learning and growth and take deliberate steps to make progress towards them.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B9B3A6" w:sz="6"/>
          <w:insideV w:val="single" w:color="B9B3A6" w:sz="6"/>
        </w:tblBorders>
      </w:tblPr>
      <w:tblGrid>
        <w:gridCol w:w="2267"/>
        <w:gridCol w:w="2267"/>
        <w:gridCol w:w="2267"/>
        <w:gridCol w:w="2267"/>
      </w:tblGrid>
      <w:tr>
        <w:trPr>
          <w:cantSplit/>
        </w:trPr>
        <w:tc>
          <w:tcPr>
            <w:tcW w:type="dxa" w:w="2267"/>
            <w:shd w:fill="F0ECE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No level awarded</w:t>
            </w:r>
          </w:p>
        </w:tc>
        <w:tc>
          <w:tcPr>
            <w:tcW w:type="dxa" w:w="2267"/>
            <w:shd w:fill="F0ECE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Theorist</w:t>
            </w:r>
          </w:p>
        </w:tc>
        <w:tc>
          <w:tcPr>
            <w:tcW w:type="dxa" w:w="2267"/>
            <w:shd w:fill="F0ECE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Practitioner (Pass)</w:t>
            </w:r>
          </w:p>
        </w:tc>
        <w:tc>
          <w:tcPr>
            <w:tcW w:type="dxa" w:w="2267"/>
            <w:shd w:fill="F0ECE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Reflective Practitioner</w:t>
            </w:r>
          </w:p>
        </w:tc>
      </w:tr>
      <w:tr>
        <w:trPr>
          <w:cantSplit/>
          <w:trHeight w:val="1100" w:hRule="atLeast"/>
        </w:trPr>
        <w:tc>
          <w:tcPr>
            <w:tcW w:type="dxa" w:w="22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Cannot name a goal or how to work towards it.</w:t>
            </w:r>
          </w:p>
        </w:tc>
        <w:tc>
          <w:tcPr>
            <w:tcW w:type="dxa" w:w="22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Has set a goal and can explain the steps they would take.</w:t>
            </w:r>
          </w:p>
        </w:tc>
        <w:tc>
          <w:tcPr>
            <w:tcW w:type="dxa" w:w="22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Has set a goal, taken steps towards it, and can explain why they chose those steps.</w:t>
            </w:r>
          </w:p>
        </w:tc>
        <w:tc>
          <w:tcPr>
            <w:tcW w:type="dxa" w:w="22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Has made clear progress towards a clear goal, and can say what worked, what did not and what they would change in how they pursued it.</w:t>
            </w:r>
          </w:p>
        </w:tc>
      </w:tr>
    </w:tbl>
    <w:p>
      <w:pPr>
        <w:keepNext/>
        <w:spacing w:after="40" w:before="120"/>
      </w:pPr>
      <w:r>
        <w:rPr>
          <w:b/>
          <w:bCs/>
          <w:color w:val="1F3A5F"/>
          <w:sz w:val="20"/>
          <w:szCs w:val="20"/>
        </w:rPr>
        <w:t xml:space="preserve">Why this level?  </w:t>
      </w:r>
      <w:r>
        <w:rPr>
          <w:color w:val="5A6473"/>
          <w:sz w:val="19"/>
          <w:szCs w:val="19"/>
        </w:rPr>
        <w:t xml:space="preserve">What did you see or hear the learner do or say?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40" w:before="120"/>
      </w:pPr>
      <w:r>
        <w:rPr>
          <w:b/>
          <w:bCs/>
          <w:color w:val="1F3A5F"/>
          <w:sz w:val="20"/>
          <w:szCs w:val="20"/>
        </w:rPr>
        <w:t xml:space="preserve">Next step for the learner:  </w:t>
      </w:r>
      <w:r>
        <w:rPr>
          <w:color w:val="5A6473"/>
          <w:sz w:val="19"/>
          <w:szCs w:val="19"/>
        </w:rPr>
        <w:t xml:space="preserve">One thing they could do to reach the next level.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spacing w:after="60" w:before="220"/>
      </w:pPr>
      <w:r>
        <w:rPr>
          <w:b/>
          <w:bCs/>
          <w:color w:val="1F3A5F"/>
          <w:sz w:val="20"/>
          <w:szCs w:val="20"/>
        </w:rPr>
        <w:t xml:space="preserve">After moderation</w:t>
      </w:r>
      <w:r>
        <w:rPr>
          <w:color w:val="5A6473"/>
          <w:sz w:val="18"/>
          <w:szCs w:val="18"/>
        </w:rPr>
        <w:t xml:space="preserve">  (only if this learner’s case was taken, or a recheck changed it)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B9B3A6" w:sz="6"/>
          <w:insideV w:val="single" w:color="B9B3A6" w:sz="6"/>
        </w:tblBorders>
      </w:tblPr>
      <w:tblGrid>
        <w:gridCol w:w="1360"/>
        <w:gridCol w:w="7710"/>
      </w:tblGrid>
      <w:tr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3B69"/>
                <w:sz w:val="19"/>
                <w:szCs w:val="19"/>
              </w:rPr>
              <w:t xml:space="preserve">FSI1</w:t>
            </w:r>
          </w:p>
        </w:tc>
        <w:tc>
          <w:tcPr>
            <w:tcW w:type="dxa" w:w="77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  Confirmed       ☐  Changed to: __________________   Why: ____________________</w:t>
            </w:r>
          </w:p>
        </w:tc>
      </w:tr>
      <w:tr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3B69"/>
                <w:sz w:val="19"/>
                <w:szCs w:val="19"/>
              </w:rPr>
              <w:t xml:space="preserve">FSL2</w:t>
            </w:r>
          </w:p>
        </w:tc>
        <w:tc>
          <w:tcPr>
            <w:tcW w:type="dxa" w:w="77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  Confirmed       ☐  Changed to: __________________   Why: ____________________</w:t>
            </w:r>
          </w:p>
        </w:tc>
      </w:tr>
    </w:tbl>
    <w:p>
      <w:pPr>
        <w:spacing w:before="160"/>
      </w:pP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B9B3A6" w:sz="6"/>
          <w:insideV w:val="single" w:color="B9B3A6" w:sz="6"/>
        </w:tblBorders>
      </w:tblPr>
      <w:tblGrid>
        <w:gridCol w:w="4535"/>
        <w:gridCol w:w="4535"/>
      </w:tblGrid>
      <w:tr>
        <w:trPr>
          <w:trHeight w:val="560" w:hRule="atLeast"/>
        </w:trPr>
        <w:tc>
          <w:tcPr>
            <w:tcW w:type="dxa" w:w="4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Educator signature:</w:t>
            </w:r>
          </w:p>
        </w:tc>
        <w:tc>
          <w:tcPr>
            <w:tcW w:type="dxa" w:w="4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  Recorded on the Amala assessment spreadsheet</w:t>
            </w:r>
          </w:p>
        </w:tc>
      </w:tr>
    </w:tbl>
    <w:p>
      <w:pPr>
        <w:spacing w:after="140" w:before="120" w:line="300"/>
      </w:pPr>
      <w:r>
        <w:rPr>
          <w:b/>
          <w:bCs/>
          <w:color w:val="5A6473"/>
          <w:sz w:val="19"/>
          <w:szCs w:val="19"/>
        </w:rPr>
        <w:t xml:space="preserve">Talk this sheet through with the learner when you give it to them. Keep a copy or photo before handing it over.</w:t>
      </w:r>
    </w:p>
    <w:sectPr>
      <w:footerReference w:type="default" r:id="rId7"/>
      <w:pgSz w:w="11906" w:h="16838" w:orient="portrait"/>
      <w:pgMar w:top="1134" w:right="1418" w:bottom="1021" w:left="1418" w:header="624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B3A6" w:sz="4"/>
      </w:pBdr>
      <w:tabs>
        <w:tab w:val="right" w:pos="9070"/>
      </w:tabs>
      <w:spacing w:before="60"/>
    </w:pPr>
    <w:r>
      <w:rPr>
        <w:color w:val="5A6473"/>
        <w:sz w:val="15"/>
        <w:szCs w:val="15"/>
      </w:rPr>
      <w:t xml:space="preserve">Competency Assessment Record  ·  Learning Bridge+ (Cox's Bazar)</w:t>
    </w:r>
    <w:r>
      <w:t xml:space="preserve">	</w:t>
    </w:r>
    <w:r>
      <w:rPr>
        <w:color w:val="5A6473"/>
        <w:sz w:val="15"/>
        <w:szCs w:val="15"/>
      </w:rPr>
      <w:t xml:space="preserve">page </w:t>
    </w:r>
    <w:r>
      <w:rPr>
        <w:b/>
        <w:bCs/>
        <w:color w:val="5A647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a199821ad423fe95637277d677a2e121abf524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2026-10-23T08:29:35.763Z</dcterms:created>
  <dcterms:modified xsi:type="dcterms:W3CDTF">2026-10-23T08:29:35.764Z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