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Facilitator Unit Plan &amp; Guide</w:t>
      </w:r>
    </w:p>
    <w:p>
      <w:pPr>
        <w:spacing w:after="200" w:before="0" w:line="300"/>
      </w:pPr>
      <w:r>
        <w:rPr>
          <w:color w:val="5A6473"/>
          <w:sz w:val="22"/>
          <w:szCs w:val="22"/>
        </w:rPr>
        <w:t xml:space="preserve">Learning Bridge+ (Cox's Bazar)  ·  The trees on our hills</w:t>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2"/>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and that is exactly right.</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2"/>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the phase you are teaching now, plus "Before you start" and "Safeguarding and protection".</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phases of the unit and the reference sections, with the page each one starts on. Blocks are numbered inside each phase (3.2 is the second block of Phase 3).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r>
        <w:br w:type="page"/>
      </w:r>
    </w:p>
    <w:p>
      <w:pPr>
        <w:pStyle w:val="Heading1"/>
        <w:keepNext/>
        <w:spacing w:after="140" w:before="320"/>
      </w:pPr>
      <w:r>
        <w:rPr>
          <w:b/>
          <w:bCs/>
          <w:color w:val="1F3A5F"/>
          <w:sz w:val="36"/>
          <w:szCs w:val="36"/>
        </w:rPr>
        <w:t xml:space="preserve">Before you start</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2"/>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2"/>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2"/>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2"/>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1"/>
        <w:keepNext/>
        <w:spacing w:after="140" w:before="320"/>
      </w:pPr>
      <w:r>
        <w:rPr>
          <w:b/>
          <w:bCs/>
          <w:color w:val="1F3A5F"/>
          <w:sz w:val="36"/>
          <w:szCs w:val="36"/>
        </w:rPr>
        <w:t xml:space="preserve">Safeguarding and protection</w:t>
      </w:r>
    </w:p>
    <w:p>
      <w:pPr>
        <w:pStyle w:val="Heading2"/>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2"/>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2"/>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2"/>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2"/>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2"/>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2"/>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2"/>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1"/>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2"/>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3"/>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3"/>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3"/>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3"/>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3"/>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3"/>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3"/>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3"/>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3"/>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2"/>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3"/>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3"/>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3"/>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3"/>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3"/>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3"/>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3"/>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3"/>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2"/>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3"/>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3"/>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3"/>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3"/>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3"/>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2"/>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3"/>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3"/>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3"/>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3"/>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3"/>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3"/>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3"/>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2"/>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3"/>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3"/>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3"/>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3"/>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3"/>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3"/>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3"/>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3"/>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2"/>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3"/>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3"/>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3"/>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3"/>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3"/>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3"/>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3"/>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2"/>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3"/>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3"/>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3"/>
        <w:keepNext/>
        <w:spacing w:after="80" w:before="220"/>
      </w:pPr>
      <w:r>
        <w:rPr>
          <w:b/>
          <w:bCs/>
          <w:color w:val="1F3A5F"/>
          <w:sz w:val="24"/>
          <w:szCs w:val="24"/>
        </w:rPr>
        <w:t xml:space="preserve">The line learners will actually hit</w:t>
      </w:r>
    </w:p>
    <w:p>
      <w:pPr>
        <w:spacing w:after="140" w:before="0" w:line="300"/>
      </w:pPr>
      <w:r>
        <w:rPr>
          <w:sz w:val="22"/>
          <w:szCs w:val="22"/>
        </w:rPr>
        <w:t xml:space="preserve">It is not consent. It is pressing: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3"/>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is not only protection. It is also being honest with the evidence: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the whole bar.</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3"/>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3"/>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3"/>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2"/>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3"/>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3"/>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3"/>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3"/>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3"/>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3"/>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2"/>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2"/>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2"/>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 a handful of good questions beats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3"/>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3"/>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3"/>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3"/>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2"/>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3"/>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3"/>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3"/>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data. It is the moment the three follow-ups exist for. Rehearse it until the learner's first instinct after a short answer is to wait rather than to move to the next question.</w:t>
      </w:r>
    </w:p>
    <w:p>
      <w:pPr>
        <w:pStyle w:val="Heading3"/>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3"/>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2"/>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3"/>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3"/>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3"/>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2"/>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3"/>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3"/>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3"/>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3"/>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3"/>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3"/>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3"/>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3"/>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2"/>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3"/>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3"/>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3"/>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3"/>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3"/>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2"/>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3"/>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3"/>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2"/>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3"/>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not a worthless source, it is one you check against another.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3"/>
        <w:keepNext/>
        <w:spacing w:after="80" w:before="220"/>
      </w:pPr>
      <w:r>
        <w:rPr>
          <w:b/>
          <w:bCs/>
          <w:color w:val="1F3A5F"/>
          <w:sz w:val="24"/>
          <w:szCs w:val="24"/>
        </w:rPr>
        <w:t xml:space="preserve">The trap: "official" is not the same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3"/>
        <w:keepNext/>
        <w:spacing w:after="80" w:before="220"/>
      </w:pPr>
      <w:r>
        <w:rPr>
          <w:b/>
          <w:bCs/>
          <w:color w:val="1F3A5F"/>
          <w:sz w:val="24"/>
          <w:szCs w:val="24"/>
        </w:rPr>
        <w:t xml:space="preserve">The trap in the other direction</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3"/>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3"/>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3"/>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3"/>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3"/>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2"/>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3"/>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3"/>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not a compromise for a cohort that cannot write essays — it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3"/>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3"/>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3"/>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3"/>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3"/>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3"/>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3"/>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2"/>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3"/>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3"/>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beats five with a made-up one.</w:t>
      </w:r>
    </w:p>
    <w:p>
      <w:pPr>
        <w:pStyle w:val="Heading3"/>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not a root cause, it is a midpoint.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3"/>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3"/>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3"/>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3"/>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2"/>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3"/>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3"/>
        <w:keepNext/>
        <w:spacing w:after="80" w:before="220"/>
      </w:pPr>
      <w:r>
        <w:rPr>
          <w:b/>
          <w:bCs/>
          <w:color w:val="1F3A5F"/>
          <w:sz w:val="24"/>
          <w:szCs w:val="24"/>
        </w:rPr>
        <w:t xml:space="preserve">The trap: this can become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 learner has power here too — that is the point of asking.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3"/>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3"/>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3"/>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3"/>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3"/>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2"/>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3"/>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That is the whole test, and it is the one to give learners.</w:t>
      </w:r>
    </w:p>
    <w:p>
      <w:pPr>
        <w:pStyle w:val="Heading3"/>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3"/>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3"/>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3"/>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3"/>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3"/>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3"/>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2"/>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3"/>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3"/>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3"/>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the wall — that is the real list, and it is enough.</w:t>
      </w:r>
    </w:p>
    <w:p>
      <w:pPr>
        <w:pStyle w:val="Heading3"/>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3"/>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3"/>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3"/>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3"/>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2"/>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3"/>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3"/>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3"/>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3"/>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3"/>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3"/>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3"/>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2"/>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keepNext/>
        <w:spacing w:after="60" w:before="180"/>
      </w:pPr>
      <w:r>
        <w:rPr>
          <w:b/>
          <w:bCs/>
          <w:color w:val="6E7A2E"/>
          <w:spacing w:val="24"/>
          <w:sz w:val="17"/>
          <w:szCs w:val="17"/>
        </w:rPr>
        <w:t xml:space="preserve">THE ACTIVITY, IN FULL</w:t>
      </w:r>
    </w:p>
    <w:p>
      <w:pPr>
        <w:pStyle w:val="Heading2"/>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3"/>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3"/>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3"/>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3"/>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3"/>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2"/>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3"/>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3"/>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3"/>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3"/>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1"/>
        <w:keepNext/>
        <w:spacing w:after="140" w:before="320"/>
      </w:pPr>
      <w:r>
        <w:rPr>
          <w:b/>
          <w:bCs/>
          <w:color w:val="1F3A5F"/>
          <w:sz w:val="36"/>
          <w:szCs w:val="36"/>
        </w:rPr>
        <w:t xml:space="preserve">Assessing the investigation (FSI1)</w:t>
      </w:r>
    </w:p>
    <w:p>
      <w:pPr>
        <w:pStyle w:val="Heading2"/>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2"/>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2"/>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2"/>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2"/>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1"/>
        <w:keepNext/>
        <w:spacing w:after="140" w:before="320"/>
      </w:pPr>
      <w:r>
        <w:rPr>
          <w:b/>
          <w:bCs/>
          <w:color w:val="1F3A5F"/>
          <w:sz w:val="36"/>
          <w:szCs w:val="36"/>
        </w:rPr>
        <w:t xml:space="preserve">Appendix A - Secondary source pack (facilitator copy)</w:t>
      </w:r>
    </w:p>
    <w:p>
      <w:pPr>
        <w:pStyle w:val="Heading2"/>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2"/>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2"/>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2"/>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2"/>
        <w:keepNext/>
        <w:spacing w:after="100" w:before="280"/>
      </w:pPr>
      <w:r>
        <w:rPr>
          <w:b/>
          <w:bCs/>
          <w:color w:val="7A3B69"/>
          <w:sz w:val="28"/>
          <w:szCs w:val="28"/>
        </w:rPr>
        <w:t xml:space="preserve">The source cards, as learners read them</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2"/>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2"/>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2"/>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2"/>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2"/>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2"/>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2"/>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2"/>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2"/>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2"/>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r>
        <w:br w:type="page"/>
      </w:r>
    </w:p>
    <w:p>
      <w:pPr>
        <w:pStyle w:val="Heading2"/>
        <w:keepNext/>
        <w:spacing w:after="100" w:before="280"/>
      </w:pPr>
      <w:r>
        <w:rPr>
          <w:b/>
          <w:bCs/>
          <w:color w:val="7A3B69"/>
          <w:sz w:val="28"/>
          <w:szCs w:val="28"/>
        </w:rPr>
        <w:t xml:space="preserve">The offline pack</w:t>
      </w:r>
    </w:p>
    <w:p>
      <w:pPr>
        <w:spacing w:after="140" w:before="0" w:line="300"/>
      </w:pPr>
      <w:r>
        <w:rPr>
          <w:sz w:val="22"/>
          <w:szCs w:val="22"/>
        </w:rPr>
        <w:t xml:space="preserve">This guide is part of a fully offline pack: this Facilitator Unit Plan &amp; Guide, and the Student Workbook (the source cards, word bank, and evidence log). Both are editable so you can adapt and distribute them without the internet.</w:t>
      </w: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2026-08-24T08:39:17.195Z</dcterms:created>
  <dcterms:modified xsi:type="dcterms:W3CDTF">2026-08-24T08:39:17.195Z</dcterms:modified>
</cp:coreProperties>
</file>

<file path=docProps/custom.xml><?xml version="1.0" encoding="utf-8"?>
<Properties xmlns="http://schemas.openxmlformats.org/officeDocument/2006/custom-properties" xmlns:vt="http://schemas.openxmlformats.org/officeDocument/2006/docPropsVTypes"/>
</file>