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(expect the cohort to be below B1, with a range of literacy levels),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Run it for some learners and not others if that is what you can manage. Do not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does not mean the cohort is failing. It is the checkpoint doing its job, showing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which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2026-08-25T07:55:03.214Z</dcterms:created>
  <dcterms:modified xsi:type="dcterms:W3CDTF">2026-08-25T07:55:03.215Z</dcterms:modified>
</cp:coreProperties>
</file>

<file path=docProps/custom.xml><?xml version="1.0" encoding="utf-8"?>
<Properties xmlns="http://schemas.openxmlformats.org/officeDocument/2006/custom-properties" xmlns:vt="http://schemas.openxmlformats.org/officeDocument/2006/docPropsVTypes"/>
</file>