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 - worksheet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tool for looking beneath a problem: from what you can see at the surface down to the beliefs that hold it in place. Work down the four levels for the real problem you are exploring.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How to use this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Fill in each level for your problem. Start at the top; do not worry if the lower levels are hard at first - that is normal.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Write down the questions each level raises, not only the answers.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Do this twice. Take 1 now, from what you already know. Take 2 after your research - come back and add what you learned in a different colour, so your growth is visible.</w:t>
      </w:r>
    </w:p>
    <w:p>
      <w:pPr>
        <w:spacing w:after="40" w:before="200"/>
      </w:pPr>
      <w:r>
        <w:rPr>
          <w:b/>
          <w:bCs/>
          <w:sz w:val="22"/>
          <w:szCs w:val="22"/>
        </w:rPr>
        <w:t xml:space="preserve">Problem I am exploring: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200"/>
      </w:pPr>
      <w:r>
        <w:rPr>
          <w:b/>
          <w:bCs/>
          <w:color w:val="2E6E6A"/>
          <w:sz w:val="22"/>
          <w:szCs w:val="22"/>
        </w:rPr>
        <w:t xml:space="preserve">Take 1 - from what I already know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Events </w:t>
      </w:r>
      <w:r>
        <w:rPr>
          <w:i/>
          <w:iCs/>
          <w:color w:val="5A6473"/>
          <w:sz w:val="20"/>
          <w:szCs w:val="20"/>
        </w:rPr>
        <w:t xml:space="preserve">(the tip, above the water)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happened? What did you or others observe?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Patterns </w:t>
      </w:r>
      <w:r>
        <w:rPr>
          <w:i/>
          <w:iCs/>
          <w:color w:val="5A6473"/>
          <w:sz w:val="20"/>
          <w:szCs w:val="20"/>
        </w:rPr>
        <w:t xml:space="preserve">(just below the surface)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has been happening over time? What are the trends?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Structure </w:t>
      </w:r>
      <w:r>
        <w:rPr>
          <w:i/>
          <w:iCs/>
          <w:color w:val="5A6473"/>
          <w:sz w:val="20"/>
          <w:szCs w:val="20"/>
        </w:rPr>
        <w:t xml:space="preserve">(deeper down)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policies, laws, systems or relationships shape those patterns?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Mental models </w:t>
      </w:r>
      <w:r>
        <w:rPr>
          <w:i/>
          <w:iCs/>
          <w:color w:val="5A6473"/>
          <w:sz w:val="20"/>
          <w:szCs w:val="20"/>
        </w:rPr>
        <w:t xml:space="preserve">(the base)</w:t>
      </w:r>
    </w:p>
    <w:p>
      <w:pPr>
        <w:spacing w:after="80" w:before="0"/>
      </w:pPr>
      <w:r>
        <w:rPr>
          <w:color w:val="7A3B69"/>
          <w:sz w:val="21"/>
          <w:szCs w:val="21"/>
        </w:rPr>
        <w:t xml:space="preserve">What beliefs, assumptions or values keep the structure in place?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20"/>
      </w:pPr>
      <w:r>
        <w:rPr>
          <w:b/>
          <w:bCs/>
          <w:sz w:val="22"/>
          <w:szCs w:val="22"/>
        </w:rPr>
        <w:t xml:space="preserve">What is the most important thing I now understand about what lies beneath the surface?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60" w:before="200"/>
      </w:pPr>
      <w:r>
        <w:rPr>
          <w:b/>
          <w:bCs/>
          <w:color w:val="2E6E6A"/>
          <w:sz w:val="22"/>
          <w:szCs w:val="22"/>
        </w:rPr>
        <w:t xml:space="preserve">Take 2 - after my research (add in a different colour)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Return to the four levels above and revise them with what your research showed. Then answer:</w:t>
      </w:r>
    </w:p>
    <w:p>
      <w:pPr>
        <w:spacing w:after="60" w:before="0"/>
      </w:pPr>
      <w:r>
        <w:rPr>
          <w:b/>
          <w:bCs/>
          <w:sz w:val="22"/>
          <w:szCs w:val="22"/>
        </w:rPr>
        <w:t xml:space="preserve">What changed between Take 1 and Take 2, and how might it shape the kind of solution I build?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four levels with no prompts - for your next problem, once you have done this once.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6886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2026-08-25T08:18:24.558Z</dcterms:created>
  <dcterms:modified xsi:type="dcterms:W3CDTF">2026-08-25T08:18:24.559Z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