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left"/>
      </w:pPr>
      <w:r>
        <w:drawing>
          <wp:inline distT="0" distB="0" distL="0" distR="0">
            <wp:extent cx="10477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542925"/>
                    </a:xfrm>
                    <a:prstGeom prst="rect">
                      <a:avLst/>
                    </a:prstGeom>
                  </pic:spPr>
                </pic:pic>
              </a:graphicData>
            </a:graphic>
          </wp:inline>
        </w:drawing>
      </w:r>
    </w:p>
    <w:p>
      <w:pPr>
        <w:spacing w:after="40" w:before="0" w:line="300"/>
      </w:pPr>
      <w:r>
        <w:rPr>
          <w:b/>
          <w:bCs/>
          <w:color w:val="6E7A2E"/>
          <w:sz w:val="20"/>
          <w:szCs w:val="20"/>
        </w:rPr>
        <w:t xml:space="preserve">MODERATION GUIDE</w:t>
      </w:r>
    </w:p>
    <w:p>
      <w:pPr>
        <w:spacing w:after="200" w:before="0" w:line="300"/>
      </w:pPr>
      <w:r>
        <w:rPr>
          <w:b/>
          <w:bCs/>
          <w:color w:val="1F3A5F"/>
          <w:sz w:val="40"/>
          <w:szCs w:val="40"/>
        </w:rPr>
        <w:t xml:space="preserve">Learning Bridge+</w:t>
      </w:r>
    </w:p>
    <w:p>
      <w:pPr>
        <w:spacing w:after="140" w:before="0" w:line="300"/>
      </w:pPr>
      <w:r>
        <w:rPr>
          <w:sz w:val="23"/>
          <w:szCs w:val="23"/>
        </w:rPr>
        <w:t xml:space="preserve">A judgement is only fair if it is consistent: the same evidence should earn the same level whoever assessed it. Moderation is how Learning Bridge+ makes that true. It is case-based. A moderation facilitator runs the session, and every educator who assesses brings one case - one learner, one competency, one judgement, with the evidence behind it. The group judges each case blind against the Proficiency Scale before hearing the assessor's level, argues out any difference against the descriptors, and decides. What the group learns from one case is then carried back across every judgement it touches.</w:t>
      </w:r>
    </w:p>
    <w:p>
      <w:pPr>
        <w:pBdr>
          <w:bottom w:val="single" w:color="B9B3A6" w:sz="4"/>
        </w:pBdr>
        <w:spacing w:after="180" w:before="60"/>
      </w:pPr>
    </w:p>
    <w:p>
      <w:pPr>
        <w:pStyle w:val="Heading1"/>
        <w:keepNext/>
        <w:spacing w:after="140" w:before="320"/>
      </w:pPr>
      <w:r>
        <w:rPr>
          <w:b/>
          <w:bCs/>
          <w:color w:val="1F3A5F"/>
          <w:sz w:val="36"/>
          <w:szCs w:val="36"/>
        </w:rPr>
        <w:t xml:space="preserve">1. Who does what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679"/>
        <w:gridCol w:w="2519"/>
        <w:gridCol w:w="4870"/>
      </w:tblGrid>
      <w:tr>
        <w:trPr>
          <w:tblHeader/>
        </w:trPr>
        <w:tc>
          <w:tcPr>
            <w:tcW w:type="dxa" w:w="1679"/>
            <w:tcMar>
              <w:top w:type="dxa" w:w="70"/>
              <w:left w:type="dxa" w:w="130"/>
              <w:bottom w:type="dxa" w:w="70"/>
              <w:right w:type="dxa" w:w="130"/>
            </w:tcMar>
          </w:tcPr>
          <w:p>
            <w:pPr>
              <w:spacing w:line="260"/>
            </w:pPr>
            <w:r>
              <w:rPr>
                <w:b/>
                <w:bCs/>
                <w:color w:val="1F3A5F"/>
                <w:sz w:val="19"/>
                <w:szCs w:val="19"/>
              </w:rPr>
              <w:t xml:space="preserve">Role</w:t>
            </w:r>
          </w:p>
        </w:tc>
        <w:tc>
          <w:tcPr>
            <w:tcW w:type="dxa" w:w="2519"/>
            <w:tcMar>
              <w:top w:type="dxa" w:w="70"/>
              <w:left w:type="dxa" w:w="130"/>
              <w:bottom w:type="dxa" w:w="70"/>
              <w:right w:type="dxa" w:w="130"/>
            </w:tcMar>
          </w:tcPr>
          <w:p>
            <w:pPr>
              <w:spacing w:line="260"/>
            </w:pPr>
            <w:r>
              <w:rPr>
                <w:b/>
                <w:bCs/>
                <w:color w:val="1F3A5F"/>
                <w:sz w:val="19"/>
                <w:szCs w:val="19"/>
              </w:rPr>
              <w:t xml:space="preserve">Who</w:t>
            </w:r>
          </w:p>
        </w:tc>
        <w:tc>
          <w:tcPr>
            <w:tcW w:type="dxa" w:w="4870"/>
            <w:tcMar>
              <w:top w:type="dxa" w:w="70"/>
              <w:left w:type="dxa" w:w="130"/>
              <w:bottom w:type="dxa" w:w="70"/>
              <w:right w:type="dxa" w:w="130"/>
            </w:tcMar>
          </w:tcPr>
          <w:p>
            <w:pPr>
              <w:spacing w:line="260"/>
            </w:pPr>
            <w:r>
              <w:rPr>
                <w:b/>
                <w:bCs/>
                <w:color w:val="1F3A5F"/>
                <w:sz w:val="19"/>
                <w:szCs w:val="19"/>
              </w:rPr>
              <w:t xml:space="preserve">What they do</w:t>
            </w:r>
          </w:p>
        </w:tc>
      </w:tr>
      <w:tr>
        <w:tc>
          <w:tcPr>
            <w:tcW w:type="dxa" w:w="1679"/>
            <w:tcMar>
              <w:top w:type="dxa" w:w="70"/>
              <w:left w:type="dxa" w:w="130"/>
              <w:bottom w:type="dxa" w:w="70"/>
              <w:right w:type="dxa" w:w="130"/>
            </w:tcMar>
          </w:tcPr>
          <w:p>
            <w:pPr>
              <w:spacing w:line="260"/>
            </w:pPr>
            <w:r>
              <w:rPr>
                <w:b/>
                <w:bCs/>
                <w:color w:val="7A3B69"/>
                <w:sz w:val="19"/>
                <w:szCs w:val="19"/>
              </w:rPr>
              <w:t xml:space="preserve">Moderation facilitator</w:t>
            </w:r>
          </w:p>
        </w:tc>
        <w:tc>
          <w:tcPr>
            <w:tcW w:type="dxa" w:w="2519"/>
            <w:tcMar>
              <w:top w:type="dxa" w:w="70"/>
              <w:left w:type="dxa" w:w="130"/>
              <w:bottom w:type="dxa" w:w="70"/>
              <w:right w:type="dxa" w:w="130"/>
            </w:tcMar>
          </w:tcPr>
          <w:p>
            <w:pPr>
              <w:spacing w:line="260"/>
            </w:pPr>
            <w:r>
              <w:rPr>
                <w:b w:val="false"/>
                <w:bCs w:val="false"/>
                <w:sz w:val="19"/>
                <w:szCs w:val="19"/>
              </w:rPr>
              <w:t xml:space="preserve">Usually an Amala Trainer. At the summative session, an Amala-trained moderator, with a second moderator alongside.</w:t>
            </w:r>
          </w:p>
        </w:tc>
        <w:tc>
          <w:tcPr>
            <w:tcW w:type="dxa" w:w="4870"/>
            <w:tcMar>
              <w:top w:type="dxa" w:w="70"/>
              <w:left w:type="dxa" w:w="130"/>
              <w:bottom w:type="dxa" w:w="70"/>
              <w:right w:type="dxa" w:w="130"/>
            </w:tcMar>
          </w:tcPr>
          <w:p>
            <w:pPr>
              <w:spacing w:line="260"/>
            </w:pPr>
            <w:r>
              <w:rPr>
                <w:b w:val="false"/>
                <w:bCs w:val="false"/>
                <w:sz w:val="19"/>
                <w:szCs w:val="19"/>
              </w:rPr>
              <w:t xml:space="preserve">Runs the session and holds the protocol: keeps each assessor's level hidden until everyone has judged, makes every disagreement resolve against the descriptors rather than against anyone's seniority, and keeps the moderation record. Judges blind alongside everyone else. At the summative session, the two moderators also decide whether the assessment process was valid and results can be released.</w:t>
            </w:r>
          </w:p>
        </w:tc>
      </w:tr>
      <w:tr>
        <w:tc>
          <w:tcPr>
            <w:tcW w:type="dxa" w:w="1679"/>
            <w:tcMar>
              <w:top w:type="dxa" w:w="70"/>
              <w:left w:type="dxa" w:w="130"/>
              <w:bottom w:type="dxa" w:w="70"/>
              <w:right w:type="dxa" w:w="130"/>
            </w:tcMar>
          </w:tcPr>
          <w:p>
            <w:pPr>
              <w:spacing w:line="260"/>
            </w:pPr>
            <w:r>
              <w:rPr>
                <w:b/>
                <w:bCs/>
                <w:color w:val="7A3B69"/>
                <w:sz w:val="19"/>
                <w:szCs w:val="19"/>
              </w:rPr>
              <w:t xml:space="preserve">Assessors</w:t>
            </w:r>
          </w:p>
        </w:tc>
        <w:tc>
          <w:tcPr>
            <w:tcW w:type="dxa" w:w="2519"/>
            <w:tcMar>
              <w:top w:type="dxa" w:w="70"/>
              <w:left w:type="dxa" w:w="130"/>
              <w:bottom w:type="dxa" w:w="70"/>
              <w:right w:type="dxa" w:w="130"/>
            </w:tcMar>
          </w:tcPr>
          <w:p>
            <w:pPr>
              <w:spacing w:line="260"/>
            </w:pPr>
            <w:r>
              <w:rPr>
                <w:b w:val="false"/>
                <w:bCs w:val="false"/>
                <w:sz w:val="19"/>
                <w:szCs w:val="19"/>
              </w:rPr>
              <w:t xml:space="preserve">The educators who made the judgements - facilitators and mentors who assess.</w:t>
            </w:r>
          </w:p>
        </w:tc>
        <w:tc>
          <w:tcPr>
            <w:tcW w:type="dxa" w:w="4870"/>
            <w:tcMar>
              <w:top w:type="dxa" w:w="70"/>
              <w:left w:type="dxa" w:w="130"/>
              <w:bottom w:type="dxa" w:w="70"/>
              <w:right w:type="dxa" w:w="130"/>
            </w:tcMar>
          </w:tcPr>
          <w:p>
            <w:pPr>
              <w:spacing w:line="260"/>
            </w:pPr>
            <w:r>
              <w:rPr>
                <w:b w:val="false"/>
                <w:bCs w:val="false"/>
                <w:sz w:val="19"/>
                <w:szCs w:val="19"/>
              </w:rPr>
              <w:t xml:space="preserve">Each brings one case and presents its evidence. Judges every other case blind, argues for their reading, and changes their mind when the scale says they should. Afterwards, rechecks their own judgements wherever a case was changed.</w:t>
            </w:r>
          </w:p>
        </w:tc>
      </w:tr>
      <w:tr>
        <w:tc>
          <w:tcPr>
            <w:tcW w:type="dxa" w:w="1679"/>
            <w:tcMar>
              <w:top w:type="dxa" w:w="70"/>
              <w:left w:type="dxa" w:w="130"/>
              <w:bottom w:type="dxa" w:w="70"/>
              <w:right w:type="dxa" w:w="130"/>
            </w:tcMar>
          </w:tcPr>
          <w:p>
            <w:pPr>
              <w:spacing w:line="260"/>
            </w:pPr>
            <w:r>
              <w:rPr>
                <w:b/>
                <w:bCs/>
                <w:color w:val="7A3B69"/>
                <w:sz w:val="19"/>
                <w:szCs w:val="19"/>
              </w:rPr>
              <w:t xml:space="preserve">Programme coordinator</w:t>
            </w:r>
          </w:p>
        </w:tc>
        <w:tc>
          <w:tcPr>
            <w:tcW w:type="dxa" w:w="2519"/>
            <w:tcMar>
              <w:top w:type="dxa" w:w="70"/>
              <w:left w:type="dxa" w:w="130"/>
              <w:bottom w:type="dxa" w:w="70"/>
              <w:right w:type="dxa" w:w="130"/>
            </w:tcMar>
          </w:tcPr>
          <w:p>
            <w:pPr>
              <w:spacing w:line="260"/>
            </w:pPr>
            <w:r>
              <w:rPr>
                <w:b w:val="false"/>
                <w:bCs w:val="false"/>
                <w:sz w:val="19"/>
                <w:szCs w:val="19"/>
              </w:rPr>
              <w:t xml:space="preserve">The partner's coordinator.</w:t>
            </w:r>
          </w:p>
        </w:tc>
        <w:tc>
          <w:tcPr>
            <w:tcW w:type="dxa" w:w="4870"/>
            <w:tcMar>
              <w:top w:type="dxa" w:w="70"/>
              <w:left w:type="dxa" w:w="130"/>
              <w:bottom w:type="dxa" w:w="70"/>
              <w:right w:type="dxa" w:w="130"/>
            </w:tcMar>
          </w:tcPr>
          <w:p>
            <w:pPr>
              <w:spacing w:line="260"/>
            </w:pPr>
            <w:r>
              <w:rPr>
                <w:b w:val="false"/>
                <w:bCs w:val="false"/>
                <w:sz w:val="19"/>
                <w:szCs w:val="19"/>
              </w:rPr>
              <w:t xml:space="preserve">Schedules the sessions inside the assessment windows, makes sure every assessor arrives with a case, and holds results until every recheck is in.</w:t>
            </w:r>
          </w:p>
        </w:tc>
      </w:tr>
    </w:tbl>
    <w:p>
      <w:pPr>
        <w:pStyle w:val="Heading1"/>
        <w:keepNext/>
        <w:spacing w:after="140" w:before="320"/>
      </w:pPr>
      <w:r>
        <w:rPr>
          <w:b/>
          <w:bCs/>
          <w:color w:val="1F3A5F"/>
          <w:sz w:val="36"/>
          <w:szCs w:val="36"/>
        </w:rPr>
        <w:t xml:space="preserve">2. When it happens</w:t>
      </w:r>
    </w:p>
    <w:p>
      <w:pPr>
        <w:pStyle w:val="Heading2"/>
        <w:keepNext/>
        <w:spacing w:after="100" w:before="280"/>
      </w:pPr>
      <w:r>
        <w:rPr>
          <w:b/>
          <w:bCs/>
          <w:color w:val="7A3B69"/>
          <w:sz w:val="28"/>
          <w:szCs w:val="28"/>
        </w:rPr>
        <w:t xml:space="preserve">Early calibration</w:t>
      </w:r>
    </w:p>
    <w:p>
      <w:pPr>
        <w:spacing w:after="80" w:before="0" w:line="300"/>
      </w:pPr>
      <w:r>
        <w:rPr>
          <w:b/>
          <w:bCs/>
          <w:color w:val="6E7A2E"/>
          <w:sz w:val="19"/>
          <w:szCs w:val="19"/>
        </w:rPr>
        <w:t xml:space="preserve">AFTER THE MIDPOINT (FORMATIVE) ASSESSMENT   ·   FACILITATED BY: An Amala Trainer</w:t>
      </w:r>
    </w:p>
    <w:p>
      <w:pPr>
        <w:spacing w:after="140" w:before="0" w:line="300"/>
      </w:pPr>
      <w:r>
        <w:rPr>
          <w:sz w:val="22"/>
          <w:szCs w:val="22"/>
        </w:rPr>
        <w:t xml:space="preserve">The first time the group compares judgements. Expect wide spreads and treat them as the point: this is where a shared reading of the scale is built, early enough for it to change how evidence is gathered in the second block.</w:t>
      </w:r>
    </w:p>
    <w:p>
      <w:pPr>
        <w:pStyle w:val="Heading2"/>
        <w:keepNext/>
        <w:spacing w:after="100" w:before="280"/>
      </w:pPr>
      <w:r>
        <w:rPr>
          <w:b/>
          <w:bCs/>
          <w:color w:val="7A3B69"/>
          <w:sz w:val="28"/>
          <w:szCs w:val="28"/>
        </w:rPr>
        <w:t xml:space="preserve">Preparing for the final judgement</w:t>
      </w:r>
    </w:p>
    <w:p>
      <w:pPr>
        <w:spacing w:after="80" w:before="0" w:line="300"/>
      </w:pPr>
      <w:r>
        <w:rPr>
          <w:b/>
          <w:bCs/>
          <w:color w:val="6E7A2E"/>
          <w:sz w:val="19"/>
          <w:szCs w:val="19"/>
        </w:rPr>
        <w:t xml:space="preserve">BEFORE THE SUMMATIVE ASSESSMENT   ·   FACILITATED BY: An Amala Trainer</w:t>
      </w:r>
    </w:p>
    <w:p>
      <w:pPr>
        <w:spacing w:after="140" w:before="0" w:line="300"/>
      </w:pPr>
      <w:r>
        <w:rPr>
          <w:sz w:val="22"/>
          <w:szCs w:val="22"/>
        </w:rPr>
        <w:t xml:space="preserve">Each educator brings a learner they are unsure how they will judge at the end. The session sharpens the boundaries that decide grades - Theorist or Practitioner, Practitioner or Reflective Practitioner - and names any evidence still worth gathering while there is time.</w:t>
      </w:r>
    </w:p>
    <w:p>
      <w:pPr>
        <w:pStyle w:val="Heading2"/>
        <w:keepNext/>
        <w:spacing w:after="100" w:before="280"/>
      </w:pPr>
      <w:r>
        <w:rPr>
          <w:b/>
          <w:bCs/>
          <w:color w:val="7A3B69"/>
          <w:sz w:val="28"/>
          <w:szCs w:val="28"/>
        </w:rPr>
        <w:t xml:space="preserve">Summative moderation</w:t>
      </w:r>
    </w:p>
    <w:p>
      <w:pPr>
        <w:spacing w:after="80" w:before="0" w:line="300"/>
      </w:pPr>
      <w:r>
        <w:rPr>
          <w:b/>
          <w:bCs/>
          <w:color w:val="6E7A2E"/>
          <w:sz w:val="19"/>
          <w:szCs w:val="19"/>
        </w:rPr>
        <w:t xml:space="preserve">AFTER THE SUMMATIVE ASSESSMENT, BEFORE RESULTS ARE RELEASED   ·   FACILITATED BY: Two Amala-trained moderators</w:t>
      </w:r>
    </w:p>
    <w:p>
      <w:pPr>
        <w:spacing w:after="140" w:before="0" w:line="300"/>
      </w:pPr>
      <w:r>
        <w:rPr>
          <w:sz w:val="22"/>
          <w:szCs w:val="22"/>
        </w:rPr>
        <w:t xml:space="preserve">The formal session. Cases are judged as before; the moderators then decide whether the assessment process was valid, and, where necessary, moderate decisions up or down. No result is released until this session and every recheck it produces are complete.</w:t>
      </w:r>
    </w:p>
    <w:p>
      <w:r>
        <w:br w:type="page"/>
      </w:r>
    </w:p>
    <w:p>
      <w:pPr>
        <w:pStyle w:val="Heading1"/>
        <w:keepNext/>
        <w:spacing w:after="140" w:before="320"/>
      </w:pPr>
      <w:r>
        <w:rPr>
          <w:b/>
          <w:bCs/>
          <w:color w:val="1F3A5F"/>
          <w:sz w:val="36"/>
          <w:szCs w:val="36"/>
        </w:rPr>
        <w:t xml:space="preserve">3. The case</w:t>
      </w:r>
    </w:p>
    <w:p>
      <w:pPr>
        <w:spacing w:after="140" w:before="0" w:line="300"/>
      </w:pPr>
      <w:r>
        <w:rPr>
          <w:color w:val="1F3A5F"/>
          <w:sz w:val="23"/>
          <w:szCs w:val="23"/>
        </w:rPr>
        <w:t xml:space="preserve">One learner, one competency, one judgement. One case each is enough, because the session is not checking every judgement - it is checking how each assessor reads the scale, and the recheck carries that back across everything else they judged.</w:t>
      </w:r>
    </w:p>
    <w:p>
      <w:pPr>
        <w:keepNext/>
        <w:spacing w:after="60" w:before="180"/>
      </w:pPr>
      <w:r>
        <w:rPr>
          <w:b/>
          <w:bCs/>
          <w:color w:val="6E7A2E"/>
          <w:spacing w:val="24"/>
          <w:sz w:val="17"/>
          <w:szCs w:val="17"/>
        </w:rPr>
        <w:t xml:space="preserve">WHICH ONE TO BRING</w:t>
      </w:r>
    </w:p>
    <w:p>
      <w:pPr>
        <w:pStyle w:val="ListParagraph"/>
        <w:numPr>
          <w:ilvl w:val="0"/>
          <w:numId w:val="1"/>
        </w:numPr>
        <w:spacing w:after="80" w:line="300"/>
      </w:pPr>
      <w:r>
        <w:rPr>
          <w:sz w:val="22"/>
          <w:szCs w:val="22"/>
        </w:rPr>
        <w:t xml:space="preserve">The judgement you were least sure of - not the one you are proudest of. A case everyone agrees on in a minute teaches the group nothing.</w:t>
      </w:r>
    </w:p>
    <w:p>
      <w:pPr>
        <w:pStyle w:val="ListParagraph"/>
        <w:numPr>
          <w:ilvl w:val="0"/>
          <w:numId w:val="1"/>
        </w:numPr>
        <w:spacing w:after="80" w:line="300"/>
      </w:pPr>
      <w:r>
        <w:rPr>
          <w:sz w:val="22"/>
          <w:szCs w:val="22"/>
        </w:rPr>
        <w:t xml:space="preserve">Where you can, one that sits near a boundary that changes a grade - Theorist or Practitioner, Practitioner or Reflective Practitioner.</w:t>
      </w:r>
    </w:p>
    <w:p>
      <w:pPr>
        <w:pStyle w:val="ListParagraph"/>
        <w:numPr>
          <w:ilvl w:val="0"/>
          <w:numId w:val="1"/>
        </w:numPr>
        <w:spacing w:after="80" w:line="300"/>
      </w:pPr>
      <w:r>
        <w:rPr>
          <w:sz w:val="22"/>
          <w:szCs w:val="22"/>
        </w:rPr>
        <w:t xml:space="preserve">A different learner from the case you brought last time, and where you can, the other competency.</w:t>
      </w:r>
    </w:p>
    <w:p>
      <w:pPr>
        <w:keepNext/>
        <w:spacing w:after="60" w:before="180"/>
      </w:pPr>
      <w:r>
        <w:rPr>
          <w:b/>
          <w:bCs/>
          <w:color w:val="6E7A2E"/>
          <w:spacing w:val="24"/>
          <w:sz w:val="17"/>
          <w:szCs w:val="17"/>
        </w:rPr>
        <w:t xml:space="preserve">WHAT TO BRING WITH IT</w:t>
      </w:r>
    </w:p>
    <w:p>
      <w:pPr>
        <w:pStyle w:val="ListParagraph"/>
        <w:numPr>
          <w:ilvl w:val="0"/>
          <w:numId w:val="1"/>
        </w:numPr>
        <w:spacing w:after="80" w:line="300"/>
      </w:pPr>
      <w:r>
        <w:rPr>
          <w:sz w:val="22"/>
          <w:szCs w:val="22"/>
        </w:rPr>
        <w:t xml:space="preserve">The evidence, as it is: workbook pages, what the learner made, notes of what they said and did. Oral and visual evidence counts exactly as it would in the room.</w:t>
      </w:r>
    </w:p>
    <w:p>
      <w:pPr>
        <w:pStyle w:val="ListParagraph"/>
        <w:numPr>
          <w:ilvl w:val="0"/>
          <w:numId w:val="1"/>
        </w:numPr>
        <w:spacing w:after="80" w:line="300"/>
      </w:pPr>
      <w:r>
        <w:rPr>
          <w:sz w:val="22"/>
          <w:szCs w:val="22"/>
        </w:rPr>
        <w:t xml:space="preserve">The assessment record, with your level and the reason you gave for it, tied to the descriptor.</w:t>
      </w:r>
    </w:p>
    <w:p>
      <w:pPr>
        <w:pStyle w:val="ListParagraph"/>
        <w:numPr>
          <w:ilvl w:val="0"/>
          <w:numId w:val="1"/>
        </w:numPr>
        <w:spacing w:after="80" w:line="300"/>
      </w:pPr>
      <w:r>
        <w:rPr>
          <w:sz w:val="22"/>
          <w:szCs w:val="22"/>
        </w:rPr>
        <w:t xml:space="preserve">One sentence on where you were least sure, and what would have moved you up or down.</w:t>
      </w:r>
    </w:p>
    <w:p>
      <w:pPr>
        <w:pStyle w:val="ListParagraph"/>
        <w:numPr>
          <w:ilvl w:val="0"/>
          <w:numId w:val="1"/>
        </w:numPr>
        <w:spacing w:after="80" w:line="300"/>
      </w:pPr>
      <w:r>
        <w:rPr>
          <w:sz w:val="22"/>
          <w:szCs w:val="22"/>
        </w:rPr>
        <w:t xml:space="preserve">The learner identified by first name or a code only. The case is about the judgement, not the person.</w:t>
      </w:r>
    </w:p>
    <w:p>
      <w:pPr>
        <w:pStyle w:val="Heading1"/>
        <w:keepNext/>
        <w:spacing w:after="140" w:before="320"/>
      </w:pPr>
      <w:r>
        <w:rPr>
          <w:b/>
          <w:bCs/>
          <w:color w:val="1F3A5F"/>
          <w:sz w:val="36"/>
          <w:szCs w:val="36"/>
        </w:rPr>
        <w:t xml:space="preserve">4. Running the session</w:t>
      </w:r>
    </w:p>
    <w:p>
      <w:pPr>
        <w:spacing w:after="140" w:before="0" w:line="300"/>
      </w:pPr>
      <w:r>
        <w:rPr>
          <w:sz w:val="22"/>
          <w:szCs w:val="22"/>
        </w:rPr>
        <w:t xml:space="preserve">Plan about 15 minutes per case, plus the opening and the close. Six cases is about two hours.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763"/>
        <w:gridCol w:w="1175"/>
        <w:gridCol w:w="6130"/>
      </w:tblGrid>
      <w:tr>
        <w:trPr>
          <w:tblHeader/>
        </w:trPr>
        <w:tc>
          <w:tcPr>
            <w:tcW w:type="dxa" w:w="1763"/>
            <w:tcMar>
              <w:top w:type="dxa" w:w="70"/>
              <w:left w:type="dxa" w:w="130"/>
              <w:bottom w:type="dxa" w:w="70"/>
              <w:right w:type="dxa" w:w="130"/>
            </w:tcMar>
          </w:tcPr>
          <w:p>
            <w:pPr>
              <w:spacing w:line="260"/>
            </w:pPr>
            <w:r>
              <w:rPr>
                <w:b/>
                <w:bCs/>
                <w:color w:val="1F3A5F"/>
                <w:sz w:val="19"/>
                <w:szCs w:val="19"/>
              </w:rPr>
              <w:t xml:space="preserve">Step</w:t>
            </w:r>
          </w:p>
        </w:tc>
        <w:tc>
          <w:tcPr>
            <w:tcW w:type="dxa" w:w="1175"/>
            <w:tcMar>
              <w:top w:type="dxa" w:w="70"/>
              <w:left w:type="dxa" w:w="130"/>
              <w:bottom w:type="dxa" w:w="70"/>
              <w:right w:type="dxa" w:w="130"/>
            </w:tcMar>
          </w:tcPr>
          <w:p>
            <w:pPr>
              <w:spacing w:line="260"/>
            </w:pPr>
            <w:r>
              <w:rPr>
                <w:b/>
                <w:bCs/>
                <w:color w:val="1F3A5F"/>
                <w:sz w:val="19"/>
                <w:szCs w:val="19"/>
              </w:rPr>
              <w:t xml:space="preserve">Time</w:t>
            </w:r>
          </w:p>
        </w:tc>
        <w:tc>
          <w:tcPr>
            <w:tcW w:type="dxa" w:w="6130"/>
            <w:tcMar>
              <w:top w:type="dxa" w:w="70"/>
              <w:left w:type="dxa" w:w="130"/>
              <w:bottom w:type="dxa" w:w="70"/>
              <w:right w:type="dxa" w:w="130"/>
            </w:tcMar>
          </w:tcPr>
          <w:p>
            <w:pPr>
              <w:spacing w:line="260"/>
            </w:pPr>
            <w:r>
              <w:rPr>
                <w:b/>
                <w:bCs/>
                <w:color w:val="1F3A5F"/>
                <w:sz w:val="19"/>
                <w:szCs w:val="19"/>
              </w:rPr>
              <w:t xml:space="preserve">What happens</w:t>
            </w:r>
          </w:p>
        </w:tc>
      </w:tr>
      <w:tr>
        <w:tc>
          <w:tcPr>
            <w:tcW w:type="dxa" w:w="1763"/>
            <w:tcMar>
              <w:top w:type="dxa" w:w="70"/>
              <w:left w:type="dxa" w:w="130"/>
              <w:bottom w:type="dxa" w:w="70"/>
              <w:right w:type="dxa" w:w="130"/>
            </w:tcMar>
          </w:tcPr>
          <w:p>
            <w:pPr>
              <w:spacing w:line="260"/>
            </w:pPr>
            <w:r>
              <w:rPr>
                <w:b/>
                <w:bCs/>
                <w:color w:val="7A3B69"/>
                <w:sz w:val="19"/>
                <w:szCs w:val="19"/>
              </w:rPr>
              <w:t xml:space="preserve">Set up</w:t>
            </w:r>
          </w:p>
        </w:tc>
        <w:tc>
          <w:tcPr>
            <w:tcW w:type="dxa" w:w="1175"/>
            <w:tcMar>
              <w:top w:type="dxa" w:w="70"/>
              <w:left w:type="dxa" w:w="130"/>
              <w:bottom w:type="dxa" w:w="70"/>
              <w:right w:type="dxa" w:w="130"/>
            </w:tcMar>
          </w:tcPr>
          <w:p>
            <w:pPr>
              <w:spacing w:line="260"/>
            </w:pPr>
            <w:r>
              <w:rPr>
                <w:b w:val="false"/>
                <w:bCs w:val="false"/>
                <w:sz w:val="19"/>
                <w:szCs w:val="19"/>
              </w:rPr>
              <w:t xml:space="preserve">10 min</w:t>
            </w:r>
          </w:p>
        </w:tc>
        <w:tc>
          <w:tcPr>
            <w:tcW w:type="dxa" w:w="6130"/>
            <w:tcMar>
              <w:top w:type="dxa" w:w="70"/>
              <w:left w:type="dxa" w:w="130"/>
              <w:bottom w:type="dxa" w:w="70"/>
              <w:right w:type="dxa" w:w="130"/>
            </w:tcMar>
          </w:tcPr>
          <w:p>
            <w:pPr>
              <w:spacing w:line="260"/>
            </w:pPr>
            <w:r>
              <w:rPr>
                <w:b w:val="false"/>
                <w:bCs w:val="false"/>
                <w:sz w:val="19"/>
                <w:szCs w:val="19"/>
              </w:rPr>
              <w:t xml:space="preserve">The Proficiency Scale in front of everyone. Two rules said out loud: disagreements are settled against the descriptors, not by who is most senior; and changing your mind is the system working, not a failure.</w:t>
            </w:r>
          </w:p>
        </w:tc>
      </w:tr>
      <w:tr>
        <w:tc>
          <w:tcPr>
            <w:tcW w:type="dxa" w:w="1763"/>
            <w:tcMar>
              <w:top w:type="dxa" w:w="70"/>
              <w:left w:type="dxa" w:w="130"/>
              <w:bottom w:type="dxa" w:w="70"/>
              <w:right w:type="dxa" w:w="130"/>
            </w:tcMar>
          </w:tcPr>
          <w:p>
            <w:pPr>
              <w:spacing w:line="260"/>
            </w:pPr>
            <w:r>
              <w:rPr>
                <w:b/>
                <w:bCs/>
                <w:color w:val="7A3B69"/>
                <w:sz w:val="19"/>
                <w:szCs w:val="19"/>
              </w:rPr>
              <w:t xml:space="preserve">Present the evidence</w:t>
            </w:r>
          </w:p>
        </w:tc>
        <w:tc>
          <w:tcPr>
            <w:tcW w:type="dxa" w:w="1175"/>
            <w:tcMar>
              <w:top w:type="dxa" w:w="70"/>
              <w:left w:type="dxa" w:w="130"/>
              <w:bottom w:type="dxa" w:w="70"/>
              <w:right w:type="dxa" w:w="130"/>
            </w:tcMar>
          </w:tcPr>
          <w:p>
            <w:pPr>
              <w:spacing w:line="260"/>
            </w:pPr>
            <w:r>
              <w:rPr>
                <w:b w:val="false"/>
                <w:bCs w:val="false"/>
                <w:sz w:val="19"/>
                <w:szCs w:val="19"/>
              </w:rPr>
              <w:t xml:space="preserve">3 min per case</w:t>
            </w:r>
          </w:p>
        </w:tc>
        <w:tc>
          <w:tcPr>
            <w:tcW w:type="dxa" w:w="6130"/>
            <w:tcMar>
              <w:top w:type="dxa" w:w="70"/>
              <w:left w:type="dxa" w:w="130"/>
              <w:bottom w:type="dxa" w:w="70"/>
              <w:right w:type="dxa" w:w="130"/>
            </w:tcMar>
          </w:tcPr>
          <w:p>
            <w:pPr>
              <w:spacing w:line="260"/>
            </w:pPr>
            <w:r>
              <w:rPr>
                <w:b w:val="false"/>
                <w:bCs w:val="false"/>
                <w:sz w:val="19"/>
                <w:szCs w:val="19"/>
              </w:rPr>
              <w:t xml:space="preserve">The assessor shows what the learner did, said and made - the evidence only. Not their level, and not how they feel about the learner.</w:t>
            </w:r>
          </w:p>
        </w:tc>
      </w:tr>
      <w:tr>
        <w:tc>
          <w:tcPr>
            <w:tcW w:type="dxa" w:w="1763"/>
            <w:tcMar>
              <w:top w:type="dxa" w:w="70"/>
              <w:left w:type="dxa" w:w="130"/>
              <w:bottom w:type="dxa" w:w="70"/>
              <w:right w:type="dxa" w:w="130"/>
            </w:tcMar>
          </w:tcPr>
          <w:p>
            <w:pPr>
              <w:spacing w:line="260"/>
            </w:pPr>
            <w:r>
              <w:rPr>
                <w:b/>
                <w:bCs/>
                <w:color w:val="7A3B69"/>
                <w:sz w:val="19"/>
                <w:szCs w:val="19"/>
              </w:rPr>
              <w:t xml:space="preserve">Judge blind</w:t>
            </w:r>
          </w:p>
        </w:tc>
        <w:tc>
          <w:tcPr>
            <w:tcW w:type="dxa" w:w="1175"/>
            <w:tcMar>
              <w:top w:type="dxa" w:w="70"/>
              <w:left w:type="dxa" w:w="130"/>
              <w:bottom w:type="dxa" w:w="70"/>
              <w:right w:type="dxa" w:w="130"/>
            </w:tcMar>
          </w:tcPr>
          <w:p>
            <w:pPr>
              <w:spacing w:line="260"/>
            </w:pPr>
            <w:r>
              <w:rPr>
                <w:b w:val="false"/>
                <w:bCs w:val="false"/>
                <w:sz w:val="19"/>
                <w:szCs w:val="19"/>
              </w:rPr>
              <w:t xml:space="preserve">2 min</w:t>
            </w:r>
          </w:p>
        </w:tc>
        <w:tc>
          <w:tcPr>
            <w:tcW w:type="dxa" w:w="6130"/>
            <w:tcMar>
              <w:top w:type="dxa" w:w="70"/>
              <w:left w:type="dxa" w:w="130"/>
              <w:bottom w:type="dxa" w:w="70"/>
              <w:right w:type="dxa" w:w="130"/>
            </w:tcMar>
          </w:tcPr>
          <w:p>
            <w:pPr>
              <w:spacing w:line="260"/>
            </w:pPr>
            <w:r>
              <w:rPr>
                <w:b w:val="false"/>
                <w:bCs w:val="false"/>
                <w:sz w:val="19"/>
                <w:szCs w:val="19"/>
              </w:rPr>
              <w:t xml:space="preserve">Everyone, the facilitator included, privately decides a level. Then everyone shows at once - written on a card, or held up on fingers. Nobody can wait to see where the others land.</w:t>
            </w:r>
          </w:p>
        </w:tc>
      </w:tr>
      <w:tr>
        <w:tc>
          <w:tcPr>
            <w:tcW w:type="dxa" w:w="1763"/>
            <w:tcMar>
              <w:top w:type="dxa" w:w="70"/>
              <w:left w:type="dxa" w:w="130"/>
              <w:bottom w:type="dxa" w:w="70"/>
              <w:right w:type="dxa" w:w="130"/>
            </w:tcMar>
          </w:tcPr>
          <w:p>
            <w:pPr>
              <w:spacing w:line="260"/>
            </w:pPr>
            <w:r>
              <w:rPr>
                <w:b/>
                <w:bCs/>
                <w:color w:val="7A3B69"/>
                <w:sz w:val="19"/>
                <w:szCs w:val="19"/>
              </w:rPr>
              <w:t xml:space="preserve">Argue it out</w:t>
            </w:r>
          </w:p>
        </w:tc>
        <w:tc>
          <w:tcPr>
            <w:tcW w:type="dxa" w:w="1175"/>
            <w:tcMar>
              <w:top w:type="dxa" w:w="70"/>
              <w:left w:type="dxa" w:w="130"/>
              <w:bottom w:type="dxa" w:w="70"/>
              <w:right w:type="dxa" w:w="130"/>
            </w:tcMar>
          </w:tcPr>
          <w:p>
            <w:pPr>
              <w:spacing w:line="260"/>
            </w:pPr>
            <w:r>
              <w:rPr>
                <w:b w:val="false"/>
                <w:bCs w:val="false"/>
                <w:sz w:val="19"/>
                <w:szCs w:val="19"/>
              </w:rPr>
              <w:t xml:space="preserve">7 min</w:t>
            </w:r>
          </w:p>
        </w:tc>
        <w:tc>
          <w:tcPr>
            <w:tcW w:type="dxa" w:w="6130"/>
            <w:tcMar>
              <w:top w:type="dxa" w:w="70"/>
              <w:left w:type="dxa" w:w="130"/>
              <w:bottom w:type="dxa" w:w="70"/>
              <w:right w:type="dxa" w:w="130"/>
            </w:tcMar>
          </w:tcPr>
          <w:p>
            <w:pPr>
              <w:spacing w:line="260"/>
            </w:pPr>
            <w:r>
              <w:rPr>
                <w:b w:val="false"/>
                <w:bCs w:val="false"/>
                <w:sz w:val="19"/>
                <w:szCs w:val="19"/>
              </w:rPr>
              <w:t xml:space="preserve">If the levels spread, the people at either end argue first, each pointing to the descriptor and the piece of evidence that puts it there. The assessor speaks last: their level, and their reason.</w:t>
            </w:r>
          </w:p>
        </w:tc>
      </w:tr>
      <w:tr>
        <w:tc>
          <w:tcPr>
            <w:tcW w:type="dxa" w:w="1763"/>
            <w:tcMar>
              <w:top w:type="dxa" w:w="70"/>
              <w:left w:type="dxa" w:w="130"/>
              <w:bottom w:type="dxa" w:w="70"/>
              <w:right w:type="dxa" w:w="130"/>
            </w:tcMar>
          </w:tcPr>
          <w:p>
            <w:pPr>
              <w:spacing w:line="260"/>
            </w:pPr>
            <w:r>
              <w:rPr>
                <w:b/>
                <w:bCs/>
                <w:color w:val="7A3B69"/>
                <w:sz w:val="19"/>
                <w:szCs w:val="19"/>
              </w:rPr>
              <w:t xml:space="preserve">Decide and record</w:t>
            </w:r>
          </w:p>
        </w:tc>
        <w:tc>
          <w:tcPr>
            <w:tcW w:type="dxa" w:w="1175"/>
            <w:tcMar>
              <w:top w:type="dxa" w:w="70"/>
              <w:left w:type="dxa" w:w="130"/>
              <w:bottom w:type="dxa" w:w="70"/>
              <w:right w:type="dxa" w:w="130"/>
            </w:tcMar>
          </w:tcPr>
          <w:p>
            <w:pPr>
              <w:spacing w:line="260"/>
            </w:pPr>
            <w:r>
              <w:rPr>
                <w:b w:val="false"/>
                <w:bCs w:val="false"/>
                <w:sz w:val="19"/>
                <w:szCs w:val="19"/>
              </w:rPr>
              <w:t xml:space="preserve">3 min</w:t>
            </w:r>
          </w:p>
        </w:tc>
        <w:tc>
          <w:tcPr>
            <w:tcW w:type="dxa" w:w="6130"/>
            <w:tcMar>
              <w:top w:type="dxa" w:w="70"/>
              <w:left w:type="dxa" w:w="130"/>
              <w:bottom w:type="dxa" w:w="70"/>
              <w:right w:type="dxa" w:w="130"/>
            </w:tcMar>
          </w:tcPr>
          <w:p>
            <w:pPr>
              <w:spacing w:line="260"/>
            </w:pPr>
            <w:r>
              <w:rPr>
                <w:b w:val="false"/>
                <w:bCs w:val="false"/>
                <w:sz w:val="19"/>
                <w:szCs w:val="19"/>
              </w:rPr>
              <w:t xml:space="preserve">The group decides - confirmed, changed, or more evidence needed - and the facilitator writes the decision and a one-line reason tied to the descriptor. If it changed, a recheck is flagged for the assessor.</w:t>
            </w:r>
          </w:p>
        </w:tc>
      </w:tr>
      <w:tr>
        <w:tc>
          <w:tcPr>
            <w:tcW w:type="dxa" w:w="1763"/>
            <w:tcMar>
              <w:top w:type="dxa" w:w="70"/>
              <w:left w:type="dxa" w:w="130"/>
              <w:bottom w:type="dxa" w:w="70"/>
              <w:right w:type="dxa" w:w="130"/>
            </w:tcMar>
          </w:tcPr>
          <w:p>
            <w:pPr>
              <w:spacing w:line="260"/>
            </w:pPr>
            <w:r>
              <w:rPr>
                <w:b/>
                <w:bCs/>
                <w:color w:val="7A3B69"/>
                <w:sz w:val="19"/>
                <w:szCs w:val="19"/>
              </w:rPr>
              <w:t xml:space="preserve">Close</w:t>
            </w:r>
          </w:p>
        </w:tc>
        <w:tc>
          <w:tcPr>
            <w:tcW w:type="dxa" w:w="1175"/>
            <w:tcMar>
              <w:top w:type="dxa" w:w="70"/>
              <w:left w:type="dxa" w:w="130"/>
              <w:bottom w:type="dxa" w:w="70"/>
              <w:right w:type="dxa" w:w="130"/>
            </w:tcMar>
          </w:tcPr>
          <w:p>
            <w:pPr>
              <w:spacing w:line="260"/>
            </w:pPr>
            <w:r>
              <w:rPr>
                <w:b w:val="false"/>
                <w:bCs w:val="false"/>
                <w:sz w:val="19"/>
                <w:szCs w:val="19"/>
              </w:rPr>
              <w:t xml:space="preserve">10 min</w:t>
            </w:r>
          </w:p>
        </w:tc>
        <w:tc>
          <w:tcPr>
            <w:tcW w:type="dxa" w:w="6130"/>
            <w:tcMar>
              <w:top w:type="dxa" w:w="70"/>
              <w:left w:type="dxa" w:w="130"/>
              <w:bottom w:type="dxa" w:w="70"/>
              <w:right w:type="dxa" w:w="130"/>
            </w:tcMar>
          </w:tcPr>
          <w:p>
            <w:pPr>
              <w:spacing w:line="260"/>
            </w:pPr>
            <w:r>
              <w:rPr>
                <w:b w:val="false"/>
                <w:bCs w:val="false"/>
                <w:sz w:val="19"/>
                <w:szCs w:val="19"/>
              </w:rPr>
              <w:t xml:space="preserve">What showed up across the cases: a descriptor the group was reading differently, a kind of evidence being over- or under-weighted. The agreed reading is written down, and every recheck gets a date.</w:t>
            </w:r>
          </w:p>
        </w:tc>
      </w:tr>
    </w:tbl>
    <w:p>
      <w:pPr>
        <w:keepNext/>
        <w:spacing w:after="60" w:before="180"/>
      </w:pPr>
      <w:r>
        <w:rPr>
          <w:b/>
          <w:bCs/>
          <w:color w:val="6E7A2E"/>
          <w:spacing w:val="24"/>
          <w:sz w:val="17"/>
          <w:szCs w:val="17"/>
        </w:rPr>
        <w:t xml:space="preserve">IF YOU ARE FACILITATING</w:t>
      </w:r>
    </w:p>
    <w:p>
      <w:pPr>
        <w:pStyle w:val="ListParagraph"/>
        <w:numPr>
          <w:ilvl w:val="0"/>
          <w:numId w:val="1"/>
        </w:numPr>
        <w:spacing w:after="80" w:line="300"/>
      </w:pPr>
      <w:r>
        <w:rPr>
          <w:sz w:val="22"/>
          <w:szCs w:val="22"/>
        </w:rPr>
        <w:t xml:space="preserve">Hold the protocol, not the verdict. Your level goes on the table blind with everyone else's, and gets argued with like everyone else's.</w:t>
      </w:r>
    </w:p>
    <w:p>
      <w:pPr>
        <w:pStyle w:val="ListParagraph"/>
        <w:numPr>
          <w:ilvl w:val="0"/>
          <w:numId w:val="1"/>
        </w:numPr>
        <w:spacing w:after="80" w:line="300"/>
      </w:pPr>
      <w:r>
        <w:rPr>
          <w:sz w:val="22"/>
          <w:szCs w:val="22"/>
        </w:rPr>
        <w:t xml:space="preserve">Never resolve a disagreement with your own authority. Resolve it against the descriptor, and make the group say which words in it decide the case.</w:t>
      </w:r>
    </w:p>
    <w:p>
      <w:pPr>
        <w:pStyle w:val="ListParagraph"/>
        <w:numPr>
          <w:ilvl w:val="0"/>
          <w:numId w:val="1"/>
        </w:numPr>
        <w:spacing w:after="80" w:line="300"/>
      </w:pPr>
      <w:r>
        <w:rPr>
          <w:sz w:val="22"/>
          <w:szCs w:val="22"/>
        </w:rPr>
        <w:t xml:space="preserve">Keep each assessor's level hidden until everyone has judged. Once a level is spoken, the room anchors to it.</w:t>
      </w:r>
    </w:p>
    <w:p>
      <w:pPr>
        <w:pStyle w:val="ListParagraph"/>
        <w:numPr>
          <w:ilvl w:val="0"/>
          <w:numId w:val="1"/>
        </w:numPr>
        <w:spacing w:after="80" w:line="300"/>
      </w:pPr>
      <w:r>
        <w:rPr>
          <w:sz w:val="22"/>
          <w:szCs w:val="22"/>
        </w:rPr>
        <w:t xml:space="preserve">Ask the quiet ones first. People who always agree have usually not yet disagreed out loud.</w:t>
      </w:r>
    </w:p>
    <w:p>
      <w:pPr>
        <w:pStyle w:val="ListParagraph"/>
        <w:numPr>
          <w:ilvl w:val="0"/>
          <w:numId w:val="1"/>
        </w:numPr>
        <w:spacing w:after="80" w:line="300"/>
      </w:pPr>
      <w:r>
        <w:rPr>
          <w:sz w:val="22"/>
          <w:szCs w:val="22"/>
        </w:rPr>
        <w:t xml:space="preserve">Watch for the three slips: being swayed by presentation rather than proficiency, by knowing the learner, or by effort rather than what the learner can now do.</w:t>
      </w:r>
    </w:p>
    <w:p>
      <w:pPr>
        <w:pStyle w:val="ListParagraph"/>
        <w:numPr>
          <w:ilvl w:val="0"/>
          <w:numId w:val="1"/>
        </w:numPr>
        <w:spacing w:after="80" w:line="300"/>
      </w:pPr>
      <w:r>
        <w:rPr>
          <w:sz w:val="22"/>
          <w:szCs w:val="22"/>
        </w:rPr>
        <w:t xml:space="preserve">Write it down as you go. The record is the evidence the session happened and what it decided.</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TRAP</w:t>
            </w:r>
          </w:p>
          <w:p>
            <w:pPr>
              <w:spacing w:after="0" w:before="0" w:line="300"/>
            </w:pPr>
            <w:r>
              <w:rPr>
                <w:sz w:val="21"/>
                <w:szCs w:val="21"/>
              </w:rPr>
              <w:t xml:space="preserve">The session turns into the facilitator marking the cases while the educators watch. It feels efficient, and it teaches nobody anything: the next round of judgements will be no more consistent than the last. The moderation is in the blind judging and the argument. If the educators are not doing both, it is not happening.</w:t>
            </w:r>
          </w:p>
        </w:tc>
      </w:tr>
    </w:tbl>
    <w:p>
      <w:r>
        <w:br w:type="page"/>
      </w:r>
    </w:p>
    <w:p>
      <w:pPr>
        <w:pStyle w:val="Heading1"/>
        <w:keepNext/>
        <w:spacing w:after="140" w:before="320"/>
      </w:pPr>
      <w:r>
        <w:rPr>
          <w:b/>
          <w:bCs/>
          <w:color w:val="1F3A5F"/>
          <w:sz w:val="36"/>
          <w:szCs w:val="36"/>
        </w:rPr>
        <w:t xml:space="preserve">5. What a session can decide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95"/>
        <w:gridCol w:w="3107"/>
        <w:gridCol w:w="4367"/>
      </w:tblGrid>
      <w:tr>
        <w:trPr>
          <w:tblHeader/>
        </w:trPr>
        <w:tc>
          <w:tcPr>
            <w:tcW w:type="dxa" w:w="1595"/>
            <w:tcMar>
              <w:top w:type="dxa" w:w="70"/>
              <w:left w:type="dxa" w:w="130"/>
              <w:bottom w:type="dxa" w:w="70"/>
              <w:right w:type="dxa" w:w="130"/>
            </w:tcMar>
          </w:tcPr>
          <w:p>
            <w:pPr>
              <w:spacing w:line="260"/>
            </w:pPr>
            <w:r>
              <w:rPr>
                <w:b/>
                <w:bCs/>
                <w:color w:val="1F3A5F"/>
                <w:sz w:val="19"/>
                <w:szCs w:val="19"/>
              </w:rPr>
              <w:t xml:space="preserve">Decision</w:t>
            </w:r>
          </w:p>
        </w:tc>
        <w:tc>
          <w:tcPr>
            <w:tcW w:type="dxa" w:w="3107"/>
            <w:tcMar>
              <w:top w:type="dxa" w:w="70"/>
              <w:left w:type="dxa" w:w="130"/>
              <w:bottom w:type="dxa" w:w="70"/>
              <w:right w:type="dxa" w:w="130"/>
            </w:tcMar>
          </w:tcPr>
          <w:p>
            <w:pPr>
              <w:spacing w:line="260"/>
            </w:pPr>
            <w:r>
              <w:rPr>
                <w:b/>
                <w:bCs/>
                <w:color w:val="1F3A5F"/>
                <w:sz w:val="19"/>
                <w:szCs w:val="19"/>
              </w:rPr>
              <w:t xml:space="preserve">What it means</w:t>
            </w:r>
          </w:p>
        </w:tc>
        <w:tc>
          <w:tcPr>
            <w:tcW w:type="dxa" w:w="4367"/>
            <w:tcMar>
              <w:top w:type="dxa" w:w="70"/>
              <w:left w:type="dxa" w:w="130"/>
              <w:bottom w:type="dxa" w:w="70"/>
              <w:right w:type="dxa" w:w="130"/>
            </w:tcMar>
          </w:tcPr>
          <w:p>
            <w:pPr>
              <w:spacing w:line="260"/>
            </w:pPr>
            <w:r>
              <w:rPr>
                <w:b/>
                <w:bCs/>
                <w:color w:val="1F3A5F"/>
                <w:sz w:val="19"/>
                <w:szCs w:val="19"/>
              </w:rPr>
              <w:t xml:space="preserve">What happens next</w:t>
            </w:r>
          </w:p>
        </w:tc>
      </w:tr>
      <w:tr>
        <w:tc>
          <w:tcPr>
            <w:tcW w:type="dxa" w:w="1595"/>
            <w:tcMar>
              <w:top w:type="dxa" w:w="70"/>
              <w:left w:type="dxa" w:w="130"/>
              <w:bottom w:type="dxa" w:w="70"/>
              <w:right w:type="dxa" w:w="130"/>
            </w:tcMar>
          </w:tcPr>
          <w:p>
            <w:pPr>
              <w:spacing w:line="260"/>
            </w:pPr>
            <w:r>
              <w:rPr>
                <w:b/>
                <w:bCs/>
                <w:color w:val="7A3B69"/>
                <w:sz w:val="19"/>
                <w:szCs w:val="19"/>
              </w:rPr>
              <w:t xml:space="preserve">Confirmed</w:t>
            </w:r>
          </w:p>
        </w:tc>
        <w:tc>
          <w:tcPr>
            <w:tcW w:type="dxa" w:w="3107"/>
            <w:tcMar>
              <w:top w:type="dxa" w:w="70"/>
              <w:left w:type="dxa" w:w="130"/>
              <w:bottom w:type="dxa" w:w="70"/>
              <w:right w:type="dxa" w:w="130"/>
            </w:tcMar>
          </w:tcPr>
          <w:p>
            <w:pPr>
              <w:spacing w:line="260"/>
            </w:pPr>
            <w:r>
              <w:rPr>
                <w:b w:val="false"/>
                <w:bCs w:val="false"/>
                <w:sz w:val="19"/>
                <w:szCs w:val="19"/>
              </w:rPr>
              <w:t xml:space="preserve">The group places the evidence where the assessor did.</w:t>
            </w:r>
          </w:p>
        </w:tc>
        <w:tc>
          <w:tcPr>
            <w:tcW w:type="dxa" w:w="4367"/>
            <w:tcMar>
              <w:top w:type="dxa" w:w="70"/>
              <w:left w:type="dxa" w:w="130"/>
              <w:bottom w:type="dxa" w:w="70"/>
              <w:right w:type="dxa" w:w="130"/>
            </w:tcMar>
          </w:tcPr>
          <w:p>
            <w:pPr>
              <w:spacing w:line="260"/>
            </w:pPr>
            <w:r>
              <w:rPr>
                <w:b w:val="false"/>
                <w:bCs w:val="false"/>
                <w:sz w:val="19"/>
                <w:szCs w:val="19"/>
              </w:rPr>
              <w:t xml:space="preserve">The judgement stands. Nothing more to do.</w:t>
            </w:r>
          </w:p>
        </w:tc>
      </w:tr>
      <w:tr>
        <w:tc>
          <w:tcPr>
            <w:tcW w:type="dxa" w:w="1595"/>
            <w:tcMar>
              <w:top w:type="dxa" w:w="70"/>
              <w:left w:type="dxa" w:w="130"/>
              <w:bottom w:type="dxa" w:w="70"/>
              <w:right w:type="dxa" w:w="130"/>
            </w:tcMar>
          </w:tcPr>
          <w:p>
            <w:pPr>
              <w:spacing w:line="260"/>
            </w:pPr>
            <w:r>
              <w:rPr>
                <w:b/>
                <w:bCs/>
                <w:color w:val="7A3B69"/>
                <w:sz w:val="19"/>
                <w:szCs w:val="19"/>
              </w:rPr>
              <w:t xml:space="preserve">Changed</w:t>
            </w:r>
          </w:p>
        </w:tc>
        <w:tc>
          <w:tcPr>
            <w:tcW w:type="dxa" w:w="3107"/>
            <w:tcMar>
              <w:top w:type="dxa" w:w="70"/>
              <w:left w:type="dxa" w:w="130"/>
              <w:bottom w:type="dxa" w:w="70"/>
              <w:right w:type="dxa" w:w="130"/>
            </w:tcMar>
          </w:tcPr>
          <w:p>
            <w:pPr>
              <w:spacing w:line="260"/>
            </w:pPr>
            <w:r>
              <w:rPr>
                <w:b w:val="false"/>
                <w:bCs w:val="false"/>
                <w:sz w:val="19"/>
                <w:szCs w:val="19"/>
              </w:rPr>
              <w:t xml:space="preserve">The group places it at a different level, and can say which descriptor puts it there.</w:t>
            </w:r>
          </w:p>
        </w:tc>
        <w:tc>
          <w:tcPr>
            <w:tcW w:type="dxa" w:w="4367"/>
            <w:tcMar>
              <w:top w:type="dxa" w:w="70"/>
              <w:left w:type="dxa" w:w="130"/>
              <w:bottom w:type="dxa" w:w="70"/>
              <w:right w:type="dxa" w:w="130"/>
            </w:tcMar>
          </w:tcPr>
          <w:p>
            <w:pPr>
              <w:spacing w:line="260"/>
            </w:pPr>
            <w:r>
              <w:rPr>
                <w:b w:val="false"/>
                <w:bCs w:val="false"/>
                <w:sz w:val="19"/>
                <w:szCs w:val="19"/>
              </w:rPr>
              <w:t xml:space="preserve">The level on the record changes, with the reason. The assessor then rechecks every other judgement they made in that competency that rested on the same reading.</w:t>
            </w:r>
          </w:p>
        </w:tc>
      </w:tr>
      <w:tr>
        <w:tc>
          <w:tcPr>
            <w:tcW w:type="dxa" w:w="1595"/>
            <w:tcMar>
              <w:top w:type="dxa" w:w="70"/>
              <w:left w:type="dxa" w:w="130"/>
              <w:bottom w:type="dxa" w:w="70"/>
              <w:right w:type="dxa" w:w="130"/>
            </w:tcMar>
          </w:tcPr>
          <w:p>
            <w:pPr>
              <w:spacing w:line="260"/>
            </w:pPr>
            <w:r>
              <w:rPr>
                <w:b/>
                <w:bCs/>
                <w:color w:val="7A3B69"/>
                <w:sz w:val="19"/>
                <w:szCs w:val="19"/>
              </w:rPr>
              <w:t xml:space="preserve">More evidence needed</w:t>
            </w:r>
          </w:p>
        </w:tc>
        <w:tc>
          <w:tcPr>
            <w:tcW w:type="dxa" w:w="3107"/>
            <w:tcMar>
              <w:top w:type="dxa" w:w="70"/>
              <w:left w:type="dxa" w:w="130"/>
              <w:bottom w:type="dxa" w:w="70"/>
              <w:right w:type="dxa" w:w="130"/>
            </w:tcMar>
          </w:tcPr>
          <w:p>
            <w:pPr>
              <w:spacing w:line="260"/>
            </w:pPr>
            <w:r>
              <w:rPr>
                <w:b w:val="false"/>
                <w:bCs w:val="false"/>
                <w:sz w:val="19"/>
                <w:szCs w:val="19"/>
              </w:rPr>
              <w:t xml:space="preserve">The evidence cannot support any level with confidence.</w:t>
            </w:r>
          </w:p>
        </w:tc>
        <w:tc>
          <w:tcPr>
            <w:tcW w:type="dxa" w:w="4367"/>
            <w:tcMar>
              <w:top w:type="dxa" w:w="70"/>
              <w:left w:type="dxa" w:w="130"/>
              <w:bottom w:type="dxa" w:w="70"/>
              <w:right w:type="dxa" w:w="130"/>
            </w:tcMar>
          </w:tcPr>
          <w:p>
            <w:pPr>
              <w:spacing w:line="260"/>
            </w:pPr>
            <w:r>
              <w:rPr>
                <w:b w:val="false"/>
                <w:bCs w:val="false"/>
                <w:sz w:val="19"/>
                <w:szCs w:val="19"/>
              </w:rPr>
              <w:t xml:space="preserve">At a formative session, the assessor gathers it in the next block of learning. At the summative session, the assessor looks for evidence that already exists - no new tasks - and if it is not there, the judgement is made on the evidence as it stands.</w:t>
            </w:r>
          </w:p>
        </w:tc>
      </w:tr>
    </w:tbl>
    <w:p>
      <w:pPr>
        <w:pStyle w:val="Heading2"/>
        <w:keepNext/>
        <w:spacing w:after="100" w:before="280"/>
      </w:pPr>
      <w:r>
        <w:rPr>
          <w:b/>
          <w:bCs/>
          <w:color w:val="7A3B69"/>
          <w:sz w:val="28"/>
          <w:szCs w:val="28"/>
        </w:rPr>
        <w:t xml:space="preserve">The recheck</w:t>
      </w:r>
    </w:p>
    <w:p>
      <w:pPr>
        <w:spacing w:after="140" w:before="0" w:line="300"/>
      </w:pPr>
      <w:r>
        <w:rPr>
          <w:sz w:val="22"/>
          <w:szCs w:val="22"/>
        </w:rPr>
        <w:t xml:space="preserve">One case each is a sample, not the whole cohort. What makes it count is the recheck. When a case is changed, the assessor goes back through their other judgements in that competency and asks whether they applied the reading the group just corrected. Anything that moves is recorded with a reason, and the facilitator sees the list before results are confirmed.</w:t>
      </w:r>
    </w:p>
    <w:p>
      <w:pPr>
        <w:pStyle w:val="Heading1"/>
        <w:keepNext/>
        <w:spacing w:after="140" w:before="320"/>
      </w:pPr>
      <w:r>
        <w:rPr>
          <w:b/>
          <w:bCs/>
          <w:color w:val="1F3A5F"/>
          <w:sz w:val="36"/>
          <w:szCs w:val="36"/>
        </w:rPr>
        <w:t xml:space="preserve">6. The records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679"/>
        <w:gridCol w:w="2687"/>
        <w:gridCol w:w="4702"/>
      </w:tblGrid>
      <w:tr>
        <w:trPr>
          <w:tblHeader/>
        </w:trPr>
        <w:tc>
          <w:tcPr>
            <w:tcW w:type="dxa" w:w="1679"/>
            <w:tcMar>
              <w:top w:type="dxa" w:w="70"/>
              <w:left w:type="dxa" w:w="130"/>
              <w:bottom w:type="dxa" w:w="70"/>
              <w:right w:type="dxa" w:w="130"/>
            </w:tcMar>
          </w:tcPr>
          <w:p>
            <w:pPr>
              <w:spacing w:line="260"/>
            </w:pPr>
            <w:r>
              <w:rPr>
                <w:b/>
                <w:bCs/>
                <w:color w:val="1F3A5F"/>
                <w:sz w:val="19"/>
                <w:szCs w:val="19"/>
              </w:rPr>
              <w:t xml:space="preserve">Record</w:t>
            </w:r>
          </w:p>
        </w:tc>
        <w:tc>
          <w:tcPr>
            <w:tcW w:type="dxa" w:w="2687"/>
            <w:tcMar>
              <w:top w:type="dxa" w:w="70"/>
              <w:left w:type="dxa" w:w="130"/>
              <w:bottom w:type="dxa" w:w="70"/>
              <w:right w:type="dxa" w:w="130"/>
            </w:tcMar>
          </w:tcPr>
          <w:p>
            <w:pPr>
              <w:spacing w:line="260"/>
            </w:pPr>
            <w:r>
              <w:rPr>
                <w:b/>
                <w:bCs/>
                <w:color w:val="1F3A5F"/>
                <w:sz w:val="19"/>
                <w:szCs w:val="19"/>
              </w:rPr>
              <w:t xml:space="preserve">Who keeps it</w:t>
            </w:r>
          </w:p>
        </w:tc>
        <w:tc>
          <w:tcPr>
            <w:tcW w:type="dxa" w:w="4702"/>
            <w:tcMar>
              <w:top w:type="dxa" w:w="70"/>
              <w:left w:type="dxa" w:w="130"/>
              <w:bottom w:type="dxa" w:w="70"/>
              <w:right w:type="dxa" w:w="130"/>
            </w:tcMar>
          </w:tcPr>
          <w:p>
            <w:pPr>
              <w:spacing w:line="260"/>
            </w:pPr>
            <w:r>
              <w:rPr>
                <w:b/>
                <w:bCs/>
                <w:color w:val="1F3A5F"/>
                <w:sz w:val="19"/>
                <w:szCs w:val="19"/>
              </w:rPr>
              <w:t xml:space="preserve">What it holds</w:t>
            </w:r>
          </w:p>
        </w:tc>
      </w:tr>
      <w:tr>
        <w:tc>
          <w:tcPr>
            <w:tcW w:type="dxa" w:w="1679"/>
            <w:tcMar>
              <w:top w:type="dxa" w:w="70"/>
              <w:left w:type="dxa" w:w="130"/>
              <w:bottom w:type="dxa" w:w="70"/>
              <w:right w:type="dxa" w:w="130"/>
            </w:tcMar>
          </w:tcPr>
          <w:p>
            <w:pPr>
              <w:spacing w:line="260"/>
            </w:pPr>
            <w:r>
              <w:rPr>
                <w:b/>
                <w:bCs/>
                <w:color w:val="7A3B69"/>
                <w:sz w:val="19"/>
                <w:szCs w:val="19"/>
              </w:rPr>
              <w:t xml:space="preserve">Case sheet</w:t>
            </w:r>
          </w:p>
        </w:tc>
        <w:tc>
          <w:tcPr>
            <w:tcW w:type="dxa" w:w="2687"/>
            <w:tcMar>
              <w:top w:type="dxa" w:w="70"/>
              <w:left w:type="dxa" w:w="130"/>
              <w:bottom w:type="dxa" w:w="70"/>
              <w:right w:type="dxa" w:w="130"/>
            </w:tcMar>
          </w:tcPr>
          <w:p>
            <w:pPr>
              <w:spacing w:line="260"/>
            </w:pPr>
            <w:r>
              <w:rPr>
                <w:b w:val="false"/>
                <w:bCs w:val="false"/>
                <w:sz w:val="19"/>
                <w:szCs w:val="19"/>
              </w:rPr>
              <w:t xml:space="preserve">Each assessor, one per session</w:t>
            </w:r>
          </w:p>
        </w:tc>
        <w:tc>
          <w:tcPr>
            <w:tcW w:type="dxa" w:w="4702"/>
            <w:tcMar>
              <w:top w:type="dxa" w:w="70"/>
              <w:left w:type="dxa" w:w="130"/>
              <w:bottom w:type="dxa" w:w="70"/>
              <w:right w:type="dxa" w:w="130"/>
            </w:tcMar>
          </w:tcPr>
          <w:p>
            <w:pPr>
              <w:spacing w:line="260"/>
            </w:pPr>
            <w:r>
              <w:rPr>
                <w:b w:val="false"/>
                <w:bCs w:val="false"/>
                <w:sz w:val="19"/>
                <w:szCs w:val="19"/>
              </w:rPr>
              <w:t xml:space="preserve">The case they are bringing - learner, competency, their level and reason, where they were least sure.</w:t>
            </w:r>
          </w:p>
        </w:tc>
      </w:tr>
      <w:tr>
        <w:tc>
          <w:tcPr>
            <w:tcW w:type="dxa" w:w="1679"/>
            <w:tcMar>
              <w:top w:type="dxa" w:w="70"/>
              <w:left w:type="dxa" w:w="130"/>
              <w:bottom w:type="dxa" w:w="70"/>
              <w:right w:type="dxa" w:w="130"/>
            </w:tcMar>
          </w:tcPr>
          <w:p>
            <w:pPr>
              <w:spacing w:line="260"/>
            </w:pPr>
            <w:r>
              <w:rPr>
                <w:b/>
                <w:bCs/>
                <w:color w:val="7A3B69"/>
                <w:sz w:val="19"/>
                <w:szCs w:val="19"/>
              </w:rPr>
              <w:t xml:space="preserve">Moderation record</w:t>
            </w:r>
          </w:p>
        </w:tc>
        <w:tc>
          <w:tcPr>
            <w:tcW w:type="dxa" w:w="2687"/>
            <w:tcMar>
              <w:top w:type="dxa" w:w="70"/>
              <w:left w:type="dxa" w:w="130"/>
              <w:bottom w:type="dxa" w:w="70"/>
              <w:right w:type="dxa" w:w="130"/>
            </w:tcMar>
          </w:tcPr>
          <w:p>
            <w:pPr>
              <w:spacing w:line="260"/>
            </w:pPr>
            <w:r>
              <w:rPr>
                <w:b w:val="false"/>
                <w:bCs w:val="false"/>
                <w:sz w:val="19"/>
                <w:szCs w:val="19"/>
              </w:rPr>
              <w:t xml:space="preserve">The facilitator, one per session</w:t>
            </w:r>
          </w:p>
        </w:tc>
        <w:tc>
          <w:tcPr>
            <w:tcW w:type="dxa" w:w="4702"/>
            <w:tcMar>
              <w:top w:type="dxa" w:w="70"/>
              <w:left w:type="dxa" w:w="130"/>
              <w:bottom w:type="dxa" w:w="70"/>
              <w:right w:type="dxa" w:w="130"/>
            </w:tcMar>
          </w:tcPr>
          <w:p>
            <w:pPr>
              <w:spacing w:line="260"/>
            </w:pPr>
            <w:r>
              <w:rPr>
                <w:b w:val="false"/>
                <w:bCs w:val="false"/>
                <w:sz w:val="19"/>
                <w:szCs w:val="19"/>
              </w:rPr>
              <w:t xml:space="preserve">Every case taken, the levels shown blind, the decision and its reason, and the rechecks flagged.</w:t>
            </w:r>
          </w:p>
        </w:tc>
      </w:tr>
      <w:tr>
        <w:tc>
          <w:tcPr>
            <w:tcW w:type="dxa" w:w="1679"/>
            <w:tcMar>
              <w:top w:type="dxa" w:w="70"/>
              <w:left w:type="dxa" w:w="130"/>
              <w:bottom w:type="dxa" w:w="70"/>
              <w:right w:type="dxa" w:w="130"/>
            </w:tcMar>
          </w:tcPr>
          <w:p>
            <w:pPr>
              <w:spacing w:line="260"/>
            </w:pPr>
            <w:r>
              <w:rPr>
                <w:b/>
                <w:bCs/>
                <w:color w:val="7A3B69"/>
                <w:sz w:val="19"/>
                <w:szCs w:val="19"/>
              </w:rPr>
              <w:t xml:space="preserve">Recheck list</w:t>
            </w:r>
          </w:p>
        </w:tc>
        <w:tc>
          <w:tcPr>
            <w:tcW w:type="dxa" w:w="2687"/>
            <w:tcMar>
              <w:top w:type="dxa" w:w="70"/>
              <w:left w:type="dxa" w:w="130"/>
              <w:bottom w:type="dxa" w:w="70"/>
              <w:right w:type="dxa" w:w="130"/>
            </w:tcMar>
          </w:tcPr>
          <w:p>
            <w:pPr>
              <w:spacing w:line="260"/>
            </w:pPr>
            <w:r>
              <w:rPr>
                <w:b w:val="false"/>
                <w:bCs w:val="false"/>
                <w:sz w:val="19"/>
                <w:szCs w:val="19"/>
              </w:rPr>
              <w:t xml:space="preserve">Each assessor whose case was changed</w:t>
            </w:r>
          </w:p>
        </w:tc>
        <w:tc>
          <w:tcPr>
            <w:tcW w:type="dxa" w:w="4702"/>
            <w:tcMar>
              <w:top w:type="dxa" w:w="70"/>
              <w:left w:type="dxa" w:w="130"/>
              <w:bottom w:type="dxa" w:w="70"/>
              <w:right w:type="dxa" w:w="130"/>
            </w:tcMar>
          </w:tcPr>
          <w:p>
            <w:pPr>
              <w:spacing w:line="260"/>
            </w:pPr>
            <w:r>
              <w:rPr>
                <w:b w:val="false"/>
                <w:bCs w:val="false"/>
                <w:sz w:val="19"/>
                <w:szCs w:val="19"/>
              </w:rPr>
              <w:t xml:space="preserve">Every judgement they rechecked, what moved, and why. Returned to the facilitator by the agreed date.</w:t>
            </w:r>
          </w:p>
        </w:tc>
      </w:tr>
    </w:tbl>
    <w:p>
      <w:pPr>
        <w:spacing w:after="140" w:before="0" w:line="300"/>
      </w:pPr>
      <w:r>
        <w:rPr>
          <w:color w:val="5A6473"/>
          <w:sz w:val="21"/>
          <w:szCs w:val="21"/>
        </w:rPr>
        <w:t xml:space="preserve">All three follow, ready to print.</w:t>
      </w:r>
    </w:p>
    <w:p>
      <w:r>
        <w:br w:type="page"/>
      </w:r>
    </w:p>
    <w:p>
      <w:pPr>
        <w:pStyle w:val="Heading1"/>
        <w:keepNext/>
        <w:spacing w:after="140" w:before="320"/>
      </w:pPr>
      <w:r>
        <w:rPr>
          <w:b/>
          <w:bCs/>
          <w:color w:val="1F3A5F"/>
          <w:sz w:val="36"/>
          <w:szCs w:val="36"/>
        </w:rPr>
        <w:t xml:space="preserve">Moderation case sheet</w:t>
      </w:r>
    </w:p>
    <w:p>
      <w:pPr>
        <w:spacing w:after="140" w:before="0" w:line="300"/>
      </w:pPr>
      <w:r>
        <w:rPr>
          <w:color w:val="5A6473"/>
          <w:sz w:val="21"/>
          <w:szCs w:val="21"/>
        </w:rPr>
        <w:t xml:space="preserve">One per session. Bring it with the evidence and the assessment record. Do not write your level where the group can see it before they have judged - fold this sheet, or keep it face down.</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6046"/>
      </w:tblGrid>
      <w:tr>
        <w:trPr>
          <w:tblHeader/>
        </w:trPr>
        <w:tc>
          <w:tcPr>
            <w:tcW w:type="dxa" w:w="3023"/>
            <w:tcMar>
              <w:top w:type="dxa" w:w="70"/>
              <w:left w:type="dxa" w:w="130"/>
              <w:bottom w:type="dxa" w:w="70"/>
              <w:right w:type="dxa" w:w="130"/>
            </w:tcMar>
          </w:tcPr>
          <w:p>
            <w:pPr>
              <w:spacing w:line="260"/>
            </w:pPr>
            <w:r>
              <w:rPr>
                <w:b/>
                <w:bCs/>
                <w:color w:val="1F3A5F"/>
                <w:sz w:val="19"/>
                <w:szCs w:val="19"/>
              </w:rPr>
              <w:t xml:space="preserve">The case</w:t>
            </w:r>
          </w:p>
        </w:tc>
        <w:tc>
          <w:tcPr>
            <w:tcW w:type="dxa" w:w="6046"/>
            <w:tcMar>
              <w:top w:type="dxa" w:w="70"/>
              <w:left w:type="dxa" w:w="130"/>
              <w:bottom w:type="dxa" w:w="70"/>
              <w:right w:type="dxa" w:w="130"/>
            </w:tcMar>
          </w:tcPr>
          <w:p>
            <w:pPr>
              <w:spacing w:line="260"/>
            </w:pPr>
            <w:r>
              <w:rPr>
                <w:b/>
                <w:bCs/>
                <w:color w:val="1F3A5F"/>
                <w:sz w:val="19"/>
                <w:szCs w:val="19"/>
              </w:rPr>
              <w:t xml:space="preserve"/>
            </w:r>
          </w:p>
        </w:tc>
      </w:tr>
      <w:tr>
        <w:tc>
          <w:tcPr>
            <w:tcW w:type="dxa" w:w="3023"/>
            <w:tcMar>
              <w:top w:type="dxa" w:w="70"/>
              <w:left w:type="dxa" w:w="130"/>
              <w:bottom w:type="dxa" w:w="70"/>
              <w:right w:type="dxa" w:w="130"/>
            </w:tcMar>
          </w:tcPr>
          <w:p>
            <w:pPr>
              <w:spacing w:line="260"/>
            </w:pPr>
            <w:r>
              <w:rPr>
                <w:b/>
                <w:bCs/>
                <w:color w:val="7A3B69"/>
                <w:sz w:val="19"/>
                <w:szCs w:val="19"/>
              </w:rPr>
              <w:t xml:space="preserve">Your name (educator)</w:t>
            </w:r>
          </w:p>
        </w:tc>
        <w:tc>
          <w:tcPr>
            <w:tcW w:type="dxa" w:w="6046"/>
            <w:tcMar>
              <w:top w:type="dxa" w:w="70"/>
              <w:left w:type="dxa" w:w="130"/>
              <w:bottom w:type="dxa" w:w="70"/>
              <w:right w:type="dxa" w:w="130"/>
            </w:tcMar>
          </w:tcPr>
          <w:p>
            <w:pPr>
              <w:spacing w:line="260"/>
            </w:pPr>
            <w:r>
              <w:rPr>
                <w:b w:val="false"/>
                <w:bCs w:val="false"/>
                <w:sz w:val="19"/>
                <w:szCs w:val="19"/>
              </w:rPr>
              <w:t xml:space="preserve"/>
            </w:r>
          </w:p>
        </w:tc>
      </w:tr>
      <w:tr>
        <w:tc>
          <w:tcPr>
            <w:tcW w:type="dxa" w:w="3023"/>
            <w:tcMar>
              <w:top w:type="dxa" w:w="70"/>
              <w:left w:type="dxa" w:w="130"/>
              <w:bottom w:type="dxa" w:w="70"/>
              <w:right w:type="dxa" w:w="130"/>
            </w:tcMar>
          </w:tcPr>
          <w:p>
            <w:pPr>
              <w:spacing w:line="260"/>
            </w:pPr>
            <w:r>
              <w:rPr>
                <w:b/>
                <w:bCs/>
                <w:color w:val="7A3B69"/>
                <w:sz w:val="19"/>
                <w:szCs w:val="19"/>
              </w:rPr>
              <w:t xml:space="preserve">Session (circle)</w:t>
            </w:r>
          </w:p>
        </w:tc>
        <w:tc>
          <w:tcPr>
            <w:tcW w:type="dxa" w:w="6046"/>
            <w:tcMar>
              <w:top w:type="dxa" w:w="70"/>
              <w:left w:type="dxa" w:w="130"/>
              <w:bottom w:type="dxa" w:w="70"/>
              <w:right w:type="dxa" w:w="130"/>
            </w:tcMar>
          </w:tcPr>
          <w:p>
            <w:pPr>
              <w:spacing w:line="260"/>
            </w:pPr>
            <w:r>
              <w:rPr>
                <w:b w:val="false"/>
                <w:bCs w:val="false"/>
                <w:sz w:val="19"/>
                <w:szCs w:val="19"/>
              </w:rPr>
              <w:t xml:space="preserve">Early calibration     /     Preparing for the final judgement     /     Summative moderation</w:t>
            </w:r>
          </w:p>
        </w:tc>
      </w:tr>
      <w:tr>
        <w:tc>
          <w:tcPr>
            <w:tcW w:type="dxa" w:w="3023"/>
            <w:tcMar>
              <w:top w:type="dxa" w:w="70"/>
              <w:left w:type="dxa" w:w="130"/>
              <w:bottom w:type="dxa" w:w="70"/>
              <w:right w:type="dxa" w:w="130"/>
            </w:tcMar>
          </w:tcPr>
          <w:p>
            <w:pPr>
              <w:spacing w:line="260"/>
            </w:pPr>
            <w:r>
              <w:rPr>
                <w:b/>
                <w:bCs/>
                <w:color w:val="7A3B69"/>
                <w:sz w:val="19"/>
                <w:szCs w:val="19"/>
              </w:rPr>
              <w:t xml:space="preserve">Learner (first name or code only)</w:t>
            </w:r>
          </w:p>
        </w:tc>
        <w:tc>
          <w:tcPr>
            <w:tcW w:type="dxa" w:w="6046"/>
            <w:tcMar>
              <w:top w:type="dxa" w:w="70"/>
              <w:left w:type="dxa" w:w="130"/>
              <w:bottom w:type="dxa" w:w="70"/>
              <w:right w:type="dxa" w:w="130"/>
            </w:tcMar>
          </w:tcPr>
          <w:p>
            <w:pPr>
              <w:spacing w:line="260"/>
            </w:pPr>
            <w:r>
              <w:rPr>
                <w:b w:val="false"/>
                <w:bCs w:val="false"/>
                <w:sz w:val="19"/>
                <w:szCs w:val="19"/>
              </w:rPr>
              <w:t xml:space="preserve"/>
            </w:r>
          </w:p>
        </w:tc>
      </w:tr>
      <w:tr>
        <w:tc>
          <w:tcPr>
            <w:tcW w:type="dxa" w:w="3023"/>
            <w:tcMar>
              <w:top w:type="dxa" w:w="70"/>
              <w:left w:type="dxa" w:w="130"/>
              <w:bottom w:type="dxa" w:w="70"/>
              <w:right w:type="dxa" w:w="130"/>
            </w:tcMar>
          </w:tcPr>
          <w:p>
            <w:pPr>
              <w:spacing w:line="260"/>
            </w:pPr>
            <w:r>
              <w:rPr>
                <w:b/>
                <w:bCs/>
                <w:color w:val="7A3B69"/>
                <w:sz w:val="19"/>
                <w:szCs w:val="19"/>
              </w:rPr>
              <w:t xml:space="preserve">Competency</w:t>
            </w:r>
          </w:p>
        </w:tc>
        <w:tc>
          <w:tcPr>
            <w:tcW w:type="dxa" w:w="6046"/>
            <w:tcMar>
              <w:top w:type="dxa" w:w="70"/>
              <w:left w:type="dxa" w:w="130"/>
              <w:bottom w:type="dxa" w:w="70"/>
              <w:right w:type="dxa" w:w="130"/>
            </w:tcMar>
          </w:tcPr>
          <w:p>
            <w:pPr>
              <w:spacing w:line="260"/>
            </w:pPr>
            <w:r>
              <w:rPr>
                <w:b w:val="false"/>
                <w:bCs w:val="false"/>
                <w:sz w:val="19"/>
                <w:szCs w:val="19"/>
              </w:rPr>
              <w:t xml:space="preserve">Set and Pursue Goals        Investigate Real World Issues</w:t>
            </w:r>
          </w:p>
        </w:tc>
      </w:tr>
    </w:tbl>
    <w:p>
      <w:pPr>
        <w:keepNext/>
        <w:spacing w:after="60" w:before="220"/>
      </w:pPr>
      <w:r>
        <w:rPr>
          <w:b/>
          <w:bCs/>
          <w:color w:val="1F3A5F"/>
          <w:sz w:val="24"/>
          <w:szCs w:val="24"/>
        </w:rPr>
        <w:t xml:space="preserve">The evidence you will show - what the learner did, said and made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00" w:line="300"/>
      </w:pPr>
      <w:r>
        <w:rPr>
          <w:b/>
          <w:bCs/>
          <w:color w:val="1F3A5F"/>
          <w:sz w:val="22"/>
          <w:szCs w:val="22"/>
        </w:rPr>
        <w:t xml:space="preserve">Your level (circle one):   No level awarded  ·  Theorist  ·  Practitioner  ·  Reflective Practitioner</w:t>
      </w:r>
    </w:p>
    <w:p>
      <w:pPr>
        <w:keepNext/>
        <w:spacing w:after="60" w:before="220"/>
      </w:pPr>
      <w:r>
        <w:rPr>
          <w:b/>
          <w:bCs/>
          <w:color w:val="1F3A5F"/>
          <w:sz w:val="24"/>
          <w:szCs w:val="24"/>
        </w:rPr>
        <w:t xml:space="preserve">Your reason - which words in the descriptor put it there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Where you were least sure, and what would have moved you up or down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180"/>
      </w:pPr>
      <w:r>
        <w:rPr>
          <w:b/>
          <w:bCs/>
          <w:color w:val="6E7A2E"/>
          <w:spacing w:val="24"/>
          <w:sz w:val="17"/>
          <w:szCs w:val="17"/>
        </w:rPr>
        <w:t xml:space="preserve">AFTER THE SESSION</w:t>
      </w:r>
    </w:p>
    <w:p>
      <w:pPr>
        <w:spacing w:after="140" w:before="0" w:line="300"/>
      </w:pPr>
      <w:r>
        <w:rPr>
          <w:sz w:val="22"/>
          <w:szCs w:val="22"/>
        </w:rPr>
        <w:t xml:space="preserve">Decision:   Confirmed        Changed to ______________________        More evidence needed</w:t>
      </w:r>
    </w:p>
    <w:p>
      <w:pPr>
        <w:keepNext/>
        <w:spacing w:after="60" w:before="220"/>
      </w:pPr>
      <w:r>
        <w:rPr>
          <w:b/>
          <w:bCs/>
          <w:color w:val="1F3A5F"/>
          <w:sz w:val="24"/>
          <w:szCs w:val="24"/>
        </w:rPr>
        <w:t xml:space="preserve">The reason the group gave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0" w:line="300"/>
      </w:pPr>
      <w:r>
        <w:rPr>
          <w:sz w:val="22"/>
          <w:szCs w:val="22"/>
        </w:rPr>
        <w:t xml:space="preserve">Recheck needed?   Yes  /  No        By (date): ______________</w:t>
      </w:r>
    </w:p>
    <w:p>
      <w:r>
        <w:br w:type="page"/>
      </w:r>
    </w:p>
    <w:p>
      <w:pPr>
        <w:pStyle w:val="Heading1"/>
        <w:keepNext/>
        <w:spacing w:after="140" w:before="320"/>
      </w:pPr>
      <w:r>
        <w:rPr>
          <w:b/>
          <w:bCs/>
          <w:color w:val="1F3A5F"/>
          <w:sz w:val="36"/>
          <w:szCs w:val="36"/>
        </w:rPr>
        <w:t xml:space="preserve">Moderation record</w:t>
      </w:r>
    </w:p>
    <w:p>
      <w:pPr>
        <w:spacing w:after="140" w:before="0" w:line="300"/>
      </w:pPr>
      <w:r>
        <w:rPr>
          <w:color w:val="5A6473"/>
          <w:sz w:val="21"/>
          <w:szCs w:val="21"/>
        </w:rPr>
        <w:t xml:space="preserve">One per session, kept by the facilitator as the session runs.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519"/>
        <w:gridCol w:w="6550"/>
      </w:tblGrid>
      <w:tr>
        <w:trPr>
          <w:tblHeader/>
        </w:trPr>
        <w:tc>
          <w:tcPr>
            <w:tcW w:type="dxa" w:w="2519"/>
            <w:tcMar>
              <w:top w:type="dxa" w:w="70"/>
              <w:left w:type="dxa" w:w="130"/>
              <w:bottom w:type="dxa" w:w="70"/>
              <w:right w:type="dxa" w:w="130"/>
            </w:tcMar>
          </w:tcPr>
          <w:p>
            <w:pPr>
              <w:spacing w:line="260"/>
            </w:pPr>
            <w:r>
              <w:rPr>
                <w:b/>
                <w:bCs/>
                <w:color w:val="1F3A5F"/>
                <w:sz w:val="19"/>
                <w:szCs w:val="19"/>
              </w:rPr>
              <w:t xml:space="preserve">The session</w:t>
            </w:r>
          </w:p>
        </w:tc>
        <w:tc>
          <w:tcPr>
            <w:tcW w:type="dxa" w:w="6550"/>
            <w:tcMar>
              <w:top w:type="dxa" w:w="70"/>
              <w:left w:type="dxa" w:w="130"/>
              <w:bottom w:type="dxa" w:w="70"/>
              <w:right w:type="dxa" w:w="130"/>
            </w:tcMar>
          </w:tcPr>
          <w:p>
            <w:pPr>
              <w:spacing w:line="260"/>
            </w:pPr>
            <w:r>
              <w:rPr>
                <w:b/>
                <w:bCs/>
                <w:color w:val="1F3A5F"/>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Facilitator</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Session and date</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Site / group</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Educators present</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bl>
    <w:p>
      <w:pPr>
        <w:spacing w:after="140" w:before="160" w:line="300"/>
      </w:pPr>
      <w:r>
        <w:rPr>
          <w:color w:val="5A6473"/>
          <w:sz w:val="19"/>
          <w:szCs w:val="19"/>
        </w:rPr>
        <w:t xml:space="preserve">Levels shown blind: write the spread, e.g. "T T P P P".  Result: C confirmed · Ch changed · E more evidence.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259"/>
        <w:gridCol w:w="1427"/>
        <w:gridCol w:w="923"/>
        <w:gridCol w:w="1091"/>
        <w:gridCol w:w="839"/>
        <w:gridCol w:w="2435"/>
        <w:gridCol w:w="1091"/>
      </w:tblGrid>
      <w:tr>
        <w:trPr>
          <w:tblHeader/>
        </w:trPr>
        <w:tc>
          <w:tcPr>
            <w:tcW w:type="dxa" w:w="1259"/>
            <w:tcMar>
              <w:top w:type="dxa" w:w="70"/>
              <w:left w:type="dxa" w:w="130"/>
              <w:bottom w:type="dxa" w:w="70"/>
              <w:right w:type="dxa" w:w="130"/>
            </w:tcMar>
          </w:tcPr>
          <w:p>
            <w:pPr>
              <w:spacing w:line="260"/>
            </w:pPr>
            <w:r>
              <w:rPr>
                <w:b/>
                <w:bCs/>
                <w:color w:val="1F3A5F"/>
                <w:sz w:val="19"/>
                <w:szCs w:val="19"/>
              </w:rPr>
              <w:t xml:space="preserve">Assessor</w:t>
            </w:r>
          </w:p>
        </w:tc>
        <w:tc>
          <w:tcPr>
            <w:tcW w:type="dxa" w:w="1427"/>
            <w:tcMar>
              <w:top w:type="dxa" w:w="70"/>
              <w:left w:type="dxa" w:w="130"/>
              <w:bottom w:type="dxa" w:w="70"/>
              <w:right w:type="dxa" w:w="130"/>
            </w:tcMar>
          </w:tcPr>
          <w:p>
            <w:pPr>
              <w:spacing w:line="260"/>
            </w:pPr>
            <w:r>
              <w:rPr>
                <w:b/>
                <w:bCs/>
                <w:color w:val="1F3A5F"/>
                <w:sz w:val="19"/>
                <w:szCs w:val="19"/>
              </w:rPr>
              <w:t xml:space="preserve">Learner · competency</w:t>
            </w:r>
          </w:p>
        </w:tc>
        <w:tc>
          <w:tcPr>
            <w:tcW w:type="dxa" w:w="923"/>
            <w:tcMar>
              <w:top w:type="dxa" w:w="70"/>
              <w:left w:type="dxa" w:w="130"/>
              <w:bottom w:type="dxa" w:w="70"/>
              <w:right w:type="dxa" w:w="130"/>
            </w:tcMar>
          </w:tcPr>
          <w:p>
            <w:pPr>
              <w:spacing w:line="260"/>
            </w:pPr>
            <w:r>
              <w:rPr>
                <w:b/>
                <w:bCs/>
                <w:color w:val="1F3A5F"/>
                <w:sz w:val="19"/>
                <w:szCs w:val="19"/>
              </w:rPr>
              <w:t xml:space="preserve">Their level</w:t>
            </w:r>
          </w:p>
        </w:tc>
        <w:tc>
          <w:tcPr>
            <w:tcW w:type="dxa" w:w="1091"/>
            <w:tcMar>
              <w:top w:type="dxa" w:w="70"/>
              <w:left w:type="dxa" w:w="130"/>
              <w:bottom w:type="dxa" w:w="70"/>
              <w:right w:type="dxa" w:w="130"/>
            </w:tcMar>
          </w:tcPr>
          <w:p>
            <w:pPr>
              <w:spacing w:line="260"/>
            </w:pPr>
            <w:r>
              <w:rPr>
                <w:b/>
                <w:bCs/>
                <w:color w:val="1F3A5F"/>
                <w:sz w:val="19"/>
                <w:szCs w:val="19"/>
              </w:rPr>
              <w:t xml:space="preserve">Shown blind</w:t>
            </w:r>
          </w:p>
        </w:tc>
        <w:tc>
          <w:tcPr>
            <w:tcW w:type="dxa" w:w="839"/>
            <w:tcMar>
              <w:top w:type="dxa" w:w="70"/>
              <w:left w:type="dxa" w:w="130"/>
              <w:bottom w:type="dxa" w:w="70"/>
              <w:right w:type="dxa" w:w="130"/>
            </w:tcMar>
          </w:tcPr>
          <w:p>
            <w:pPr>
              <w:spacing w:line="260"/>
            </w:pPr>
            <w:r>
              <w:rPr>
                <w:b/>
                <w:bCs/>
                <w:color w:val="1F3A5F"/>
                <w:sz w:val="19"/>
                <w:szCs w:val="19"/>
              </w:rPr>
              <w:t xml:space="preserve">Result</w:t>
            </w:r>
          </w:p>
        </w:tc>
        <w:tc>
          <w:tcPr>
            <w:tcW w:type="dxa" w:w="2435"/>
            <w:tcMar>
              <w:top w:type="dxa" w:w="70"/>
              <w:left w:type="dxa" w:w="130"/>
              <w:bottom w:type="dxa" w:w="70"/>
              <w:right w:type="dxa" w:w="130"/>
            </w:tcMar>
          </w:tcPr>
          <w:p>
            <w:pPr>
              <w:spacing w:line="260"/>
            </w:pPr>
            <w:r>
              <w:rPr>
                <w:b/>
                <w:bCs/>
                <w:color w:val="1F3A5F"/>
                <w:sz w:val="19"/>
                <w:szCs w:val="19"/>
              </w:rPr>
              <w:t xml:space="preserve">Reason (the descriptor)</w:t>
            </w:r>
          </w:p>
        </w:tc>
        <w:tc>
          <w:tcPr>
            <w:tcW w:type="dxa" w:w="1091"/>
            <w:tcMar>
              <w:top w:type="dxa" w:w="70"/>
              <w:left w:type="dxa" w:w="130"/>
              <w:bottom w:type="dxa" w:w="70"/>
              <w:right w:type="dxa" w:w="130"/>
            </w:tcMar>
          </w:tcPr>
          <w:p>
            <w:pPr>
              <w:spacing w:line="260"/>
            </w:pPr>
            <w:r>
              <w:rPr>
                <w:b/>
                <w:bCs/>
                <w:color w:val="1F3A5F"/>
                <w:sz w:val="19"/>
                <w:szCs w:val="19"/>
              </w:rPr>
              <w:t xml:space="preserve">Recheck by</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bl>
    <w:p>
      <w:pPr>
        <w:keepNext/>
        <w:spacing w:after="60" w:before="220"/>
      </w:pPr>
      <w:r>
        <w:rPr>
          <w:b/>
          <w:bCs/>
          <w:color w:val="1F3A5F"/>
          <w:sz w:val="24"/>
          <w:szCs w:val="24"/>
        </w:rPr>
        <w:t xml:space="preserve">What showed up across the cases - the agreed reading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pStyle w:val="Heading1"/>
        <w:keepNext/>
        <w:spacing w:after="140" w:before="320"/>
      </w:pPr>
      <w:r>
        <w:rPr>
          <w:b/>
          <w:bCs/>
          <w:color w:val="1F3A5F"/>
          <w:sz w:val="36"/>
          <w:szCs w:val="36"/>
        </w:rPr>
        <w:t xml:space="preserve">Recheck list</w:t>
      </w:r>
    </w:p>
    <w:p>
      <w:pPr>
        <w:spacing w:after="140" w:before="0" w:line="300"/>
      </w:pPr>
      <w:r>
        <w:rPr>
          <w:color w:val="5A6473"/>
          <w:sz w:val="21"/>
          <w:szCs w:val="21"/>
        </w:rPr>
        <w:t xml:space="preserve">For anyone whose case was changed. List every other judgement in that competency, check it against the reading the group agreed, and return this by the date on the record.</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519"/>
        <w:gridCol w:w="6550"/>
      </w:tblGrid>
      <w:tr>
        <w:trPr>
          <w:tblHeader/>
        </w:trPr>
        <w:tc>
          <w:tcPr>
            <w:tcW w:type="dxa" w:w="2519"/>
            <w:tcMar>
              <w:top w:type="dxa" w:w="70"/>
              <w:left w:type="dxa" w:w="130"/>
              <w:bottom w:type="dxa" w:w="70"/>
              <w:right w:type="dxa" w:w="130"/>
            </w:tcMar>
          </w:tcPr>
          <w:p>
            <w:pPr>
              <w:spacing w:line="260"/>
            </w:pPr>
            <w:r>
              <w:rPr>
                <w:b/>
                <w:bCs/>
                <w:color w:val="1F3A5F"/>
                <w:sz w:val="19"/>
                <w:szCs w:val="19"/>
              </w:rPr>
              <w:t xml:space="preserve">The recheck</w:t>
            </w:r>
          </w:p>
        </w:tc>
        <w:tc>
          <w:tcPr>
            <w:tcW w:type="dxa" w:w="6550"/>
            <w:tcMar>
              <w:top w:type="dxa" w:w="70"/>
              <w:left w:type="dxa" w:w="130"/>
              <w:bottom w:type="dxa" w:w="70"/>
              <w:right w:type="dxa" w:w="130"/>
            </w:tcMar>
          </w:tcPr>
          <w:p>
            <w:pPr>
              <w:spacing w:line="260"/>
            </w:pPr>
            <w:r>
              <w:rPr>
                <w:b/>
                <w:bCs/>
                <w:color w:val="1F3A5F"/>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Name</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The reading that changed</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Return to</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By (date)</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bl>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015"/>
        <w:gridCol w:w="1259"/>
        <w:gridCol w:w="1259"/>
        <w:gridCol w:w="4535"/>
      </w:tblGrid>
      <w:tr>
        <w:trPr>
          <w:tblHeader/>
        </w:trPr>
        <w:tc>
          <w:tcPr>
            <w:tcW w:type="dxa" w:w="2015"/>
            <w:tcMar>
              <w:top w:type="dxa" w:w="70"/>
              <w:left w:type="dxa" w:w="130"/>
              <w:bottom w:type="dxa" w:w="70"/>
              <w:right w:type="dxa" w:w="130"/>
            </w:tcMar>
          </w:tcPr>
          <w:p>
            <w:pPr>
              <w:spacing w:line="260"/>
            </w:pPr>
            <w:r>
              <w:rPr>
                <w:b/>
                <w:bCs/>
                <w:color w:val="1F3A5F"/>
                <w:sz w:val="19"/>
                <w:szCs w:val="19"/>
              </w:rPr>
              <w:t xml:space="preserve">Learner</w:t>
            </w:r>
          </w:p>
        </w:tc>
        <w:tc>
          <w:tcPr>
            <w:tcW w:type="dxa" w:w="1259"/>
            <w:tcMar>
              <w:top w:type="dxa" w:w="70"/>
              <w:left w:type="dxa" w:w="130"/>
              <w:bottom w:type="dxa" w:w="70"/>
              <w:right w:type="dxa" w:w="130"/>
            </w:tcMar>
          </w:tcPr>
          <w:p>
            <w:pPr>
              <w:spacing w:line="260"/>
            </w:pPr>
            <w:r>
              <w:rPr>
                <w:b/>
                <w:bCs/>
                <w:color w:val="1F3A5F"/>
                <w:sz w:val="19"/>
                <w:szCs w:val="19"/>
              </w:rPr>
              <w:t xml:space="preserve">Level before</w:t>
            </w:r>
          </w:p>
        </w:tc>
        <w:tc>
          <w:tcPr>
            <w:tcW w:type="dxa" w:w="1259"/>
            <w:tcMar>
              <w:top w:type="dxa" w:w="70"/>
              <w:left w:type="dxa" w:w="130"/>
              <w:bottom w:type="dxa" w:w="70"/>
              <w:right w:type="dxa" w:w="130"/>
            </w:tcMar>
          </w:tcPr>
          <w:p>
            <w:pPr>
              <w:spacing w:line="260"/>
            </w:pPr>
            <w:r>
              <w:rPr>
                <w:b/>
                <w:bCs/>
                <w:color w:val="1F3A5F"/>
                <w:sz w:val="19"/>
                <w:szCs w:val="19"/>
              </w:rPr>
              <w:t xml:space="preserve">Level now</w:t>
            </w:r>
          </w:p>
        </w:tc>
        <w:tc>
          <w:tcPr>
            <w:tcW w:type="dxa" w:w="4535"/>
            <w:tcMar>
              <w:top w:type="dxa" w:w="70"/>
              <w:left w:type="dxa" w:w="130"/>
              <w:bottom w:type="dxa" w:w="70"/>
              <w:right w:type="dxa" w:w="130"/>
            </w:tcMar>
          </w:tcPr>
          <w:p>
            <w:pPr>
              <w:spacing w:line="260"/>
            </w:pPr>
            <w:r>
              <w:rPr>
                <w:b/>
                <w:bCs/>
                <w:color w:val="1F3A5F"/>
                <w:sz w:val="19"/>
                <w:szCs w:val="19"/>
              </w:rPr>
              <w:t xml:space="preserve">Why it moved, or why it stays</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bl>
    <w:p>
      <w:pPr>
        <w:spacing w:after="140" w:before="240" w:line="300"/>
      </w:pPr>
      <w:r>
        <w:rPr>
          <w:color w:val="5A6473"/>
          <w:sz w:val="18"/>
          <w:szCs w:val="18"/>
        </w:rPr>
        <w:t xml:space="preserve">This guide is part of the Learning Bridge+ pack. Editable.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Moderation Guide  ·  Learning Bridge+</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2026-10-26T06:04:23.327Z</dcterms:created>
  <dcterms:modified xsi:type="dcterms:W3CDTF">2026-10-26T06:04:23.328Z</dcterms:modified>
</cp:coreProperties>
</file>

<file path=docProps/custom.xml><?xml version="1.0" encoding="utf-8"?>
<Properties xmlns="http://schemas.openxmlformats.org/officeDocument/2006/custom-properties" xmlns:vt="http://schemas.openxmlformats.org/officeDocument/2006/docPropsVTypes"/>
</file>