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280"/>
          <w:sz w:val="16"/>
          <w:szCs w:val="16"/>
        </w:rPr>
        <w:t xml:space="preserve">EDUCATOR MOVE · COURSE FACILITATOR</w:t>
      </w:r>
    </w:p>
    <w:p>
      <w:pPr>
        <w:pStyle w:val="Title"/>
        <w:spacing w:after="80"/>
      </w:pPr>
      <w:r>
        <w:rPr>
          <w:color w:val="1F3A5F"/>
        </w:rPr>
        <w:t xml:space="preserve">Quick checks — hinge questions &amp; exit tickets</w:t>
      </w:r>
    </w:p>
    <w:p>
      <w:pPr>
        <w:spacing w:after="110"/>
      </w:pPr>
      <w:r>
        <w:rPr>
          <w:i/>
          <w:iCs/>
          <w:color w:val="6B7280"/>
          <w:sz w:val="21"/>
          <w:szCs w:val="21"/>
        </w:rPr>
        <w:t xml:space="preserve">Two fast, whole-group checks that tell you whether to move on or reteach: a hinge question at a lesson's pivot, and an exit ticket at the end.</w:t>
      </w:r>
    </w:p>
    <w:p>
      <w:pPr>
        <w:pStyle w:val="Heading2"/>
        <w:spacing w:after="100" w:before="240"/>
      </w:pPr>
      <w:r>
        <w:rPr>
          <w:color w:val="1F3A5F"/>
        </w:rPr>
        <w:t xml:space="preserve">How to use it</w:t>
      </w:r>
    </w:p>
    <w:p>
      <w:pPr>
        <w:spacing w:after="110"/>
      </w:pPr>
      <w:r>
        <w:rPr>
          <w:sz w:val="21"/>
          <w:szCs w:val="21"/>
        </w:rPr>
        <w:t xml:space="preserve">•  Write the hinge question so each wrong option reveals a specific misconception.</w:t>
      </w:r>
    </w:p>
    <w:p>
      <w:pPr>
        <w:spacing w:after="110"/>
      </w:pPr>
      <w:r>
        <w:rPr>
          <w:sz w:val="21"/>
          <w:szCs w:val="21"/>
        </w:rPr>
        <w:t xml:space="preserve">•  Pose it at the pivot point; the spread of answers decides move-on vs reteach.</w:t>
      </w:r>
    </w:p>
    <w:p>
      <w:pPr>
        <w:spacing w:after="110"/>
      </w:pPr>
      <w:r>
        <w:rPr>
          <w:sz w:val="21"/>
          <w:szCs w:val="21"/>
        </w:rPr>
        <w:t xml:space="preserve">•  Set an exit-ticket prompt tied to the learning intention.</w:t>
      </w:r>
    </w:p>
    <w:p>
      <w:pPr>
        <w:spacing w:after="110"/>
      </w:pPr>
      <w:r>
        <w:rPr>
          <w:sz w:val="21"/>
          <w:szCs w:val="21"/>
        </w:rPr>
        <w:t xml:space="preserve">•  Read the tickets afterwards and let them shape the next session.</w:t>
      </w:r>
    </w:p>
    <w:p>
      <w:pPr>
        <w:pStyle w:val="Heading2"/>
        <w:spacing w:after="100" w:before="240"/>
      </w:pPr>
      <w:r>
        <w:rPr>
          <w:color w:val="1F3A5F"/>
        </w:rPr>
        <w:t xml:space="preserve">Hinge question builder</w:t>
      </w:r>
    </w:p>
    <w:p>
      <w:pPr>
        <w:spacing w:after="110"/>
      </w:pPr>
      <w:r>
        <w:rPr>
          <w:b/>
          <w:bCs/>
          <w:color w:val="6B7280"/>
          <w:sz w:val="18"/>
          <w:szCs w:val="18"/>
        </w:rPr>
        <w:t xml:space="preserve">Worked example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200"/>
        <w:gridCol w:w="6160"/>
      </w:tblGrid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Learning intention it checks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Understand that area stays the same when a shape is rearranged.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The question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Which of these two shapes has the larger area?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Option A (and the misconception it reveals)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 — thinks a taller shape must have more area.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Option B (and the misconception it reveals)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 — thinks a wider shape must have more area.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Correct answer + what it tells me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They're equal. If most miss it, reteach conservation of area.</w:t>
            </w:r>
          </w:p>
        </w:tc>
      </w:tr>
    </w:tbl>
    <w:p>
      <w:r>
        <w:br/>
        <w:t xml:space="preserve"/>
      </w:r>
    </w:p>
    <w:p>
      <w:pPr>
        <w:spacing w:after="110"/>
      </w:pPr>
      <w:r>
        <w:rPr>
          <w:b/>
          <w:bCs/>
          <w:color w:val="6B7280"/>
          <w:sz w:val="18"/>
          <w:szCs w:val="18"/>
        </w:rPr>
        <w:t xml:space="preserve">Blank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200"/>
        <w:gridCol w:w="6160"/>
      </w:tblGrid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Learning intention it checks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The question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Option A (and the misconception it reveals)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Option B (and the misconception it reveals)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Correct answer + what it tells me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240"/>
      </w:pPr>
      <w:r>
        <w:rPr>
          <w:color w:val="1F3A5F"/>
        </w:rPr>
        <w:t xml:space="preserve">Exit ticket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Name (optional)</w:t>
            </w:r>
          </w:p>
        </w:tc>
        <w:tc>
          <w:tcPr>
            <w:tcW w:type="dxa" w:w="312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Today's question</w:t>
            </w:r>
          </w:p>
        </w:tc>
        <w:tc>
          <w:tcPr>
            <w:tcW w:type="dxa" w:w="312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My answer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One thing I understood, and one I'm still unsure about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Understood: … / Unsure: …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10"/>
      </w:pPr>
      <w:r>
        <w:rPr>
          <w:color w:val="6B7280"/>
          <w:sz w:val="16"/>
          <w:szCs w:val="16"/>
        </w:rPr>
        <w:t xml:space="preserve">Amala Education — CC BY-NC-SA 4.0. Reusable across any subject or programme.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checks — hinge questions &amp; exit tickets</dc:title>
  <dc:creator>Amala Curriculum</dc:creator>
  <cp:lastModifiedBy>Un-named</cp:lastModifiedBy>
  <cp:revision>1</cp:revision>
  <dcterms:created xsi:type="dcterms:W3CDTF">2026-08-04T09:44:39.163Z</dcterms:created>
  <dcterms:modified xsi:type="dcterms:W3CDTF">2026-08-04T09:44:39.163Z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