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Challenges brainstorm -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Personal · Community · Global. List as many challenges as you can in each column.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Personal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Community challenge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Global challenge</w:t>
            </w:r>
          </w:p>
        </w:tc>
      </w:tr>
      <w:tr>
        <w:trPr>
          <w:trHeight w:val="4200" w:hRule="atLeast"/>
        </w:trP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which challenges interest you most, and which are the right size to act 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2026-08-25T08:12:52.734Z</dcterms:created>
  <dcterms:modified xsi:type="dcterms:W3CDTF">2026-08-25T08:12:52.734Z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