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sz w:val="2"/>
          <w:szCs w:val="2"/>
        </w:rPr>
        <w:t xml:space="preserve"/>
      </w:r>
    </w:p>
    <w:p>
      <w:pPr>
        <w:spacing w:after="80"/>
        <w:jc w:val="center"/>
      </w:pPr>
      <w:r>
        <w:rPr>
          <w:rFonts w:ascii="Calibri" w:cs="Calibri" w:eastAsia="Calibri" w:hAnsi="Calibri"/>
          <w:b/>
          <w:bCs/>
          <w:color w:val="1D4E89"/>
          <w:sz w:val="48"/>
          <w:szCs w:val="48"/>
        </w:rPr>
        <w:t xml:space="preserve">Deux projets de Machine Learning,</w:t>
      </w:r>
    </w:p>
    <w:p>
      <w:pPr>
        <w:spacing w:after="300"/>
        <w:jc w:val="center"/>
      </w:pPr>
      <w:r>
        <w:rPr>
          <w:rFonts w:ascii="Calibri" w:cs="Calibri" w:eastAsia="Calibri" w:hAnsi="Calibri"/>
          <w:b/>
          <w:bCs/>
          <w:color w:val="1D4E89"/>
          <w:sz w:val="48"/>
          <w:szCs w:val="48"/>
        </w:rPr>
        <w:t xml:space="preserve">expliqués comme un TP guidé</w:t>
      </w:r>
    </w:p>
    <w:p>
      <w:pPr>
        <w:spacing w:after="120"/>
        <w:jc w:val="center"/>
      </w:pPr>
      <w:r>
        <w:rPr>
          <w:rFonts w:ascii="Calibri" w:cs="Calibri" w:eastAsia="Calibri" w:hAnsi="Calibri"/>
          <w:color w:val="0E7C7B"/>
          <w:sz w:val="26"/>
          <w:szCs w:val="26"/>
        </w:rPr>
        <w:t xml:space="preserve">Prédiction de churn e-commerce  ·  Reconnaissance d’activité physique (PAMAP2)</w:t>
      </w:r>
    </w:p>
    <w:p>
      <w:pPr>
        <w:spacing w:after="600"/>
        <w:jc w:val="center"/>
      </w:pPr>
      <w:r>
        <w:rPr>
          <w:rFonts w:ascii="Calibri" w:cs="Calibri" w:eastAsia="Calibri" w:hAnsi="Calibri"/>
          <w:i/>
          <w:iCs/>
          <w:color w:val="555555"/>
          <w:sz w:val="22"/>
          <w:szCs w:val="22"/>
        </w:rPr>
        <w:t xml:space="preserve">Logique métier, implémentation, et méthode pour refaire ce genre de projet</w:t>
      </w:r>
    </w:p>
    <w:p>
      <w:pPr>
        <w:spacing w:after="60"/>
        <w:jc w:val="center"/>
      </w:pPr>
      <w:r>
        <w:rPr>
          <w:rFonts w:ascii="Calibri" w:cs="Calibri" w:eastAsia="Calibri" w:hAnsi="Calibri"/>
          <w:color w:val="1A1A2E"/>
          <w:sz w:val="22"/>
          <w:szCs w:val="22"/>
        </w:rPr>
        <w:t xml:space="preserve">Document de révision personnel</w:t>
      </w:r>
    </w:p>
    <w:p>
      <w:pPr>
        <w:spacing w:after="60"/>
        <w:jc w:val="center"/>
      </w:pPr>
      <w:r>
        <w:rPr>
          <w:rFonts w:ascii="Calibri" w:cs="Calibri" w:eastAsia="Calibri" w:hAnsi="Calibri"/>
          <w:color w:val="555555"/>
          <w:sz w:val="22"/>
          <w:szCs w:val="22"/>
        </w:rPr>
        <w:t xml:space="preserve">26 octobre 2026</w:t>
      </w:r>
    </w:p>
    <w:p>
      <w:r>
        <w:br w:type="page"/>
      </w:r>
    </w:p>
    <w:p>
      <w:pPr>
        <w:pStyle w:val="Heading1"/>
        <w:spacing w:after="140" w:before="360"/>
      </w:pPr>
      <w:bookmarkStart w:name="_Toc1" w:id="1"/>
      <w:r>
        <w:rPr>
          <w:rFonts w:ascii="Calibri" w:cs="Calibri" w:eastAsia="Calibri" w:hAnsi="Calibri"/>
          <w:b/>
          <w:bCs/>
          <w:color w:val="1D4E89"/>
          <w:sz w:val="32"/>
          <w:szCs w:val="32"/>
        </w:rPr>
        <w:t xml:space="preserve">Comment lire ce document</w:t>
      </w:r>
      <w:bookmarkEnd w:id="1"/>
    </w:p>
    <w:p>
      <w:pPr>
        <w:spacing w:after="120" w:line="300"/>
        <w:jc w:val="both"/>
      </w:pPr>
      <w:r>
        <w:rPr>
          <w:rFonts w:ascii="Calibri" w:cs="Calibri" w:eastAsia="Calibri" w:hAnsi="Calibri"/>
          <w:b w:val="false"/>
          <w:bCs w:val="false"/>
          <w:i w:val="false"/>
          <w:iCs w:val="false"/>
          <w:color w:val="1A1A2E"/>
          <w:sz w:val="22"/>
          <w:szCs w:val="22"/>
        </w:rPr>
        <w:t xml:space="preserve">Ce document est écrit comme un </w:t>
      </w:r>
      <w:r>
        <w:rPr>
          <w:rFonts w:ascii="Calibri" w:cs="Calibri" w:eastAsia="Calibri" w:hAnsi="Calibri"/>
          <w:b/>
          <w:bCs/>
          <w:i w:val="false"/>
          <w:iCs w:val="false"/>
          <w:color w:val="1A1A2E"/>
          <w:sz w:val="22"/>
          <w:szCs w:val="22"/>
        </w:rPr>
        <w:t xml:space="preserve">TP guidé</w:t>
      </w:r>
      <w:r>
        <w:rPr>
          <w:rFonts w:ascii="Calibri" w:cs="Calibri" w:eastAsia="Calibri" w:hAnsi="Calibri"/>
          <w:b w:val="false"/>
          <w:bCs w:val="false"/>
          <w:i w:val="false"/>
          <w:iCs w:val="false"/>
          <w:color w:val="1A1A2E"/>
          <w:sz w:val="22"/>
          <w:szCs w:val="22"/>
        </w:rPr>
        <w:t xml:space="preserve"> : à la fin, l’objectif n’est pas seulement de comprendre ce que font ces deux projets, mais d’être capable d’en </w:t>
      </w:r>
      <w:r>
        <w:rPr>
          <w:rFonts w:ascii="Calibri" w:cs="Calibri" w:eastAsia="Calibri" w:hAnsi="Calibri"/>
          <w:b/>
          <w:bCs/>
          <w:i w:val="false"/>
          <w:iCs w:val="false"/>
          <w:color w:val="1A1A2E"/>
          <w:sz w:val="22"/>
          <w:szCs w:val="22"/>
        </w:rPr>
        <w:t xml:space="preserve">refaire un soi-même</w:t>
      </w:r>
      <w:r>
        <w:rPr>
          <w:rFonts w:ascii="Calibri" w:cs="Calibri" w:eastAsia="Calibri" w:hAnsi="Calibri"/>
          <w:b w:val="false"/>
          <w:bCs w:val="false"/>
          <w:i w:val="false"/>
          <w:iCs w:val="false"/>
          <w:color w:val="1A1A2E"/>
          <w:sz w:val="22"/>
          <w:szCs w:val="22"/>
        </w:rPr>
        <w:t xml:space="preserve">. Chaque notion technique est expliquée au moment où elle apparaît, avec une analogie du quotidien et l’argument métier — </w:t>
      </w:r>
      <w:r>
        <w:rPr>
          <w:rFonts w:ascii="Calibri" w:cs="Calibri" w:eastAsia="Calibri" w:hAnsi="Calibri"/>
          <w:b w:val="false"/>
          <w:bCs w:val="false"/>
          <w:i/>
          <w:iCs/>
          <w:color w:val="1A1A2E"/>
          <w:sz w:val="22"/>
          <w:szCs w:val="22"/>
        </w:rPr>
        <w:t xml:space="preserve">à quoi ça sert concrètement</w:t>
      </w:r>
      <w:r>
        <w:rPr>
          <w:rFonts w:ascii="Calibri" w:cs="Calibri" w:eastAsia="Calibri" w:hAnsi="Calibri"/>
          <w:b w:val="false"/>
          <w:bCs w:val="false"/>
          <w:i w:val="false"/>
          <w:iCs w:val="false"/>
          <w:color w:val="1A1A2E"/>
          <w:sz w:val="22"/>
          <w:szCs w:val="22"/>
        </w:rPr>
        <w:t xml:space="preserve"> et pourquoi ce choix aide le projet.</w:t>
      </w:r>
    </w:p>
    <w:p>
      <w:pPr>
        <w:spacing w:after="120" w:line="300"/>
        <w:jc w:val="both"/>
      </w:pPr>
      <w:r>
        <w:rPr>
          <w:rFonts w:ascii="Calibri" w:cs="Calibri" w:eastAsia="Calibri" w:hAnsi="Calibri"/>
          <w:b w:val="false"/>
          <w:bCs w:val="false"/>
          <w:i w:val="false"/>
          <w:iCs w:val="false"/>
          <w:color w:val="1A1A2E"/>
          <w:sz w:val="22"/>
          <w:szCs w:val="22"/>
        </w:rPr>
        <w:t xml:space="preserve">Il se lit en trois temps. </w:t>
      </w:r>
      <w:r>
        <w:rPr>
          <w:rFonts w:ascii="Calibri" w:cs="Calibri" w:eastAsia="Calibri" w:hAnsi="Calibri"/>
          <w:b/>
          <w:bCs/>
          <w:i w:val="false"/>
          <w:iCs w:val="false"/>
          <w:color w:val="1A1A2E"/>
          <w:sz w:val="22"/>
          <w:szCs w:val="22"/>
        </w:rPr>
        <w:t xml:space="preserve">Partie I</w:t>
      </w:r>
      <w:r>
        <w:rPr>
          <w:rFonts w:ascii="Calibri" w:cs="Calibri" w:eastAsia="Calibri" w:hAnsi="Calibri"/>
          <w:b w:val="false"/>
          <w:bCs w:val="false"/>
          <w:i w:val="false"/>
          <w:iCs w:val="false"/>
          <w:color w:val="1A1A2E"/>
          <w:sz w:val="22"/>
          <w:szCs w:val="22"/>
        </w:rPr>
        <w:t xml:space="preserve"> : la méthode commune — les 8 étapes que suit n’importe quel projet de ce type, et le vocabulaire de base. </w:t>
      </w:r>
      <w:r>
        <w:rPr>
          <w:rFonts w:ascii="Calibri" w:cs="Calibri" w:eastAsia="Calibri" w:hAnsi="Calibri"/>
          <w:b/>
          <w:bCs/>
          <w:i w:val="false"/>
          <w:iCs w:val="false"/>
          <w:color w:val="1A1A2E"/>
          <w:sz w:val="22"/>
          <w:szCs w:val="22"/>
        </w:rPr>
        <w:t xml:space="preserve">Parties II et III</w:t>
      </w:r>
      <w:r>
        <w:rPr>
          <w:rFonts w:ascii="Calibri" w:cs="Calibri" w:eastAsia="Calibri" w:hAnsi="Calibri"/>
          <w:b w:val="false"/>
          <w:bCs w:val="false"/>
          <w:i w:val="false"/>
          <w:iCs w:val="false"/>
          <w:color w:val="1A1A2E"/>
          <w:sz w:val="22"/>
          <w:szCs w:val="22"/>
        </w:rPr>
        <w:t xml:space="preserve"> : les deux projets concrets, chacun déroulé étape par étape sur cette même trame. </w:t>
      </w:r>
      <w:r>
        <w:rPr>
          <w:rFonts w:ascii="Calibri" w:cs="Calibri" w:eastAsia="Calibri" w:hAnsi="Calibri"/>
          <w:b/>
          <w:bCs/>
          <w:i w:val="false"/>
          <w:iCs w:val="false"/>
          <w:color w:val="1A1A2E"/>
          <w:sz w:val="22"/>
          <w:szCs w:val="22"/>
        </w:rPr>
        <w:t xml:space="preserve">Partie IV</w:t>
      </w:r>
      <w:r>
        <w:rPr>
          <w:rFonts w:ascii="Calibri" w:cs="Calibri" w:eastAsia="Calibri" w:hAnsi="Calibri"/>
          <w:b w:val="false"/>
          <w:bCs w:val="false"/>
          <w:i w:val="false"/>
          <w:iCs w:val="false"/>
          <w:color w:val="1A1A2E"/>
          <w:sz w:val="22"/>
          <w:szCs w:val="22"/>
        </w:rPr>
        <w:t xml:space="preserve"> : ce que les deux ont en commun, et une checklist pour lancer votre propre projet.</w:t>
      </w:r>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À garder en tête sur les chiffres</w:t>
            </w:r>
          </w:p>
          <w:p>
            <w:pPr>
              <w:spacing w:after="0" w:line="285"/>
              <w:jc w:val="both"/>
            </w:pPr>
            <w:r>
              <w:rPr>
                <w:rFonts w:ascii="Calibri" w:cs="Calibri" w:eastAsia="Calibri" w:hAnsi="Calibri"/>
                <w:b w:val="false"/>
                <w:bCs w:val="false"/>
                <w:i w:val="false"/>
                <w:iCs w:val="false"/>
                <w:color w:val="1A1A2E"/>
                <w:sz w:val="22"/>
                <w:szCs w:val="22"/>
              </w:rPr>
              <w:t xml:space="preserve">Tous les résultats cités proviennent des exécutions réelles et corrigées des deux pipelines (fichiers </w:t>
            </w:r>
            <w:r>
              <w:rPr>
                <w:rFonts w:ascii="Calibri" w:cs="Calibri" w:eastAsia="Calibri" w:hAnsi="Calibri"/>
                <w:b w:val="false"/>
                <w:bCs w:val="false"/>
                <w:i/>
                <w:iCs/>
                <w:color w:val="1A1A2E"/>
                <w:sz w:val="22"/>
                <w:szCs w:val="22"/>
              </w:rPr>
              <w:t xml:space="preserve">metrics.json</w:t>
            </w:r>
            <w:r>
              <w:rPr>
                <w:rFonts w:ascii="Calibri" w:cs="Calibri" w:eastAsia="Calibri" w:hAnsi="Calibri"/>
                <w:b w:val="false"/>
                <w:bCs w:val="false"/>
                <w:i w:val="false"/>
                <w:iCs w:val="false"/>
                <w:color w:val="1A1A2E"/>
                <w:sz w:val="22"/>
                <w:szCs w:val="22"/>
              </w:rPr>
              <w:t xml:space="preserve">). Ils sont obtenus sur des jeux de données synthétiques fidèles au réel ; sur de vraies données, la méthode est identique mais les scores seront un peu plus bas. C’est noté à chaque fois.</w:t>
            </w:r>
          </w:p>
        </w:tc>
      </w:tr>
    </w:tbl>
    <w:p>
      <w:pPr>
        <w:spacing w:after="80"/>
      </w:pPr>
      <w:r>
        <w:rPr>
          <w:sz w:val="2"/>
          <w:szCs w:val="2"/>
        </w:rPr>
        <w:t xml:space="preserve"/>
      </w:r>
    </w:p>
    <w:p>
      <w:pPr>
        <w:spacing w:after="100" w:before="120"/>
      </w:pPr>
      <w:r>
        <w:rPr>
          <w:rFonts w:ascii="Calibri" w:cs="Calibri" w:eastAsia="Calibri" w:hAnsi="Calibri"/>
          <w:b/>
          <w:bCs/>
          <w:color w:val="0E7C7B"/>
          <w:sz w:val="26"/>
          <w:szCs w:val="26"/>
        </w:rPr>
        <w:t xml:space="preserve">Sommaire</w:t>
      </w:r>
    </w:p>
    <w:sdt>
      <w:sdtPr>
        <w:alias w:val="Sommaire"/>
      </w:sdtPr>
      <w:sdtContent>
        <w:p>
          <w:pPr>
            <w:pStyle w:val="TOC1"/>
            <w:tabs>
              <w:tab w:val="right" w:pos="9360" w:leader="dot"/>
            </w:tabs>
          </w:pPr>
          <w:r>
            <w:fldChar w:fldCharType="begin" w:dirty="true"/>
            <w:instrText xml:space="preserve">TOC \h \o "1-2"</w:instrText>
            <w:fldChar w:fldCharType="separate"/>
          </w:r>
          <w:hyperlink w:history="1" w:anchor="_Toc1">
            <w:r>
              <w:t xml:space="preserve">Comment lire ce document</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Partie I — La méthode commune à tout projet de ce type</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1.1  Qu’est-ce que le Machine Learning, en une idée</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1.2  Les 8 étapes d’un projet, du problème à l’application</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1.3  L’architecture « en couches » (bronze / argent / or)</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1.4  Les deux pièges qui décident de la crédibilité</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1.5  La baseline : le réflexe d’honnêteté</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Partie II — Projet 1 : prédire le départ des clients (churn e-commerce)</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2.1  La logique métier : pourquoi ça vaut de l’argent</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2.2  Étape 2 — La donnée : des tickets de caisse</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2.3  Étapes 3-4 — Ingestion puis nettoyage traçable</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2.4  Étape 6 — Le cœur du projet : définir le churn sans tricher</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2.5  Étape 5 — Feature engineering : le modèle RFM</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2.6  Étape 7 — Modéliser et évaluer honnêtement</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2.7  Étape 8 — Servir le modèle</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Partie III — Projet 2 : reconnaître l’activité physique (PAMAP2)</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3.1  La logique métier : à quoi ça sert</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3.2  Étape 2 — La donnée : du signal, pas des tables</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3.3  Étape 4 — Nettoyer un signal (sans casser le temps)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3.4  Étapes 5-6 — Fenêtrage et features : l’analogie Shazam</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3.5  Étape 6 (le piège) — La séparation PAR SUJET</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3.6  Étape 7 — Baseline, champion, et un verdict inattendu</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3.7  Étape 8 — Servir : la vraie prédiction temps réel</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Partie IV — Le fil commun, et comment refaire un tel projet</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4.1  Les deux projets, côte à côte</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4.2  Checklist pour lancer votre propre projet</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4.3  Le socle d’ingénierie (MLOps) commun</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4.4  Glossaire express</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spacing w:after="140" w:before="360"/>
      </w:pPr>
      <w:bookmarkStart w:name="_Toc2" w:id="2"/>
      <w:r>
        <w:rPr>
          <w:rFonts w:ascii="Calibri" w:cs="Calibri" w:eastAsia="Calibri" w:hAnsi="Calibri"/>
          <w:b/>
          <w:bCs/>
          <w:color w:val="1D4E89"/>
          <w:sz w:val="32"/>
          <w:szCs w:val="32"/>
        </w:rPr>
        <w:t xml:space="preserve">Partie I — La méthode commune à tout projet de ce type</w:t>
      </w:r>
      <w:bookmarkEnd w:id="2"/>
    </w:p>
    <w:p>
      <w:pPr>
        <w:spacing w:after="120" w:line="300"/>
        <w:jc w:val="both"/>
      </w:pPr>
      <w:r>
        <w:rPr>
          <w:rFonts w:ascii="Calibri" w:cs="Calibri" w:eastAsia="Calibri" w:hAnsi="Calibri"/>
          <w:b w:val="false"/>
          <w:bCs w:val="false"/>
          <w:i w:val="false"/>
          <w:iCs w:val="false"/>
          <w:color w:val="1A1A2E"/>
          <w:sz w:val="22"/>
          <w:szCs w:val="22"/>
        </w:rPr>
        <w:t xml:space="preserve">Avant les projets eux-mêmes, posons la trame. Les deux projets de ce document — pourtant très différents (des ventes d’un côté, des capteurs de l’autre) — suivent </w:t>
      </w:r>
      <w:r>
        <w:rPr>
          <w:rFonts w:ascii="Calibri" w:cs="Calibri" w:eastAsia="Calibri" w:hAnsi="Calibri"/>
          <w:b/>
          <w:bCs/>
          <w:i w:val="false"/>
          <w:iCs w:val="false"/>
          <w:color w:val="1A1A2E"/>
          <w:sz w:val="22"/>
          <w:szCs w:val="22"/>
        </w:rPr>
        <w:t xml:space="preserve">exactement la même colonne vertébrale</w:t>
      </w:r>
      <w:r>
        <w:rPr>
          <w:rFonts w:ascii="Calibri" w:cs="Calibri" w:eastAsia="Calibri" w:hAnsi="Calibri"/>
          <w:b w:val="false"/>
          <w:bCs w:val="false"/>
          <w:i w:val="false"/>
          <w:iCs w:val="false"/>
          <w:color w:val="1A1A2E"/>
          <w:sz w:val="22"/>
          <w:szCs w:val="22"/>
        </w:rPr>
        <w:t xml:space="preserve">. C’est la bonne nouvelle quand on apprend : une fois cette trame maîtrisée, on peut l’appliquer à presque n’importe quel problème de prédiction.</w:t>
      </w:r>
    </w:p>
    <w:p>
      <w:pPr>
        <w:pStyle w:val="Heading2"/>
        <w:spacing w:after="100" w:before="260"/>
      </w:pPr>
      <w:bookmarkStart w:name="_Toc3" w:id="3"/>
      <w:r>
        <w:rPr>
          <w:rFonts w:ascii="Calibri" w:cs="Calibri" w:eastAsia="Calibri" w:hAnsi="Calibri"/>
          <w:b/>
          <w:bCs/>
          <w:color w:val="0E7C7B"/>
          <w:sz w:val="26"/>
          <w:szCs w:val="26"/>
        </w:rPr>
        <w:t xml:space="preserve">1.1  Qu’est-ce que le Machine Learning, en une idée</w:t>
      </w:r>
      <w:bookmarkEnd w:id="3"/>
    </w:p>
    <w:p>
      <w:pPr>
        <w:spacing w:after="120" w:line="300"/>
        <w:jc w:val="both"/>
      </w:pPr>
      <w:r>
        <w:rPr>
          <w:rFonts w:ascii="Calibri" w:cs="Calibri" w:eastAsia="Calibri" w:hAnsi="Calibri"/>
          <w:b w:val="false"/>
          <w:bCs w:val="false"/>
          <w:i w:val="false"/>
          <w:iCs w:val="false"/>
          <w:color w:val="1A1A2E"/>
          <w:sz w:val="22"/>
          <w:szCs w:val="22"/>
        </w:rPr>
        <w:t xml:space="preserve">Programmer classiquement, c’est écrire les règles à la main : « si le client n’a pas acheté depuis 90 jours, alors… ». Le </w:t>
      </w:r>
      <w:r>
        <w:rPr>
          <w:rFonts w:ascii="Calibri" w:cs="Calibri" w:eastAsia="Calibri" w:hAnsi="Calibri"/>
          <w:b/>
          <w:bCs/>
          <w:i w:val="false"/>
          <w:iCs w:val="false"/>
          <w:color w:val="1A1A2E"/>
          <w:sz w:val="22"/>
          <w:szCs w:val="22"/>
        </w:rPr>
        <w:t xml:space="preserve">Machine Learning (apprentissage automatique)</w:t>
      </w:r>
      <w:r>
        <w:rPr>
          <w:rFonts w:ascii="Calibri" w:cs="Calibri" w:eastAsia="Calibri" w:hAnsi="Calibri"/>
          <w:b w:val="false"/>
          <w:bCs w:val="false"/>
          <w:i w:val="false"/>
          <w:iCs w:val="false"/>
          <w:color w:val="1A1A2E"/>
          <w:sz w:val="22"/>
          <w:szCs w:val="22"/>
        </w:rPr>
        <w:t xml:space="preserve"> inverse la démarche : on montre à l’ordinateur </w:t>
      </w:r>
      <w:r>
        <w:rPr>
          <w:rFonts w:ascii="Calibri" w:cs="Calibri" w:eastAsia="Calibri" w:hAnsi="Calibri"/>
          <w:b w:val="false"/>
          <w:bCs w:val="false"/>
          <w:i/>
          <w:iCs/>
          <w:color w:val="1A1A2E"/>
          <w:sz w:val="22"/>
          <w:szCs w:val="22"/>
        </w:rPr>
        <w:t xml:space="preserve">beaucoup d’exemples</w:t>
      </w:r>
      <w:r>
        <w:rPr>
          <w:rFonts w:ascii="Calibri" w:cs="Calibri" w:eastAsia="Calibri" w:hAnsi="Calibri"/>
          <w:b w:val="false"/>
          <w:bCs w:val="false"/>
          <w:i w:val="false"/>
          <w:iCs w:val="false"/>
          <w:color w:val="1A1A2E"/>
          <w:sz w:val="22"/>
          <w:szCs w:val="22"/>
        </w:rPr>
        <w:t xml:space="preserve"> déjà étiquetés (des clients partis et des clients restés), et c’est </w:t>
      </w:r>
      <w:r>
        <w:rPr>
          <w:rFonts w:ascii="Calibri" w:cs="Calibri" w:eastAsia="Calibri" w:hAnsi="Calibri"/>
          <w:b w:val="false"/>
          <w:bCs w:val="false"/>
          <w:i/>
          <w:iCs/>
          <w:color w:val="1A1A2E"/>
          <w:sz w:val="22"/>
          <w:szCs w:val="22"/>
        </w:rPr>
        <w:t xml:space="preserve">lui</w:t>
      </w:r>
      <w:r>
        <w:rPr>
          <w:rFonts w:ascii="Calibri" w:cs="Calibri" w:eastAsia="Calibri" w:hAnsi="Calibri"/>
          <w:b w:val="false"/>
          <w:bCs w:val="false"/>
          <w:i w:val="false"/>
          <w:iCs w:val="false"/>
          <w:color w:val="1A1A2E"/>
          <w:sz w:val="22"/>
          <w:szCs w:val="22"/>
        </w:rPr>
        <w:t xml:space="preserve"> qui déduit les règles. On ne lui dit pas comment reconnaître un client à risque ; on lui donne des cas, il trouve le motif.</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apprendre à un enfant</w:t>
            </w:r>
          </w:p>
          <w:p>
            <w:pPr>
              <w:spacing w:after="0" w:line="285"/>
              <w:jc w:val="both"/>
            </w:pPr>
            <w:r>
              <w:rPr>
                <w:rFonts w:ascii="Calibri" w:cs="Calibri" w:eastAsia="Calibri" w:hAnsi="Calibri"/>
                <w:color w:val="1A1A2E"/>
                <w:sz w:val="21"/>
                <w:szCs w:val="21"/>
              </w:rPr>
              <w:t xml:space="preserve">On n’apprend pas à un enfant à reconnaître un chat en lui récitant une définition (quatre pattes, moustaches, oreilles pointues). On lui montre des dizaines de chats en disant « chat », et son cerveau généralise. Le ML, c’est pareil : des exemples, pas des règles.</w:t>
            </w:r>
          </w:p>
        </w:tc>
      </w:tr>
    </w:tbl>
    <w:p>
      <w:pPr>
        <w:spacing w:after="120" w:line="300"/>
        <w:jc w:val="both"/>
      </w:pPr>
      <w:r>
        <w:rPr>
          <w:rFonts w:ascii="Calibri" w:cs="Calibri" w:eastAsia="Calibri" w:hAnsi="Calibri"/>
          <w:b w:val="false"/>
          <w:bCs w:val="false"/>
          <w:i w:val="false"/>
          <w:iCs w:val="false"/>
          <w:color w:val="1A1A2E"/>
          <w:sz w:val="22"/>
          <w:szCs w:val="22"/>
        </w:rPr>
        <w:t xml:space="preserve">Deux ingrédients, donc : des </w:t>
      </w:r>
      <w:r>
        <w:rPr>
          <w:rFonts w:ascii="Calibri" w:cs="Calibri" w:eastAsia="Calibri" w:hAnsi="Calibri"/>
          <w:b/>
          <w:bCs/>
          <w:i w:val="false"/>
          <w:iCs w:val="false"/>
          <w:color w:val="1A1A2E"/>
          <w:sz w:val="22"/>
          <w:szCs w:val="22"/>
        </w:rPr>
        <w:t xml:space="preserve">features</w:t>
      </w:r>
      <w:r>
        <w:rPr>
          <w:rFonts w:ascii="Calibri" w:cs="Calibri" w:eastAsia="Calibri" w:hAnsi="Calibri"/>
          <w:b w:val="false"/>
          <w:bCs w:val="false"/>
          <w:i w:val="false"/>
          <w:iCs w:val="false"/>
          <w:color w:val="1A1A2E"/>
          <w:sz w:val="22"/>
          <w:szCs w:val="22"/>
        </w:rPr>
        <w:t xml:space="preserve"> (les caractéristiques décrivant chaque cas, en chiffres) et un </w:t>
      </w:r>
      <w:r>
        <w:rPr>
          <w:rFonts w:ascii="Calibri" w:cs="Calibri" w:eastAsia="Calibri" w:hAnsi="Calibri"/>
          <w:b/>
          <w:bCs/>
          <w:i w:val="false"/>
          <w:iCs w:val="false"/>
          <w:color w:val="1A1A2E"/>
          <w:sz w:val="22"/>
          <w:szCs w:val="22"/>
        </w:rPr>
        <w:t xml:space="preserve">label</w:t>
      </w:r>
      <w:r>
        <w:rPr>
          <w:rFonts w:ascii="Calibri" w:cs="Calibri" w:eastAsia="Calibri" w:hAnsi="Calibri"/>
          <w:b w:val="false"/>
          <w:bCs w:val="false"/>
          <w:i w:val="false"/>
          <w:iCs w:val="false"/>
          <w:color w:val="1A1A2E"/>
          <w:sz w:val="22"/>
          <w:szCs w:val="22"/>
        </w:rPr>
        <w:t xml:space="preserve"> (la réponse à prédire). Le modèle apprend le lien « features → label ».</w:t>
      </w:r>
    </w:p>
    <w:p>
      <w:pPr>
        <w:pStyle w:val="Heading2"/>
        <w:spacing w:after="100" w:before="260"/>
      </w:pPr>
      <w:bookmarkStart w:name="_Toc4" w:id="4"/>
      <w:r>
        <w:rPr>
          <w:rFonts w:ascii="Calibri" w:cs="Calibri" w:eastAsia="Calibri" w:hAnsi="Calibri"/>
          <w:b/>
          <w:bCs/>
          <w:color w:val="0E7C7B"/>
          <w:sz w:val="26"/>
          <w:szCs w:val="26"/>
        </w:rPr>
        <w:t xml:space="preserve">1.2  Les 8 étapes d’un projet, du problème à l’application</w:t>
      </w:r>
      <w:bookmarkEnd w:id="4"/>
    </w:p>
    <w:p>
      <w:pPr>
        <w:spacing w:after="120" w:line="300"/>
        <w:jc w:val="both"/>
      </w:pPr>
      <w:r>
        <w:rPr>
          <w:rFonts w:ascii="Calibri" w:cs="Calibri" w:eastAsia="Calibri" w:hAnsi="Calibri"/>
          <w:color w:val="1A1A2E"/>
          <w:sz w:val="22"/>
          <w:szCs w:val="22"/>
        </w:rPr>
        <w:t xml:space="preserve">Voici la chaîne que l’on retrouvera à l’identique dans les deux projets. Chaque étape répond à une question simple.</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500"/>
        <w:gridCol w:w="2900"/>
        <w:gridCol w:w="5960"/>
      </w:tblGrid>
      <w:tr>
        <w:trPr>
          <w:tblHeader/>
        </w:trPr>
        <w:tc>
          <w:tcPr>
            <w:tcW w:type="dxa" w:w="5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w:t>
            </w:r>
          </w:p>
        </w:tc>
        <w:tc>
          <w:tcPr>
            <w:tcW w:type="dxa" w:w="29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Étape</w:t>
            </w:r>
          </w:p>
        </w:tc>
        <w:tc>
          <w:tcPr>
            <w:tcW w:type="dxa" w:w="59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La question à laquelle elle répond</w:t>
            </w:r>
          </w:p>
        </w:tc>
      </w:tr>
      <w:tr>
        <w:tc>
          <w:tcPr>
            <w:tcW w:type="dxa" w:w="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1</w:t>
            </w:r>
          </w:p>
        </w:tc>
        <w:tc>
          <w:tcPr>
            <w:tcW w:type="dxa" w:w="29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Cadrer le problème métier</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Quelle décision concrète ce modèle va-t-il aider à prendre ?</w:t>
            </w:r>
          </w:p>
        </w:tc>
      </w:tr>
      <w:tr>
        <w:tc>
          <w:tcPr>
            <w:tcW w:type="dxa" w:w="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2</w:t>
            </w:r>
          </w:p>
        </w:tc>
        <w:tc>
          <w:tcPr>
            <w:tcW w:type="dxa" w:w="29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Comprendre la donnée</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Qu’est-ce qu’on a, dans quel état, avec quels pièges ?</w:t>
            </w:r>
          </w:p>
        </w:tc>
      </w:tr>
      <w:tr>
        <w:tc>
          <w:tcPr>
            <w:tcW w:type="dxa" w:w="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3</w:t>
            </w:r>
          </w:p>
        </w:tc>
        <w:tc>
          <w:tcPr>
            <w:tcW w:type="dxa" w:w="29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Ingestion (Extract)</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Lire la donnée brute et diagnostiquer sa qualité, sans la corriger.</w:t>
            </w:r>
          </w:p>
        </w:tc>
      </w:tr>
      <w:tr>
        <w:tc>
          <w:tcPr>
            <w:tcW w:type="dxa" w:w="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4</w:t>
            </w:r>
          </w:p>
        </w:tc>
        <w:tc>
          <w:tcPr>
            <w:tcW w:type="dxa" w:w="29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Nettoyage (Transform)</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Appliquer des règles explicites et traçables pour fiabiliser la donnée.</w:t>
            </w:r>
          </w:p>
        </w:tc>
      </w:tr>
      <w:tr>
        <w:tc>
          <w:tcPr>
            <w:tcW w:type="dxa" w:w="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5</w:t>
            </w:r>
          </w:p>
        </w:tc>
        <w:tc>
          <w:tcPr>
            <w:tcW w:type="dxa" w:w="29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Feature engineering</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Transformer la donnée brute en chiffres qui décrivent bien chaque cas.</w:t>
            </w:r>
          </w:p>
        </w:tc>
      </w:tr>
      <w:tr>
        <w:tc>
          <w:tcPr>
            <w:tcW w:type="dxa" w:w="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6</w:t>
            </w:r>
          </w:p>
        </w:tc>
        <w:tc>
          <w:tcPr>
            <w:tcW w:type="dxa" w:w="29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Définir le label sans tricher</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Fabriquer la réponse à prédire en évitant la fuite de données.</w:t>
            </w:r>
          </w:p>
        </w:tc>
      </w:tr>
      <w:tr>
        <w:tc>
          <w:tcPr>
            <w:tcW w:type="dxa" w:w="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7</w:t>
            </w:r>
          </w:p>
        </w:tc>
        <w:tc>
          <w:tcPr>
            <w:tcW w:type="dxa" w:w="29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Modéliser et évaluer</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Entraîner, comparer à une baseline, mesurer honnêtement.</w:t>
            </w:r>
          </w:p>
        </w:tc>
      </w:tr>
      <w:tr>
        <w:tc>
          <w:tcPr>
            <w:tcW w:type="dxa" w:w="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8</w:t>
            </w:r>
          </w:p>
        </w:tc>
        <w:tc>
          <w:tcPr>
            <w:tcW w:type="dxa" w:w="29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Servir et industrialiser</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Rendre le modèle utilisable (API, dashboard) et automatisable.</w:t>
            </w:r>
          </w:p>
        </w:tc>
      </w:tr>
    </w:tbl>
    <w:p>
      <w:pPr>
        <w:spacing w:after="80"/>
      </w:pPr>
      <w:r>
        <w:rPr>
          <w:sz w:val="2"/>
          <w:szCs w:val="2"/>
        </w:rPr>
        <w:t xml:space="preserve"/>
      </w:r>
    </w:p>
    <w:p>
      <w:pPr>
        <w:spacing w:after="120" w:line="300"/>
        <w:jc w:val="both"/>
      </w:pPr>
      <w:r>
        <w:rPr>
          <w:rFonts w:ascii="Calibri" w:cs="Calibri" w:eastAsia="Calibri" w:hAnsi="Calibri"/>
          <w:b w:val="false"/>
          <w:bCs w:val="false"/>
          <w:i w:val="false"/>
          <w:iCs w:val="false"/>
          <w:color w:val="1A1A2E"/>
          <w:sz w:val="22"/>
          <w:szCs w:val="22"/>
        </w:rPr>
        <w:t xml:space="preserve">On remarque que les étapes 5 et 6 sont inversables dans la pratique, et que l’étape 6 (définir le label) est </w:t>
      </w:r>
      <w:r>
        <w:rPr>
          <w:rFonts w:ascii="Calibri" w:cs="Calibri" w:eastAsia="Calibri" w:hAnsi="Calibri"/>
          <w:b/>
          <w:bCs/>
          <w:i w:val="false"/>
          <w:iCs w:val="false"/>
          <w:color w:val="1A1A2E"/>
          <w:sz w:val="22"/>
          <w:szCs w:val="22"/>
        </w:rPr>
        <w:t xml:space="preserve">le cœur méthodologique</w:t>
      </w:r>
      <w:r>
        <w:rPr>
          <w:rFonts w:ascii="Calibri" w:cs="Calibri" w:eastAsia="Calibri" w:hAnsi="Calibri"/>
          <w:b w:val="false"/>
          <w:bCs w:val="false"/>
          <w:i w:val="false"/>
          <w:iCs w:val="false"/>
          <w:color w:val="1A1A2E"/>
          <w:sz w:val="22"/>
          <w:szCs w:val="22"/>
        </w:rPr>
        <w:t xml:space="preserve"> : c’est là que se joue la crédibilité du projet, et c’est là que la plupart des projets débutants trichent sans le savoir.</w:t>
      </w:r>
    </w:p>
    <w:p>
      <w:pPr>
        <w:pStyle w:val="Heading2"/>
        <w:spacing w:after="100" w:before="260"/>
      </w:pPr>
      <w:bookmarkStart w:name="_Toc5" w:id="5"/>
      <w:r>
        <w:rPr>
          <w:rFonts w:ascii="Calibri" w:cs="Calibri" w:eastAsia="Calibri" w:hAnsi="Calibri"/>
          <w:b/>
          <w:bCs/>
          <w:color w:val="0E7C7B"/>
          <w:sz w:val="26"/>
          <w:szCs w:val="26"/>
        </w:rPr>
        <w:t xml:space="preserve">1.3  L’architecture « en couches » (bronze / argent / or)</w:t>
      </w:r>
      <w:bookmarkEnd w:id="5"/>
    </w:p>
    <w:p>
      <w:pPr>
        <w:spacing w:after="120" w:line="300"/>
        <w:jc w:val="both"/>
      </w:pPr>
      <w:r>
        <w:rPr>
          <w:rFonts w:ascii="Calibri" w:cs="Calibri" w:eastAsia="Calibri" w:hAnsi="Calibri"/>
          <w:b w:val="false"/>
          <w:bCs w:val="false"/>
          <w:i w:val="false"/>
          <w:iCs w:val="false"/>
          <w:color w:val="1A1A2E"/>
          <w:sz w:val="22"/>
          <w:szCs w:val="22"/>
        </w:rPr>
        <w:t xml:space="preserve">On ne travaille jamais directement sur la donnée brute. On la fait transiter par des </w:t>
      </w:r>
      <w:r>
        <w:rPr>
          <w:rFonts w:ascii="Calibri" w:cs="Calibri" w:eastAsia="Calibri" w:hAnsi="Calibri"/>
          <w:b/>
          <w:bCs/>
          <w:i w:val="false"/>
          <w:iCs w:val="false"/>
          <w:color w:val="1A1A2E"/>
          <w:sz w:val="22"/>
          <w:szCs w:val="22"/>
        </w:rPr>
        <w:t xml:space="preserve">couches successives</w:t>
      </w:r>
      <w:r>
        <w:rPr>
          <w:rFonts w:ascii="Calibri" w:cs="Calibri" w:eastAsia="Calibri" w:hAnsi="Calibri"/>
          <w:b w:val="false"/>
          <w:bCs w:val="false"/>
          <w:i w:val="false"/>
          <w:iCs w:val="false"/>
          <w:color w:val="1A1A2E"/>
          <w:sz w:val="22"/>
          <w:szCs w:val="22"/>
        </w:rPr>
        <w:t xml:space="preserve">, chacune dans son dossier :</w:t>
      </w:r>
    </w:p>
    <w:p>
      <w:pPr>
        <w:pStyle w:val="ListParagraph"/>
        <w:numPr>
          <w:ilvl w:val="0"/>
          <w:numId w:val="2"/>
        </w:numPr>
        <w:spacing w:after="70" w:line="290"/>
        <w:jc w:val="both"/>
      </w:pPr>
      <w:r>
        <w:rPr>
          <w:rFonts w:ascii="Calibri" w:cs="Calibri" w:eastAsia="Calibri" w:hAnsi="Calibri"/>
          <w:b/>
          <w:bCs/>
          <w:i w:val="false"/>
          <w:iCs w:val="false"/>
          <w:color w:val="B5651D"/>
          <w:sz w:val="22"/>
          <w:szCs w:val="22"/>
        </w:rPr>
        <w:t xml:space="preserve">data/raw</w:t>
      </w:r>
      <w:r>
        <w:rPr>
          <w:rFonts w:ascii="Calibri" w:cs="Calibri" w:eastAsia="Calibri" w:hAnsi="Calibri"/>
          <w:b w:val="false"/>
          <w:bCs w:val="false"/>
          <w:i w:val="false"/>
          <w:iCs w:val="false"/>
          <w:color w:val="1A1A2E"/>
          <w:sz w:val="22"/>
          <w:szCs w:val="22"/>
        </w:rPr>
        <w:t xml:space="preserve"> (bronze) : la donnée brute, telle qu’on la reçoit. On n’y touche jamais.</w:t>
      </w:r>
    </w:p>
    <w:p>
      <w:pPr>
        <w:pStyle w:val="ListParagraph"/>
        <w:numPr>
          <w:ilvl w:val="0"/>
          <w:numId w:val="2"/>
        </w:numPr>
        <w:spacing w:after="70" w:line="290"/>
        <w:jc w:val="both"/>
      </w:pPr>
      <w:r>
        <w:rPr>
          <w:rFonts w:ascii="Calibri" w:cs="Calibri" w:eastAsia="Calibri" w:hAnsi="Calibri"/>
          <w:b/>
          <w:bCs/>
          <w:i w:val="false"/>
          <w:iCs w:val="false"/>
          <w:color w:val="0E7C7B"/>
          <w:sz w:val="22"/>
          <w:szCs w:val="22"/>
        </w:rPr>
        <w:t xml:space="preserve">data/interim</w:t>
      </w:r>
      <w:r>
        <w:rPr>
          <w:rFonts w:ascii="Calibri" w:cs="Calibri" w:eastAsia="Calibri" w:hAnsi="Calibri"/>
          <w:b w:val="false"/>
          <w:bCs w:val="false"/>
          <w:i w:val="false"/>
          <w:iCs w:val="false"/>
          <w:color w:val="1A1A2E"/>
          <w:sz w:val="22"/>
          <w:szCs w:val="22"/>
        </w:rPr>
        <w:t xml:space="preserve"> (argent) : la donnée nettoyée et fiable.</w:t>
      </w:r>
    </w:p>
    <w:p>
      <w:pPr>
        <w:pStyle w:val="ListParagraph"/>
        <w:numPr>
          <w:ilvl w:val="0"/>
          <w:numId w:val="2"/>
        </w:numPr>
        <w:spacing w:after="70" w:line="290"/>
        <w:jc w:val="both"/>
      </w:pPr>
      <w:r>
        <w:rPr>
          <w:rFonts w:ascii="Calibri" w:cs="Calibri" w:eastAsia="Calibri" w:hAnsi="Calibri"/>
          <w:b/>
          <w:bCs/>
          <w:i w:val="false"/>
          <w:iCs w:val="false"/>
          <w:color w:val="1D4E89"/>
          <w:sz w:val="22"/>
          <w:szCs w:val="22"/>
        </w:rPr>
        <w:t xml:space="preserve">data/processed</w:t>
      </w:r>
      <w:r>
        <w:rPr>
          <w:rFonts w:ascii="Calibri" w:cs="Calibri" w:eastAsia="Calibri" w:hAnsi="Calibri"/>
          <w:b w:val="false"/>
          <w:bCs w:val="false"/>
          <w:i w:val="false"/>
          <w:iCs w:val="false"/>
          <w:color w:val="1A1A2E"/>
          <w:sz w:val="22"/>
          <w:szCs w:val="22"/>
        </w:rPr>
        <w:t xml:space="preserve"> (or) : la donnée prête pour le modèle — les features.</w:t>
      </w:r>
    </w:p>
    <w:tbl>
      <w:tblPr>
        <w:tblW w:type="dxa" w:w="9360"/>
        <w:tblBorders>
          <w:top w:val="single" w:color="0E7C7B" w:sz="2"/>
          <w:left w:val="single" w:color="0E7C7B" w:sz="18"/>
          <w:bottom w:val="single" w:color="0E7C7B" w:sz="2"/>
          <w:right w:val="single" w:color="0E7C7B" w:sz="2"/>
          <w:insideH w:val="none"/>
          <w:insideV w:val="none"/>
        </w:tblBorders>
      </w:tblPr>
      <w:tblGrid>
        <w:gridCol w:w="9360"/>
      </w:tblGrid>
      <w:tr>
        <w:tc>
          <w:tcPr>
            <w:tcW w:type="dxa" w:w="9360"/>
            <w:shd w:fill="E6F2F1" w:color="auto" w:val="clear"/>
            <w:tcMar>
              <w:top w:type="dxa" w:w="120"/>
              <w:left w:type="dxa" w:w="160"/>
              <w:bottom w:type="dxa" w:w="120"/>
              <w:right w:type="dxa" w:w="160"/>
            </w:tcMar>
          </w:tcPr>
          <w:p>
            <w:pPr>
              <w:spacing w:after="60"/>
            </w:pPr>
            <w:r>
              <w:rPr>
                <w:rFonts w:ascii="Calibri" w:cs="Calibri" w:eastAsia="Calibri" w:hAnsi="Calibri"/>
                <w:b/>
                <w:bCs/>
                <w:color w:val="0E7C7B"/>
                <w:sz w:val="21"/>
                <w:szCs w:val="21"/>
              </w:rPr>
              <w:t xml:space="preserve">Pourquoi cette séparation aide concrètement</w:t>
            </w:r>
          </w:p>
          <w:p>
            <w:pPr>
              <w:spacing w:after="0" w:line="285"/>
              <w:jc w:val="both"/>
            </w:pPr>
            <w:r>
              <w:rPr>
                <w:rFonts w:ascii="Calibri" w:cs="Calibri" w:eastAsia="Calibri" w:hAnsi="Calibri"/>
                <w:color w:val="1A1A2E"/>
                <w:sz w:val="21"/>
                <w:szCs w:val="21"/>
              </w:rPr>
              <w:t xml:space="preserve">Analogie du thiéboudiène : le poisson et le riz bruts (bronze), puis lavés et découpés (argent), puis le plat prêt à cuire (or). On ne jette jamais les ingrédients bruts — si on se trompe dans la découpe, on recommence depuis la source au lieu de tout refaire. En data, pareil : si on découvre une erreur de nettoyage trois semaines plus tard, on repart du bronze intact. C’est de la traçabilité, pas de la coquetterie.</w:t>
            </w:r>
          </w:p>
        </w:tc>
      </w:tr>
    </w:tbl>
    <w:p>
      <w:pPr>
        <w:pStyle w:val="Heading2"/>
        <w:spacing w:after="100" w:before="260"/>
      </w:pPr>
      <w:bookmarkStart w:name="_Toc6" w:id="6"/>
      <w:r>
        <w:rPr>
          <w:rFonts w:ascii="Calibri" w:cs="Calibri" w:eastAsia="Calibri" w:hAnsi="Calibri"/>
          <w:b/>
          <w:bCs/>
          <w:color w:val="0E7C7B"/>
          <w:sz w:val="26"/>
          <w:szCs w:val="26"/>
        </w:rPr>
        <w:t xml:space="preserve">1.4  Les deux pièges qui décident de la crédibilité</w:t>
      </w:r>
      <w:bookmarkEnd w:id="6"/>
    </w:p>
    <w:p>
      <w:pPr>
        <w:pStyle w:val="Heading3"/>
        <w:spacing w:after="80" w:before="180"/>
      </w:pPr>
      <w:r>
        <w:rPr>
          <w:rFonts w:ascii="Calibri" w:cs="Calibri" w:eastAsia="Calibri" w:hAnsi="Calibri"/>
          <w:b/>
          <w:bCs/>
          <w:color w:val="1A1A2E"/>
          <w:sz w:val="23"/>
          <w:szCs w:val="23"/>
        </w:rPr>
        <w:t xml:space="preserve">La fuite de données (data leakage)</w:t>
      </w:r>
    </w:p>
    <w:p>
      <w:pPr>
        <w:spacing w:after="120" w:line="300"/>
        <w:jc w:val="both"/>
      </w:pPr>
      <w:r>
        <w:rPr>
          <w:rFonts w:ascii="Calibri" w:cs="Calibri" w:eastAsia="Calibri" w:hAnsi="Calibri"/>
          <w:b w:val="false"/>
          <w:bCs w:val="false"/>
          <w:i w:val="false"/>
          <w:iCs w:val="false"/>
          <w:color w:val="1A1A2E"/>
          <w:sz w:val="22"/>
          <w:szCs w:val="22"/>
        </w:rPr>
        <w:t xml:space="preserve">C’est </w:t>
      </w:r>
      <w:r>
        <w:rPr>
          <w:rFonts w:ascii="Calibri" w:cs="Calibri" w:eastAsia="Calibri" w:hAnsi="Calibri"/>
          <w:b/>
          <w:bCs/>
          <w:i w:val="false"/>
          <w:iCs w:val="false"/>
          <w:color w:val="1A1A2E"/>
          <w:sz w:val="22"/>
          <w:szCs w:val="22"/>
        </w:rPr>
        <w:t xml:space="preserve">l’erreur n°1</w:t>
      </w:r>
      <w:r>
        <w:rPr>
          <w:rFonts w:ascii="Calibri" w:cs="Calibri" w:eastAsia="Calibri" w:hAnsi="Calibri"/>
          <w:b w:val="false"/>
          <w:bCs w:val="false"/>
          <w:i w:val="false"/>
          <w:iCs w:val="false"/>
          <w:color w:val="1A1A2E"/>
          <w:sz w:val="22"/>
          <w:szCs w:val="22"/>
        </w:rPr>
        <w:t xml:space="preserve"> des projets ML. Il y a fuite quand le modèle voit, pendant l’apprentissage, une information qu’il </w:t>
      </w:r>
      <w:r>
        <w:rPr>
          <w:rFonts w:ascii="Calibri" w:cs="Calibri" w:eastAsia="Calibri" w:hAnsi="Calibri"/>
          <w:b w:val="false"/>
          <w:bCs w:val="false"/>
          <w:i/>
          <w:iCs/>
          <w:color w:val="1A1A2E"/>
          <w:sz w:val="22"/>
          <w:szCs w:val="22"/>
        </w:rPr>
        <w:t xml:space="preserve">n’aurait pas dans la réalité</w:t>
      </w:r>
      <w:r>
        <w:rPr>
          <w:rFonts w:ascii="Calibri" w:cs="Calibri" w:eastAsia="Calibri" w:hAnsi="Calibri"/>
          <w:b w:val="false"/>
          <w:bCs w:val="false"/>
          <w:i w:val="false"/>
          <w:iCs w:val="false"/>
          <w:color w:val="1A1A2E"/>
          <w:sz w:val="22"/>
          <w:szCs w:val="22"/>
        </w:rPr>
        <w:t xml:space="preserve"> au moment de prédire. Résultat : un score magnifique en labo, et un modèle qui s’effondre en production.</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l’examen à livre fermé</w:t>
            </w:r>
          </w:p>
          <w:p>
            <w:pPr>
              <w:spacing w:after="0" w:line="285"/>
              <w:jc w:val="both"/>
            </w:pPr>
            <w:r>
              <w:rPr>
                <w:rFonts w:ascii="Calibri" w:cs="Calibri" w:eastAsia="Calibri" w:hAnsi="Calibri"/>
                <w:color w:val="1A1A2E"/>
                <w:sz w:val="21"/>
                <w:szCs w:val="21"/>
              </w:rPr>
              <w:t xml:space="preserve">Un élève qui réviserait avec le sujet de l’examen et son corrigé aurait 20/20… sans rien comprendre. Sa note ne voudrait rien dire. La fuite de données, c’est exactement ça : donner au modèle les réponses de l’examen pendant qu’il révise. On verra dans chaque projet une forme différente de ce piège — et comment on le neutralise.</w:t>
            </w:r>
          </w:p>
        </w:tc>
      </w:tr>
    </w:tbl>
    <w:p>
      <w:pPr>
        <w:pStyle w:val="Heading3"/>
        <w:spacing w:after="80" w:before="180"/>
      </w:pPr>
      <w:r>
        <w:rPr>
          <w:rFonts w:ascii="Calibri" w:cs="Calibri" w:eastAsia="Calibri" w:hAnsi="Calibri"/>
          <w:b/>
          <w:bCs/>
          <w:color w:val="1A1A2E"/>
          <w:sz w:val="23"/>
          <w:szCs w:val="23"/>
        </w:rPr>
        <w:t xml:space="preserve">Le surapprentissage (overfitting)</w:t>
      </w:r>
    </w:p>
    <w:p>
      <w:pPr>
        <w:spacing w:after="120" w:line="300"/>
        <w:jc w:val="both"/>
      </w:pPr>
      <w:r>
        <w:rPr>
          <w:rFonts w:ascii="Calibri" w:cs="Calibri" w:eastAsia="Calibri" w:hAnsi="Calibri"/>
          <w:b w:val="false"/>
          <w:bCs w:val="false"/>
          <w:i w:val="false"/>
          <w:iCs w:val="false"/>
          <w:color w:val="1A1A2E"/>
          <w:sz w:val="22"/>
          <w:szCs w:val="22"/>
        </w:rPr>
        <w:t xml:space="preserve">Le modèle « apprend par cœur » les exemples d’entraînement au lieu d’en tirer des règles générales. Il excelle sur ce qu’il a vu et rate tout le reste. La parade : toujours évaluer sur des données </w:t>
      </w:r>
      <w:r>
        <w:rPr>
          <w:rFonts w:ascii="Calibri" w:cs="Calibri" w:eastAsia="Calibri" w:hAnsi="Calibri"/>
          <w:b/>
          <w:bCs/>
          <w:i w:val="false"/>
          <w:iCs w:val="false"/>
          <w:color w:val="1A1A2E"/>
          <w:sz w:val="22"/>
          <w:szCs w:val="22"/>
        </w:rPr>
        <w:t xml:space="preserve">mises de côté</w:t>
      </w:r>
      <w:r>
        <w:rPr>
          <w:rFonts w:ascii="Calibri" w:cs="Calibri" w:eastAsia="Calibri" w:hAnsi="Calibri"/>
          <w:b w:val="false"/>
          <w:bCs w:val="false"/>
          <w:i w:val="false"/>
          <w:iCs w:val="false"/>
          <w:color w:val="1A1A2E"/>
          <w:sz w:val="22"/>
          <w:szCs w:val="22"/>
        </w:rPr>
        <w:t xml:space="preserve"> que le modèle n’a jamais vues (le jeu de </w:t>
      </w:r>
      <w:r>
        <w:rPr>
          <w:rFonts w:ascii="Calibri" w:cs="Calibri" w:eastAsia="Calibri" w:hAnsi="Calibri"/>
          <w:b w:val="false"/>
          <w:bCs w:val="false"/>
          <w:i/>
          <w:iCs/>
          <w:color w:val="1A1A2E"/>
          <w:sz w:val="22"/>
          <w:szCs w:val="22"/>
        </w:rPr>
        <w:t xml:space="preserve">test</w:t>
      </w:r>
      <w:r>
        <w:rPr>
          <w:rFonts w:ascii="Calibri" w:cs="Calibri" w:eastAsia="Calibri" w:hAnsi="Calibri"/>
          <w:b w:val="false"/>
          <w:bCs w:val="false"/>
          <w:i w:val="false"/>
          <w:iCs w:val="false"/>
          <w:color w:val="1A1A2E"/>
          <w:sz w:val="22"/>
          <w:szCs w:val="22"/>
        </w:rPr>
        <w:t xml:space="preserve">).</w:t>
      </w:r>
    </w:p>
    <w:p>
      <w:pPr>
        <w:pStyle w:val="Heading2"/>
        <w:spacing w:after="100" w:before="260"/>
      </w:pPr>
      <w:bookmarkStart w:name="_Toc7" w:id="7"/>
      <w:r>
        <w:rPr>
          <w:rFonts w:ascii="Calibri" w:cs="Calibri" w:eastAsia="Calibri" w:hAnsi="Calibri"/>
          <w:b/>
          <w:bCs/>
          <w:color w:val="0E7C7B"/>
          <w:sz w:val="26"/>
          <w:szCs w:val="26"/>
        </w:rPr>
        <w:t xml:space="preserve">1.5  La baseline : le réflexe d’honnêteté</w:t>
      </w:r>
      <w:bookmarkEnd w:id="7"/>
    </w:p>
    <w:p>
      <w:pPr>
        <w:spacing w:after="120" w:line="300"/>
        <w:jc w:val="both"/>
      </w:pPr>
      <w:r>
        <w:rPr>
          <w:rFonts w:ascii="Calibri" w:cs="Calibri" w:eastAsia="Calibri" w:hAnsi="Calibri"/>
          <w:b w:val="false"/>
          <w:bCs w:val="false"/>
          <w:i w:val="false"/>
          <w:iCs w:val="false"/>
          <w:color w:val="1A1A2E"/>
          <w:sz w:val="22"/>
          <w:szCs w:val="22"/>
        </w:rPr>
        <w:t xml:space="preserve">Avant de sortir l’artillerie lourde (un modèle complexe), on entraîne toujours un modèle </w:t>
      </w:r>
      <w:r>
        <w:rPr>
          <w:rFonts w:ascii="Calibri" w:cs="Calibri" w:eastAsia="Calibri" w:hAnsi="Calibri"/>
          <w:b/>
          <w:bCs/>
          <w:i w:val="false"/>
          <w:iCs w:val="false"/>
          <w:color w:val="1A1A2E"/>
          <w:sz w:val="22"/>
          <w:szCs w:val="22"/>
        </w:rPr>
        <w:t xml:space="preserve">simple</w:t>
      </w:r>
      <w:r>
        <w:rPr>
          <w:rFonts w:ascii="Calibri" w:cs="Calibri" w:eastAsia="Calibri" w:hAnsi="Calibri"/>
          <w:b w:val="false"/>
          <w:bCs w:val="false"/>
          <w:i w:val="false"/>
          <w:iCs w:val="false"/>
          <w:color w:val="1A1A2E"/>
          <w:sz w:val="22"/>
          <w:szCs w:val="22"/>
        </w:rPr>
        <w:t xml:space="preserve"> — la </w:t>
      </w:r>
      <w:r>
        <w:rPr>
          <w:rFonts w:ascii="Calibri" w:cs="Calibri" w:eastAsia="Calibri" w:hAnsi="Calibri"/>
          <w:b/>
          <w:bCs/>
          <w:i w:val="false"/>
          <w:iCs w:val="false"/>
          <w:color w:val="1A1A2E"/>
          <w:sz w:val="22"/>
          <w:szCs w:val="22"/>
        </w:rPr>
        <w:t xml:space="preserve">baseline</w:t>
      </w:r>
      <w:r>
        <w:rPr>
          <w:rFonts w:ascii="Calibri" w:cs="Calibri" w:eastAsia="Calibri" w:hAnsi="Calibri"/>
          <w:b w:val="false"/>
          <w:bCs w:val="false"/>
          <w:i w:val="false"/>
          <w:iCs w:val="false"/>
          <w:color w:val="1A1A2E"/>
          <w:sz w:val="22"/>
          <w:szCs w:val="22"/>
        </w:rPr>
        <w:t xml:space="preserve">. Elle sert d’étalon : si le modèle compliqué ne bat pas le modèle simple, alors la complexité ne se justifie pas. On déploie alors le simple, plus léger et plus facile à expliquer.</w:t>
      </w:r>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Le principe du champion / challenger</w:t>
            </w:r>
          </w:p>
          <w:p>
            <w:pPr>
              <w:spacing w:after="0" w:line="285"/>
              <w:jc w:val="both"/>
            </w:pPr>
            <w:r>
              <w:rPr>
                <w:rFonts w:ascii="Calibri" w:cs="Calibri" w:eastAsia="Calibri" w:hAnsi="Calibri"/>
                <w:color w:val="1A1A2E"/>
                <w:sz w:val="21"/>
                <w:szCs w:val="21"/>
              </w:rPr>
              <w:t xml:space="preserve">On fait concourir les modèles à la loyale (même découpe, même validation) et on déploie automatiquement le vainqueur — le « champion ». La complexité doit se mériter : un modèle plus gros n’est pas un meilleur modèle par défaut. Les deux projets illustrent ce principe, avec des verdicts opposés (c’est tout l’intérêt).</w:t>
            </w:r>
          </w:p>
        </w:tc>
      </w:tr>
    </w:tbl>
    <w:p>
      <w:r>
        <w:br w:type="page"/>
      </w:r>
    </w:p>
    <w:p>
      <w:pPr>
        <w:pStyle w:val="Heading1"/>
        <w:spacing w:after="140" w:before="360"/>
      </w:pPr>
      <w:bookmarkStart w:name="_Toc8" w:id="8"/>
      <w:r>
        <w:rPr>
          <w:rFonts w:ascii="Calibri" w:cs="Calibri" w:eastAsia="Calibri" w:hAnsi="Calibri"/>
          <w:b/>
          <w:bCs/>
          <w:color w:val="1D4E89"/>
          <w:sz w:val="32"/>
          <w:szCs w:val="32"/>
        </w:rPr>
        <w:t xml:space="preserve">Partie II — Projet 1 : prédire le départ des clients (churn e-commerce)</w:t>
      </w:r>
      <w:bookmarkEnd w:id="8"/>
    </w:p>
    <w:p>
      <w:pPr>
        <w:pStyle w:val="Heading2"/>
        <w:spacing w:after="100" w:before="260"/>
      </w:pPr>
      <w:bookmarkStart w:name="_Toc9" w:id="9"/>
      <w:r>
        <w:rPr>
          <w:rFonts w:ascii="Calibri" w:cs="Calibri" w:eastAsia="Calibri" w:hAnsi="Calibri"/>
          <w:b/>
          <w:bCs/>
          <w:color w:val="0E7C7B"/>
          <w:sz w:val="26"/>
          <w:szCs w:val="26"/>
        </w:rPr>
        <w:t xml:space="preserve">2.1  La logique métier : pourquoi ça vaut de l’argent</w:t>
      </w:r>
      <w:bookmarkEnd w:id="9"/>
    </w:p>
    <w:p>
      <w:pPr>
        <w:spacing w:after="120" w:line="300"/>
        <w:jc w:val="both"/>
      </w:pPr>
      <w:r>
        <w:rPr>
          <w:rFonts w:ascii="Calibri" w:cs="Calibri" w:eastAsia="Calibri" w:hAnsi="Calibri"/>
          <w:b w:val="false"/>
          <w:bCs w:val="false"/>
          <w:i w:val="false"/>
          <w:iCs w:val="false"/>
          <w:color w:val="1A1A2E"/>
          <w:sz w:val="22"/>
          <w:szCs w:val="22"/>
        </w:rPr>
        <w:t xml:space="preserve">Dans tout commerce, certains clients </w:t>
      </w:r>
      <w:r>
        <w:rPr>
          <w:rFonts w:ascii="Calibri" w:cs="Calibri" w:eastAsia="Calibri" w:hAnsi="Calibri"/>
          <w:b/>
          <w:bCs/>
          <w:i w:val="false"/>
          <w:iCs w:val="false"/>
          <w:color w:val="1A1A2E"/>
          <w:sz w:val="22"/>
          <w:szCs w:val="22"/>
        </w:rPr>
        <w:t xml:space="preserve">cessent d’acheter et ne reviennent jamais</w:t>
      </w:r>
      <w:r>
        <w:rPr>
          <w:rFonts w:ascii="Calibri" w:cs="Calibri" w:eastAsia="Calibri" w:hAnsi="Calibri"/>
          <w:b w:val="false"/>
          <w:bCs w:val="false"/>
          <w:i w:val="false"/>
          <w:iCs w:val="false"/>
          <w:color w:val="1A1A2E"/>
          <w:sz w:val="22"/>
          <w:szCs w:val="22"/>
        </w:rPr>
        <w:t xml:space="preserve">. On appelle ça le </w:t>
      </w:r>
      <w:r>
        <w:rPr>
          <w:rFonts w:ascii="Calibri" w:cs="Calibri" w:eastAsia="Calibri" w:hAnsi="Calibri"/>
          <w:b/>
          <w:bCs/>
          <w:i w:val="false"/>
          <w:iCs w:val="false"/>
          <w:color w:val="1A1A2E"/>
          <w:sz w:val="22"/>
          <w:szCs w:val="22"/>
        </w:rPr>
        <w:t xml:space="preserve">churn</w:t>
      </w:r>
      <w:r>
        <w:rPr>
          <w:rFonts w:ascii="Calibri" w:cs="Calibri" w:eastAsia="Calibri" w:hAnsi="Calibri"/>
          <w:b w:val="false"/>
          <w:bCs w:val="false"/>
          <w:i w:val="false"/>
          <w:iCs w:val="false"/>
          <w:color w:val="1A1A2E"/>
          <w:sz w:val="22"/>
          <w:szCs w:val="22"/>
        </w:rPr>
        <w:t xml:space="preserve"> (attrition, désabonnement). Le projet répond à une question très concrète du métier : </w:t>
      </w:r>
      <w:r>
        <w:rPr>
          <w:rFonts w:ascii="Calibri" w:cs="Calibri" w:eastAsia="Calibri" w:hAnsi="Calibri"/>
          <w:b w:val="false"/>
          <w:bCs w:val="false"/>
          <w:i/>
          <w:iCs/>
          <w:color w:val="1A1A2E"/>
          <w:sz w:val="22"/>
          <w:szCs w:val="22"/>
        </w:rPr>
        <w:t xml:space="preserve">« qui, parmi mes clients, est sur le point de partir — pendant qu’il est encore temps de le retenir ? »</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le gérant de boutique</w:t>
            </w:r>
          </w:p>
          <w:p>
            <w:pPr>
              <w:spacing w:after="0" w:line="285"/>
              <w:jc w:val="both"/>
            </w:pPr>
            <w:r>
              <w:rPr>
                <w:rFonts w:ascii="Calibri" w:cs="Calibri" w:eastAsia="Calibri" w:hAnsi="Calibri"/>
                <w:color w:val="1A1A2E"/>
                <w:sz w:val="21"/>
                <w:szCs w:val="21"/>
              </w:rPr>
              <w:t xml:space="preserve">Imaginez une boutique de quartier. Le gérant connaît ses habitués : « Ça fait trois mois que je n’ai pas vu Fatou… d’habitude elle passe chaque semaine. » Son cerveau vient de faire de la prédiction de churn. Le projet fait exactement cela, mais automatiquement, pour des dizaines de milliers de clients à la fois, et avant que le client ne soit définitivement parti.</w:t>
            </w:r>
          </w:p>
        </w:tc>
      </w:tr>
    </w:tbl>
    <w:p>
      <w:pPr>
        <w:spacing w:after="120" w:line="300"/>
        <w:jc w:val="both"/>
      </w:pPr>
      <w:r>
        <w:rPr>
          <w:rFonts w:ascii="Calibri" w:cs="Calibri" w:eastAsia="Calibri" w:hAnsi="Calibri"/>
          <w:b w:val="false"/>
          <w:bCs w:val="false"/>
          <w:i w:val="false"/>
          <w:iCs w:val="false"/>
          <w:color w:val="1A1A2E"/>
          <w:sz w:val="22"/>
          <w:szCs w:val="22"/>
        </w:rPr>
        <w:t xml:space="preserve">L’argument métier qui justifie tout le projet : </w:t>
      </w:r>
      <w:r>
        <w:rPr>
          <w:rFonts w:ascii="Calibri" w:cs="Calibri" w:eastAsia="Calibri" w:hAnsi="Calibri"/>
          <w:b/>
          <w:bCs/>
          <w:i w:val="false"/>
          <w:iCs w:val="false"/>
          <w:color w:val="1A1A2E"/>
          <w:sz w:val="22"/>
          <w:szCs w:val="22"/>
        </w:rPr>
        <w:t xml:space="preserve">retenir un client existant coûte 5 à 7 fois moins cher que d’en acquérir un nouveau</w:t>
      </w:r>
      <w:r>
        <w:rPr>
          <w:rFonts w:ascii="Calibri" w:cs="Calibri" w:eastAsia="Calibri" w:hAnsi="Calibri"/>
          <w:b w:val="false"/>
          <w:bCs w:val="false"/>
          <w:i w:val="false"/>
          <w:iCs w:val="false"/>
          <w:color w:val="1A1A2E"/>
          <w:sz w:val="22"/>
          <w:szCs w:val="22"/>
        </w:rPr>
        <w:t xml:space="preserve">. Si l’on sait qui risque de partir, on peut lui envoyer une offre ciblée au bon moment — au lieu d’arroser tout le monde ou de découvrir le départ trop tard. Le modèle ne « prédit » pas pour le plaisir : il </w:t>
      </w:r>
      <w:r>
        <w:rPr>
          <w:rFonts w:ascii="Calibri" w:cs="Calibri" w:eastAsia="Calibri" w:hAnsi="Calibri"/>
          <w:b w:val="false"/>
          <w:bCs w:val="false"/>
          <w:i/>
          <w:iCs/>
          <w:color w:val="1A1A2E"/>
          <w:sz w:val="22"/>
          <w:szCs w:val="22"/>
        </w:rPr>
        <w:t xml:space="preserve">oriente une dépense marketing</w:t>
      </w:r>
      <w:r>
        <w:rPr>
          <w:rFonts w:ascii="Calibri" w:cs="Calibri" w:eastAsia="Calibri" w:hAnsi="Calibri"/>
          <w:b w:val="false"/>
          <w:bCs w:val="false"/>
          <w:i w:val="false"/>
          <w:iCs w:val="false"/>
          <w:color w:val="1A1A2E"/>
          <w:sz w:val="22"/>
          <w:szCs w:val="22"/>
        </w:rPr>
        <w:t xml:space="preserve">.</w:t>
      </w:r>
    </w:p>
    <w:p>
      <w:pPr>
        <w:pStyle w:val="Heading2"/>
        <w:spacing w:after="100" w:before="260"/>
      </w:pPr>
      <w:bookmarkStart w:name="_Toc10" w:id="10"/>
      <w:r>
        <w:rPr>
          <w:rFonts w:ascii="Calibri" w:cs="Calibri" w:eastAsia="Calibri" w:hAnsi="Calibri"/>
          <w:b/>
          <w:bCs/>
          <w:color w:val="0E7C7B"/>
          <w:sz w:val="26"/>
          <w:szCs w:val="26"/>
        </w:rPr>
        <w:t xml:space="preserve">2.2  Étape 2 — La donnée : des tickets de caisse</w:t>
      </w:r>
      <w:bookmarkEnd w:id="10"/>
    </w:p>
    <w:p>
      <w:pPr>
        <w:spacing w:after="120" w:line="300"/>
        <w:jc w:val="both"/>
      </w:pPr>
      <w:r>
        <w:rPr>
          <w:rFonts w:ascii="Calibri" w:cs="Calibri" w:eastAsia="Calibri" w:hAnsi="Calibri"/>
          <w:b w:val="false"/>
          <w:bCs w:val="false"/>
          <w:i w:val="false"/>
          <w:iCs w:val="false"/>
          <w:color w:val="1A1A2E"/>
          <w:sz w:val="22"/>
          <w:szCs w:val="22"/>
        </w:rPr>
        <w:t xml:space="preserve">Le jeu de référence (Online Retail) contient </w:t>
      </w:r>
      <w:r>
        <w:rPr>
          <w:rFonts w:ascii="Calibri" w:cs="Calibri" w:eastAsia="Calibri" w:hAnsi="Calibri"/>
          <w:b/>
          <w:bCs/>
          <w:i w:val="false"/>
          <w:iCs w:val="false"/>
          <w:color w:val="1A1A2E"/>
          <w:sz w:val="22"/>
          <w:szCs w:val="22"/>
        </w:rPr>
        <w:t xml:space="preserve">une ligne par produit acheté</w:t>
      </w:r>
      <w:r>
        <w:rPr>
          <w:rFonts w:ascii="Calibri" w:cs="Calibri" w:eastAsia="Calibri" w:hAnsi="Calibri"/>
          <w:b w:val="false"/>
          <w:bCs w:val="false"/>
          <w:i w:val="false"/>
          <w:iCs w:val="false"/>
          <w:color w:val="1A1A2E"/>
          <w:sz w:val="22"/>
          <w:szCs w:val="22"/>
        </w:rPr>
        <w:t xml:space="preserve">. Les colonnes utiles : numéro de facture, code et nom du produit, quantité, date, prix unitaire, identifiant client, pays.</w:t>
      </w:r>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Le piège de lecture à connaître</w:t>
            </w:r>
          </w:p>
          <w:p>
            <w:pPr>
              <w:spacing w:after="0" w:line="285"/>
              <w:jc w:val="both"/>
            </w:pPr>
            <w:r>
              <w:rPr>
                <w:rFonts w:ascii="Calibri" w:cs="Calibri" w:eastAsia="Calibri" w:hAnsi="Calibri"/>
                <w:color w:val="1A1A2E"/>
                <w:sz w:val="21"/>
                <w:szCs w:val="21"/>
              </w:rPr>
              <w:t xml:space="preserve">Plusieurs lignes = une seule facture. Si Fatou achète 3 produits d’un coup, cela fait 3 lignes avec le même numéro de facture. Il faudra s’en souvenir pour compter correctement « le nombre de commandes » (on compte les factures distinctes, pas les lignes). Ce genre de détail métier, mal compris, fausse silencieusement toutes les features.</w:t>
            </w:r>
          </w:p>
        </w:tc>
      </w:tr>
    </w:tbl>
    <w:p>
      <w:pPr>
        <w:pStyle w:val="Heading2"/>
        <w:spacing w:after="100" w:before="260"/>
      </w:pPr>
      <w:bookmarkStart w:name="_Toc11" w:id="11"/>
      <w:r>
        <w:rPr>
          <w:rFonts w:ascii="Calibri" w:cs="Calibri" w:eastAsia="Calibri" w:hAnsi="Calibri"/>
          <w:b/>
          <w:bCs/>
          <w:color w:val="0E7C7B"/>
          <w:sz w:val="26"/>
          <w:szCs w:val="26"/>
        </w:rPr>
        <w:t xml:space="preserve">2.3  Étapes 3-4 — Ingestion puis nettoyage traçable</w:t>
      </w:r>
      <w:bookmarkEnd w:id="11"/>
    </w:p>
    <w:p>
      <w:pPr>
        <w:spacing w:after="120" w:line="300"/>
        <w:jc w:val="both"/>
      </w:pPr>
      <w:r>
        <w:rPr>
          <w:rFonts w:ascii="Calibri" w:cs="Calibri" w:eastAsia="Calibri" w:hAnsi="Calibri"/>
          <w:b w:val="false"/>
          <w:bCs w:val="false"/>
          <w:i w:val="false"/>
          <w:iCs w:val="false"/>
          <w:color w:val="1A1A2E"/>
          <w:sz w:val="22"/>
          <w:szCs w:val="22"/>
        </w:rPr>
        <w:t xml:space="preserve">On lit d’abord le fichier et on </w:t>
      </w:r>
      <w:r>
        <w:rPr>
          <w:rFonts w:ascii="Calibri" w:cs="Calibri" w:eastAsia="Calibri" w:hAnsi="Calibri"/>
          <w:b/>
          <w:bCs/>
          <w:i w:val="false"/>
          <w:iCs w:val="false"/>
          <w:color w:val="1A1A2E"/>
          <w:sz w:val="22"/>
          <w:szCs w:val="22"/>
        </w:rPr>
        <w:t xml:space="preserve">diagnostique</w:t>
      </w:r>
      <w:r>
        <w:rPr>
          <w:rFonts w:ascii="Calibri" w:cs="Calibri" w:eastAsia="Calibri" w:hAnsi="Calibri"/>
          <w:b w:val="false"/>
          <w:bCs w:val="false"/>
          <w:i w:val="false"/>
          <w:iCs w:val="false"/>
          <w:color w:val="1A1A2E"/>
          <w:sz w:val="22"/>
          <w:szCs w:val="22"/>
        </w:rPr>
        <w:t xml:space="preserve"> sans rien corriger (un médecin ausculte avant de prescrire). Le diagnostic révèle ~25 % de lignes sans identifiant client et des factures d’annulation. </w:t>
      </w:r>
      <w:r>
        <w:rPr>
          <w:rFonts w:ascii="Calibri" w:cs="Calibri" w:eastAsia="Calibri" w:hAnsi="Calibri"/>
          <w:b w:val="false"/>
          <w:bCs w:val="false"/>
          <w:i/>
          <w:iCs/>
          <w:color w:val="1A1A2E"/>
          <w:sz w:val="22"/>
          <w:szCs w:val="22"/>
        </w:rPr>
        <w:t xml:space="preserve">Ensuite seulement</w:t>
      </w:r>
      <w:r>
        <w:rPr>
          <w:rFonts w:ascii="Calibri" w:cs="Calibri" w:eastAsia="Calibri" w:hAnsi="Calibri"/>
          <w:b w:val="false"/>
          <w:bCs w:val="false"/>
          <w:i w:val="false"/>
          <w:iCs w:val="false"/>
          <w:color w:val="1A1A2E"/>
          <w:sz w:val="22"/>
          <w:szCs w:val="22"/>
        </w:rPr>
        <w:t xml:space="preserve"> on nettoie, avec des règles métier explicites et </w:t>
      </w:r>
      <w:r>
        <w:rPr>
          <w:rFonts w:ascii="Calibri" w:cs="Calibri" w:eastAsia="Calibri" w:hAnsi="Calibri"/>
          <w:b/>
          <w:bCs/>
          <w:i w:val="false"/>
          <w:iCs w:val="false"/>
          <w:color w:val="1A1A2E"/>
          <w:sz w:val="22"/>
          <w:szCs w:val="22"/>
        </w:rPr>
        <w:t xml:space="preserve">comptées dans les logs</w:t>
      </w:r>
      <w:r>
        <w:rPr>
          <w:rFonts w:ascii="Calibri" w:cs="Calibri" w:eastAsia="Calibri" w:hAnsi="Calibri"/>
          <w:b w:val="false"/>
          <w:bCs w:val="false"/>
          <w:i w:val="false"/>
          <w:iCs w:val="false"/>
          <w:color w:val="1A1A2E"/>
          <w:sz w:val="22"/>
          <w:szCs w:val="22"/>
        </w:rPr>
        <w:t xml:space="preserve"> — jamais de suppression silencieuse.</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3400"/>
        <w:gridCol w:w="5960"/>
      </w:tblGrid>
      <w:tr>
        <w:trPr>
          <w:tblHeader/>
        </w:trPr>
        <w:tc>
          <w:tcPr>
            <w:tcW w:type="dxa" w:w="34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Règle de nettoyage</w:t>
            </w:r>
          </w:p>
        </w:tc>
        <w:tc>
          <w:tcPr>
            <w:tcW w:type="dxa" w:w="59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Pourquoi, côté métier</w:t>
            </w:r>
          </w:p>
        </w:tc>
      </w:tr>
      <w:tr>
        <w:tc>
          <w:tcPr>
            <w:tcW w:type="dxa" w:w="34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Retirer les lignes sans identifiant client</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Impossible de suivre un client anonyme dans le temps → inexploitable pour le churn.</w:t>
            </w:r>
          </w:p>
        </w:tc>
      </w:tr>
      <w:tr>
        <w:tc>
          <w:tcPr>
            <w:tcW w:type="dxa" w:w="34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Retirer les annulations (facture en « C… »)</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Ce sont des retours, pas des achats : les compter fausserait la fidélité.</w:t>
            </w:r>
          </w:p>
        </w:tc>
      </w:tr>
      <w:tr>
        <w:tc>
          <w:tcPr>
            <w:tcW w:type="dxa" w:w="34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Retirer quantité ou prix ≤ 0</w:t>
            </w:r>
          </w:p>
        </w:tc>
        <w:tc>
          <w:tcPr>
            <w:tcW w:type="dxa" w:w="5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Erreurs de saisie, dons, ajustements comptables : pas de vraies ventes.</w:t>
            </w:r>
          </w:p>
        </w:tc>
      </w:tr>
      <w:tr>
        <w:tc>
          <w:tcPr>
            <w:tcW w:type="dxa" w:w="34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Retirer dates invalides et doublons</w:t>
            </w:r>
          </w:p>
        </w:tc>
        <w:tc>
          <w:tcPr>
            <w:tcW w:type="dxa" w:w="5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On ne peut pas situer la vente dans le temps ; les doublons sont du bruit.</w:t>
            </w:r>
          </w:p>
        </w:tc>
      </w:tr>
    </w:tbl>
    <w:p>
      <w:pPr>
        <w:spacing w:after="80"/>
      </w:pPr>
      <w:r>
        <w:rPr>
          <w:sz w:val="2"/>
          <w:szCs w:val="2"/>
        </w:rPr>
        <w:t xml:space="preserve"/>
      </w:r>
    </w:p>
    <w:p>
      <w:pPr>
        <w:spacing w:after="120" w:line="300"/>
        <w:jc w:val="both"/>
      </w:pPr>
      <w:r>
        <w:rPr>
          <w:rFonts w:ascii="Calibri" w:cs="Calibri" w:eastAsia="Calibri" w:hAnsi="Calibri"/>
          <w:b w:val="false"/>
          <w:bCs w:val="false"/>
          <w:i w:val="false"/>
          <w:iCs w:val="false"/>
          <w:color w:val="1A1A2E"/>
          <w:sz w:val="22"/>
          <w:szCs w:val="22"/>
        </w:rPr>
        <w:t xml:space="preserve">On dérive une colonne </w:t>
      </w:r>
      <w:r>
        <w:rPr>
          <w:rFonts w:ascii="Calibri" w:cs="Calibri" w:eastAsia="Calibri" w:hAnsi="Calibri"/>
          <w:b/>
          <w:bCs/>
          <w:i w:val="false"/>
          <w:iCs w:val="false"/>
          <w:color w:val="1A1A2E"/>
          <w:sz w:val="22"/>
          <w:szCs w:val="22"/>
        </w:rPr>
        <w:t xml:space="preserve">chiffre d’affaires = quantité × prix</w:t>
      </w:r>
      <w:r>
        <w:rPr>
          <w:rFonts w:ascii="Calibri" w:cs="Calibri" w:eastAsia="Calibri" w:hAnsi="Calibri"/>
          <w:b w:val="false"/>
          <w:bCs w:val="false"/>
          <w:i w:val="false"/>
          <w:iCs w:val="false"/>
          <w:color w:val="1A1A2E"/>
          <w:sz w:val="22"/>
          <w:szCs w:val="22"/>
        </w:rPr>
        <w:t xml:space="preserve">, puis on sauvegarde en </w:t>
      </w:r>
      <w:r>
        <w:rPr>
          <w:rFonts w:ascii="Calibri" w:cs="Calibri" w:eastAsia="Calibri" w:hAnsi="Calibri"/>
          <w:b/>
          <w:bCs/>
          <w:i w:val="false"/>
          <w:iCs w:val="false"/>
          <w:color w:val="1A1A2E"/>
          <w:sz w:val="22"/>
          <w:szCs w:val="22"/>
        </w:rPr>
        <w:t xml:space="preserve">Parquet</w:t>
      </w:r>
      <w:r>
        <w:rPr>
          <w:rFonts w:ascii="Calibri" w:cs="Calibri" w:eastAsia="Calibri" w:hAnsi="Calibri"/>
          <w:b w:val="false"/>
          <w:bCs w:val="false"/>
          <w:i w:val="false"/>
          <w:iCs w:val="false"/>
          <w:color w:val="1A1A2E"/>
          <w:sz w:val="22"/>
          <w:szCs w:val="22"/>
        </w:rPr>
        <w:t xml:space="preserve"> (format compressé, rapide à relire, et qui conserve les types — une date reste une date). Sur le jeu, on passe d’environ 57 000 lignes brutes à ~42 000 lignes propres : normal, le gros du retrait, ce sont les lignes sans client.</w:t>
      </w:r>
    </w:p>
    <w:p>
      <w:pPr>
        <w:pStyle w:val="Heading2"/>
        <w:spacing w:after="100" w:before="260"/>
      </w:pPr>
      <w:bookmarkStart w:name="_Toc12" w:id="12"/>
      <w:r>
        <w:rPr>
          <w:rFonts w:ascii="Calibri" w:cs="Calibri" w:eastAsia="Calibri" w:hAnsi="Calibri"/>
          <w:b/>
          <w:bCs/>
          <w:color w:val="0E7C7B"/>
          <w:sz w:val="26"/>
          <w:szCs w:val="26"/>
        </w:rPr>
        <w:t xml:space="preserve">2.4  Étape 6 — Le cœur du projet : définir le churn sans tricher</w:t>
      </w:r>
      <w:bookmarkEnd w:id="12"/>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Le point à maîtriser absolument</w:t>
            </w:r>
          </w:p>
          <w:p>
            <w:pPr>
              <w:spacing w:after="0" w:line="285"/>
              <w:jc w:val="both"/>
            </w:pPr>
            <w:r>
              <w:rPr>
                <w:rFonts w:ascii="Calibri" w:cs="Calibri" w:eastAsia="Calibri" w:hAnsi="Calibri"/>
                <w:color w:val="1A1A2E"/>
                <w:sz w:val="21"/>
                <w:szCs w:val="21"/>
              </w:rPr>
              <w:t xml:space="preserve">Le jeu de données ne contient AUCUNE colonne « ce client est parti ». Personne ne l’a écrite. Il faut la fabriquer nous-mêmes — et c’est précisément là qu’on peut tricher sans le vouloir.</w:t>
            </w:r>
          </w:p>
        </w:tc>
      </w:tr>
    </w:tbl>
    <w:p>
      <w:pPr>
        <w:pStyle w:val="Heading3"/>
        <w:spacing w:after="80" w:before="180"/>
      </w:pPr>
      <w:r>
        <w:rPr>
          <w:rFonts w:ascii="Calibri" w:cs="Calibri" w:eastAsia="Calibri" w:hAnsi="Calibri"/>
          <w:b/>
          <w:bCs/>
          <w:color w:val="1A1A2E"/>
          <w:sz w:val="23"/>
          <w:szCs w:val="23"/>
        </w:rPr>
        <w:t xml:space="preserve">La mauvaise façon (à savoir critiquer)</w:t>
      </w:r>
    </w:p>
    <w:p>
      <w:pPr>
        <w:spacing w:after="120" w:line="300"/>
        <w:jc w:val="both"/>
      </w:pPr>
      <w:r>
        <w:rPr>
          <w:rFonts w:ascii="Calibri" w:cs="Calibri" w:eastAsia="Calibri" w:hAnsi="Calibri"/>
          <w:b w:val="false"/>
          <w:bCs w:val="false"/>
          <w:i w:val="false"/>
          <w:iCs w:val="false"/>
          <w:color w:val="1A1A2E"/>
          <w:sz w:val="22"/>
          <w:szCs w:val="22"/>
        </w:rPr>
        <w:t xml:space="preserve">« Un client est churné si sa dernière commande date de plus de 90 jours. » Ça paraît raisonnable, mais c’est </w:t>
      </w:r>
      <w:r>
        <w:rPr>
          <w:rFonts w:ascii="Calibri" w:cs="Calibri" w:eastAsia="Calibri" w:hAnsi="Calibri"/>
          <w:b/>
          <w:bCs/>
          <w:i w:val="false"/>
          <w:iCs w:val="false"/>
          <w:color w:val="1A1A2E"/>
          <w:sz w:val="22"/>
          <w:szCs w:val="22"/>
        </w:rPr>
        <w:t xml:space="preserve">circulaire</w:t>
      </w:r>
      <w:r>
        <w:rPr>
          <w:rFonts w:ascii="Calibri" w:cs="Calibri" w:eastAsia="Calibri" w:hAnsi="Calibri"/>
          <w:b w:val="false"/>
          <w:bCs w:val="false"/>
          <w:i w:val="false"/>
          <w:iCs w:val="false"/>
          <w:color w:val="1A1A2E"/>
          <w:sz w:val="22"/>
          <w:szCs w:val="22"/>
        </w:rPr>
        <w:t xml:space="preserve"> : la récence servirait à la fois de </w:t>
      </w:r>
      <w:r>
        <w:rPr>
          <w:rFonts w:ascii="Calibri" w:cs="Calibri" w:eastAsia="Calibri" w:hAnsi="Calibri"/>
          <w:b w:val="false"/>
          <w:bCs w:val="false"/>
          <w:i/>
          <w:iCs/>
          <w:color w:val="1A1A2E"/>
          <w:sz w:val="22"/>
          <w:szCs w:val="22"/>
        </w:rPr>
        <w:t xml:space="preserve">réponse</w:t>
      </w:r>
      <w:r>
        <w:rPr>
          <w:rFonts w:ascii="Calibri" w:cs="Calibri" w:eastAsia="Calibri" w:hAnsi="Calibri"/>
          <w:b w:val="false"/>
          <w:bCs w:val="false"/>
          <w:i w:val="false"/>
          <w:iCs w:val="false"/>
          <w:color w:val="1A1A2E"/>
          <w:sz w:val="22"/>
          <w:szCs w:val="22"/>
        </w:rPr>
        <w:t xml:space="preserve"> (le label) et d’</w:t>
      </w:r>
      <w:r>
        <w:rPr>
          <w:rFonts w:ascii="Calibri" w:cs="Calibri" w:eastAsia="Calibri" w:hAnsi="Calibri"/>
          <w:b w:val="false"/>
          <w:bCs w:val="false"/>
          <w:i/>
          <w:iCs/>
          <w:color w:val="1A1A2E"/>
          <w:sz w:val="22"/>
          <w:szCs w:val="22"/>
        </w:rPr>
        <w:t xml:space="preserve">indice</w:t>
      </w:r>
      <w:r>
        <w:rPr>
          <w:rFonts w:ascii="Calibri" w:cs="Calibri" w:eastAsia="Calibri" w:hAnsi="Calibri"/>
          <w:b w:val="false"/>
          <w:bCs w:val="false"/>
          <w:i w:val="false"/>
          <w:iCs w:val="false"/>
          <w:color w:val="1A1A2E"/>
          <w:sz w:val="22"/>
          <w:szCs w:val="22"/>
        </w:rPr>
        <w:t xml:space="preserve"> (une feature). Le modèle « apprendrait » une évidence et afficherait un score parfait, mensonger. C’est une fuite de données.</w:t>
      </w:r>
    </w:p>
    <w:p>
      <w:pPr>
        <w:pStyle w:val="Heading3"/>
        <w:spacing w:after="80" w:before="180"/>
      </w:pPr>
      <w:r>
        <w:rPr>
          <w:rFonts w:ascii="Calibri" w:cs="Calibri" w:eastAsia="Calibri" w:hAnsi="Calibri"/>
          <w:b/>
          <w:bCs/>
          <w:color w:val="1A1A2E"/>
          <w:sz w:val="23"/>
          <w:szCs w:val="23"/>
        </w:rPr>
        <w:t xml:space="preserve">La bonne façon : le fenêtrage temporel</w:t>
      </w:r>
    </w:p>
    <w:p>
      <w:pPr>
        <w:spacing w:after="120" w:line="300"/>
        <w:jc w:val="both"/>
      </w:pPr>
      <w:r>
        <w:rPr>
          <w:rFonts w:ascii="Calibri" w:cs="Calibri" w:eastAsia="Calibri" w:hAnsi="Calibri"/>
          <w:b w:val="false"/>
          <w:bCs w:val="false"/>
          <w:i w:val="false"/>
          <w:iCs w:val="false"/>
          <w:color w:val="1A1A2E"/>
          <w:sz w:val="22"/>
          <w:szCs w:val="22"/>
        </w:rPr>
        <w:t xml:space="preserve">On coupe l’histoire en deux à une date appelée </w:t>
      </w:r>
      <w:r>
        <w:rPr>
          <w:rFonts w:ascii="Calibri" w:cs="Calibri" w:eastAsia="Calibri" w:hAnsi="Calibri"/>
          <w:b/>
          <w:bCs/>
          <w:i w:val="false"/>
          <w:iCs w:val="false"/>
          <w:color w:val="1A1A2E"/>
          <w:sz w:val="22"/>
          <w:szCs w:val="22"/>
        </w:rPr>
        <w:t xml:space="preserve">snapshot (T0)</w:t>
      </w:r>
      <w:r>
        <w:rPr>
          <w:rFonts w:ascii="Calibri" w:cs="Calibri" w:eastAsia="Calibri" w:hAnsi="Calibri"/>
          <w:b w:val="false"/>
          <w:bCs w:val="false"/>
          <w:i w:val="false"/>
          <w:iCs w:val="false"/>
          <w:color w:val="1A1A2E"/>
          <w:sz w:val="22"/>
          <w:szCs w:val="22"/>
        </w:rPr>
        <w:t xml:space="preserve"> :</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Les features</w:t>
      </w:r>
      <w:r>
        <w:rPr>
          <w:rFonts w:ascii="Calibri" w:cs="Calibri" w:eastAsia="Calibri" w:hAnsi="Calibri"/>
          <w:b w:val="false"/>
          <w:bCs w:val="false"/>
          <w:i w:val="false"/>
          <w:iCs w:val="false"/>
          <w:color w:val="1A1A2E"/>
          <w:sz w:val="22"/>
          <w:szCs w:val="22"/>
        </w:rPr>
        <w:t xml:space="preserve"> sont calculées uniquement sur le </w:t>
      </w:r>
      <w:r>
        <w:rPr>
          <w:rFonts w:ascii="Calibri" w:cs="Calibri" w:eastAsia="Calibri" w:hAnsi="Calibri"/>
          <w:b w:val="false"/>
          <w:bCs w:val="false"/>
          <w:i/>
          <w:iCs/>
          <w:color w:val="1A1A2E"/>
          <w:sz w:val="22"/>
          <w:szCs w:val="22"/>
        </w:rPr>
        <w:t xml:space="preserve">passé</w:t>
      </w:r>
      <w:r>
        <w:rPr>
          <w:rFonts w:ascii="Calibri" w:cs="Calibri" w:eastAsia="Calibri" w:hAnsi="Calibri"/>
          <w:b w:val="false"/>
          <w:bCs w:val="false"/>
          <w:i w:val="false"/>
          <w:iCs w:val="false"/>
          <w:color w:val="1A1A2E"/>
          <w:sz w:val="22"/>
          <w:szCs w:val="22"/>
        </w:rPr>
        <w:t xml:space="preserve"> (avant T0).</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Le label churn</w:t>
      </w:r>
      <w:r>
        <w:rPr>
          <w:rFonts w:ascii="Calibri" w:cs="Calibri" w:eastAsia="Calibri" w:hAnsi="Calibri"/>
          <w:b w:val="false"/>
          <w:bCs w:val="false"/>
          <w:i w:val="false"/>
          <w:iCs w:val="false"/>
          <w:color w:val="1A1A2E"/>
          <w:sz w:val="22"/>
          <w:szCs w:val="22"/>
        </w:rPr>
        <w:t xml:space="preserve"> regarde le </w:t>
      </w:r>
      <w:r>
        <w:rPr>
          <w:rFonts w:ascii="Calibri" w:cs="Calibri" w:eastAsia="Calibri" w:hAnsi="Calibri"/>
          <w:b w:val="false"/>
          <w:bCs w:val="false"/>
          <w:i/>
          <w:iCs/>
          <w:color w:val="1A1A2E"/>
          <w:sz w:val="22"/>
          <w:szCs w:val="22"/>
        </w:rPr>
        <w:t xml:space="preserve">futur</w:t>
      </w:r>
      <w:r>
        <w:rPr>
          <w:rFonts w:ascii="Calibri" w:cs="Calibri" w:eastAsia="Calibri" w:hAnsi="Calibri"/>
          <w:b w:val="false"/>
          <w:bCs w:val="false"/>
          <w:i w:val="false"/>
          <w:iCs w:val="false"/>
          <w:color w:val="1A1A2E"/>
          <w:sz w:val="22"/>
          <w:szCs w:val="22"/>
        </w:rPr>
        <w:t xml:space="preserve"> : le client a-t-il racheté entre T0 et T0 + 90 jours ? S’il revient → churn = 0 ; sinon → churn = 1.</w:t>
      </w:r>
    </w:p>
    <w:tbl>
      <w:tblPr>
        <w:tblW w:type="dxa" w:w="9360"/>
        <w:tblBorders>
          <w:top w:val="single" w:color="0E7C7B" w:sz="2"/>
          <w:left w:val="single" w:color="0E7C7B" w:sz="18"/>
          <w:bottom w:val="single" w:color="0E7C7B" w:sz="2"/>
          <w:right w:val="single" w:color="0E7C7B" w:sz="2"/>
          <w:insideH w:val="none"/>
          <w:insideV w:val="none"/>
        </w:tblBorders>
      </w:tblPr>
      <w:tblGrid>
        <w:gridCol w:w="9360"/>
      </w:tblGrid>
      <w:tr>
        <w:tc>
          <w:tcPr>
            <w:tcW w:type="dxa" w:w="9360"/>
            <w:shd w:fill="E6F2F1" w:color="auto" w:val="clear"/>
            <w:tcMar>
              <w:top w:type="dxa" w:w="120"/>
              <w:left w:type="dxa" w:w="160"/>
              <w:bottom w:type="dxa" w:w="120"/>
              <w:right w:type="dxa" w:w="160"/>
            </w:tcMar>
          </w:tcPr>
          <w:p>
            <w:pPr>
              <w:spacing w:after="60"/>
            </w:pPr>
            <w:r>
              <w:rPr>
                <w:rFonts w:ascii="Calibri" w:cs="Calibri" w:eastAsia="Calibri" w:hAnsi="Calibri"/>
                <w:b/>
                <w:bCs/>
                <w:color w:val="0E7C7B"/>
                <w:sz w:val="21"/>
                <w:szCs w:val="21"/>
              </w:rPr>
              <w:t xml:space="preserve">Pourquoi c’est honnête</w:t>
            </w:r>
          </w:p>
          <w:p>
            <w:pPr>
              <w:spacing w:after="60" w:line="285"/>
              <w:jc w:val="both"/>
            </w:pPr>
            <w:r>
              <w:rPr>
                <w:rFonts w:ascii="Calibri" w:cs="Calibri" w:eastAsia="Calibri" w:hAnsi="Calibri"/>
                <w:color w:val="1A1A2E"/>
                <w:sz w:val="21"/>
                <w:szCs w:val="21"/>
              </w:rPr>
              <w:t xml:space="preserve">On se met exactement dans la situation réelle : aujourd’hui (T0), avec ce que je sais du passé du client, je parie sur son comportement futur. Le modèle ne voit jamais le futur pendant qu’il apprend. Zéro fuite. C’est l’examen à livre fermé de la Partie I, appliqué au temps.</w:t>
            </w:r>
          </w:p>
          <w:p>
            <w:pPr>
              <w:spacing w:after="0" w:line="285"/>
              <w:jc w:val="both"/>
            </w:pPr>
            <w:r>
              <w:rPr>
                <w:rFonts w:ascii="Calibri" w:cs="Calibri" w:eastAsia="Calibri" w:hAnsi="Calibri"/>
                <w:color w:val="1A1A2E"/>
                <w:sz w:val="21"/>
                <w:szCs w:val="21"/>
              </w:rPr>
              <w:t xml:space="preserve">Correction apportée au code : la fenêtre d’observation est bornée [T0, T0 + horizon] et le décalage de snapshot est réellement appliqué — deux détails qui, mal faits, rouvrent la fuite.</w:t>
            </w:r>
          </w:p>
        </w:tc>
      </w:tr>
    </w:tbl>
    <w:p>
      <w:pPr>
        <w:pStyle w:val="Heading2"/>
        <w:spacing w:after="100" w:before="260"/>
      </w:pPr>
      <w:bookmarkStart w:name="_Toc13" w:id="13"/>
      <w:r>
        <w:rPr>
          <w:rFonts w:ascii="Calibri" w:cs="Calibri" w:eastAsia="Calibri" w:hAnsi="Calibri"/>
          <w:b/>
          <w:bCs/>
          <w:color w:val="0E7C7B"/>
          <w:sz w:val="26"/>
          <w:szCs w:val="26"/>
        </w:rPr>
        <w:t xml:space="preserve">2.5  Étape 5 — Feature engineering : le modèle RFM</w:t>
      </w:r>
      <w:bookmarkEnd w:id="13"/>
    </w:p>
    <w:p>
      <w:pPr>
        <w:spacing w:after="120" w:line="300"/>
        <w:jc w:val="both"/>
      </w:pPr>
      <w:r>
        <w:rPr>
          <w:rFonts w:ascii="Calibri" w:cs="Calibri" w:eastAsia="Calibri" w:hAnsi="Calibri"/>
          <w:b w:val="false"/>
          <w:bCs w:val="false"/>
          <w:i w:val="false"/>
          <w:iCs w:val="false"/>
          <w:color w:val="1A1A2E"/>
          <w:sz w:val="22"/>
          <w:szCs w:val="22"/>
        </w:rPr>
        <w:t xml:space="preserve">Le modèle ne comprend pas « des factures » : il comprend des </w:t>
      </w:r>
      <w:r>
        <w:rPr>
          <w:rFonts w:ascii="Calibri" w:cs="Calibri" w:eastAsia="Calibri" w:hAnsi="Calibri"/>
          <w:b/>
          <w:bCs/>
          <w:i w:val="false"/>
          <w:iCs w:val="false"/>
          <w:color w:val="1A1A2E"/>
          <w:sz w:val="22"/>
          <w:szCs w:val="22"/>
        </w:rPr>
        <w:t xml:space="preserve">nombres qui décrivent un client</w:t>
      </w:r>
      <w:r>
        <w:rPr>
          <w:rFonts w:ascii="Calibri" w:cs="Calibri" w:eastAsia="Calibri" w:hAnsi="Calibri"/>
          <w:b w:val="false"/>
          <w:bCs w:val="false"/>
          <w:i w:val="false"/>
          <w:iCs w:val="false"/>
          <w:color w:val="1A1A2E"/>
          <w:sz w:val="22"/>
          <w:szCs w:val="22"/>
        </w:rPr>
        <w:t xml:space="preserve">. On résume donc tout l’historique de chaque client en quelques indicateurs. Le socle classique du commerce s’appelle </w:t>
      </w:r>
      <w:r>
        <w:rPr>
          <w:rFonts w:ascii="Calibri" w:cs="Calibri" w:eastAsia="Calibri" w:hAnsi="Calibri"/>
          <w:b/>
          <w:bCs/>
          <w:i w:val="false"/>
          <w:iCs w:val="false"/>
          <w:color w:val="1A1A2E"/>
          <w:sz w:val="22"/>
          <w:szCs w:val="22"/>
        </w:rPr>
        <w:t xml:space="preserve">RFM</w:t>
      </w:r>
      <w:r>
        <w:rPr>
          <w:rFonts w:ascii="Calibri" w:cs="Calibri" w:eastAsia="Calibri" w:hAnsi="Calibri"/>
          <w:b w:val="false"/>
          <w:bCs w:val="false"/>
          <w:i w:val="false"/>
          <w:iCs w:val="false"/>
          <w:color w:val="1A1A2E"/>
          <w:sz w:val="22"/>
          <w:szCs w:val="22"/>
        </w:rPr>
        <w:t xml:space="preserve">.</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1700"/>
        <w:gridCol w:w="3700"/>
        <w:gridCol w:w="3960"/>
      </w:tblGrid>
      <w:tr>
        <w:trPr>
          <w:tblHeader/>
        </w:trPr>
        <w:tc>
          <w:tcPr>
            <w:tcW w:type="dxa" w:w="17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Indicateur</w:t>
            </w:r>
          </w:p>
        </w:tc>
        <w:tc>
          <w:tcPr>
            <w:tcW w:type="dxa" w:w="37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La question métier</w:t>
            </w:r>
          </w:p>
        </w:tc>
        <w:tc>
          <w:tcPr>
            <w:tcW w:type="dxa" w:w="39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Comment on le calcule</w:t>
            </w:r>
          </w:p>
        </w:tc>
      </w:tr>
      <w:tr>
        <w:tc>
          <w:tcPr>
            <w:tcW w:type="dxa" w:w="17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Récence (R)</w:t>
            </w:r>
          </w:p>
        </w:tc>
        <w:tc>
          <w:tcPr>
            <w:tcW w:type="dxa" w:w="37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Il a acheté il y a combien de temps ?</w:t>
            </w:r>
          </w:p>
        </w:tc>
        <w:tc>
          <w:tcPr>
            <w:tcW w:type="dxa" w:w="3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Jours entre le dernier achat et T0.</w:t>
            </w:r>
          </w:p>
        </w:tc>
      </w:tr>
      <w:tr>
        <w:tc>
          <w:tcPr>
            <w:tcW w:type="dxa" w:w="17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Fréquence (F)</w:t>
            </w:r>
          </w:p>
        </w:tc>
        <w:tc>
          <w:tcPr>
            <w:tcW w:type="dxa" w:w="37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Il commande souvent ?</w:t>
            </w:r>
          </w:p>
        </w:tc>
        <w:tc>
          <w:tcPr>
            <w:tcW w:type="dxa" w:w="39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Nombre de factures distinctes.</w:t>
            </w:r>
          </w:p>
        </w:tc>
      </w:tr>
      <w:tr>
        <w:tc>
          <w:tcPr>
            <w:tcW w:type="dxa" w:w="17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Montant (M)</w:t>
            </w:r>
          </w:p>
        </w:tc>
        <w:tc>
          <w:tcPr>
            <w:tcW w:type="dxa" w:w="37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Il dépense combien ?</w:t>
            </w:r>
          </w:p>
        </w:tc>
        <w:tc>
          <w:tcPr>
            <w:tcW w:type="dxa" w:w="39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Somme du chiffre d’affaires.</w:t>
            </w:r>
          </w:p>
        </w:tc>
      </w:tr>
    </w:tbl>
    <w:p>
      <w:pPr>
        <w:spacing w:after="80"/>
      </w:pPr>
      <w:r>
        <w:rPr>
          <w:sz w:val="2"/>
          <w:szCs w:val="2"/>
        </w:rPr>
        <w:t xml:space="preserve"/>
      </w:r>
    </w:p>
    <w:p>
      <w:pPr>
        <w:spacing w:after="120" w:line="300"/>
        <w:jc w:val="both"/>
      </w:pPr>
      <w:r>
        <w:rPr>
          <w:rFonts w:ascii="Calibri" w:cs="Calibri" w:eastAsia="Calibri" w:hAnsi="Calibri"/>
          <w:b w:val="false"/>
          <w:bCs w:val="false"/>
          <w:i w:val="false"/>
          <w:iCs w:val="false"/>
          <w:color w:val="1A1A2E"/>
          <w:sz w:val="22"/>
          <w:szCs w:val="22"/>
        </w:rPr>
        <w:t xml:space="preserve">On enrichit avec le panier moyen, la diversité de produits, l’ancienneté, et le </w:t>
      </w:r>
      <w:r>
        <w:rPr>
          <w:rFonts w:ascii="Calibri" w:cs="Calibri" w:eastAsia="Calibri" w:hAnsi="Calibri"/>
          <w:b/>
          <w:bCs/>
          <w:i w:val="false"/>
          <w:iCs w:val="false"/>
          <w:color w:val="1A1A2E"/>
          <w:sz w:val="22"/>
          <w:szCs w:val="22"/>
        </w:rPr>
        <w:t xml:space="preserve">rythme moyen entre deux commandes</w:t>
      </w:r>
      <w:r>
        <w:rPr>
          <w:rFonts w:ascii="Calibri" w:cs="Calibri" w:eastAsia="Calibri" w:hAnsi="Calibri"/>
          <w:b w:val="false"/>
          <w:bCs w:val="false"/>
          <w:i w:val="false"/>
          <w:iCs w:val="false"/>
          <w:color w:val="1A1A2E"/>
          <w:sz w:val="22"/>
          <w:szCs w:val="22"/>
        </w:rPr>
        <w:t xml:space="preserve"> (corrigé dans le code pour être un vrai intervalle inter-achats, et non une approximation). </w:t>
      </w:r>
      <w:r>
        <w:rPr>
          <w:rFonts w:ascii="Calibri" w:cs="Calibri" w:eastAsia="Calibri" w:hAnsi="Calibri"/>
          <w:b w:val="false"/>
          <w:bCs w:val="false"/>
          <w:i/>
          <w:iCs/>
          <w:color w:val="1A1A2E"/>
          <w:sz w:val="22"/>
          <w:szCs w:val="22"/>
        </w:rPr>
        <w:t xml:space="preserve">Intuition métier</w:t>
      </w:r>
      <w:r>
        <w:rPr>
          <w:rFonts w:ascii="Calibri" w:cs="Calibri" w:eastAsia="Calibri" w:hAnsi="Calibri"/>
          <w:b w:val="false"/>
          <w:bCs w:val="false"/>
          <w:i w:val="false"/>
          <w:iCs w:val="false"/>
          <w:color w:val="1A1A2E"/>
          <w:sz w:val="22"/>
          <w:szCs w:val="22"/>
        </w:rPr>
        <w:t xml:space="preserve"> : un client vu récemment, qui achète souvent et dépense bien, est un client en or, peu susceptible de partir. Le modèle ne fait que quantifier la fiche client mentale du gérant.</w:t>
      </w:r>
    </w:p>
    <w:p>
      <w:pPr>
        <w:pStyle w:val="Heading2"/>
        <w:spacing w:after="100" w:before="260"/>
      </w:pPr>
      <w:bookmarkStart w:name="_Toc14" w:id="14"/>
      <w:r>
        <w:rPr>
          <w:rFonts w:ascii="Calibri" w:cs="Calibri" w:eastAsia="Calibri" w:hAnsi="Calibri"/>
          <w:b/>
          <w:bCs/>
          <w:color w:val="0E7C7B"/>
          <w:sz w:val="26"/>
          <w:szCs w:val="26"/>
        </w:rPr>
        <w:t xml:space="preserve">2.6  Étape 7 — Modéliser et évaluer honnêtement</w:t>
      </w:r>
      <w:bookmarkEnd w:id="14"/>
    </w:p>
    <w:p>
      <w:pPr>
        <w:spacing w:after="120" w:line="300"/>
        <w:jc w:val="both"/>
      </w:pPr>
      <w:r>
        <w:rPr>
          <w:rFonts w:ascii="Calibri" w:cs="Calibri" w:eastAsia="Calibri" w:hAnsi="Calibri"/>
          <w:b w:val="false"/>
          <w:bCs w:val="false"/>
          <w:i w:val="false"/>
          <w:iCs w:val="false"/>
          <w:color w:val="1A1A2E"/>
          <w:sz w:val="22"/>
          <w:szCs w:val="22"/>
        </w:rPr>
        <w:t xml:space="preserve">On sépare les clients en </w:t>
      </w:r>
      <w:r>
        <w:rPr>
          <w:rFonts w:ascii="Calibri" w:cs="Calibri" w:eastAsia="Calibri" w:hAnsi="Calibri"/>
          <w:b/>
          <w:bCs/>
          <w:i w:val="false"/>
          <w:iCs w:val="false"/>
          <w:color w:val="1A1A2E"/>
          <w:sz w:val="22"/>
          <w:szCs w:val="22"/>
        </w:rPr>
        <w:t xml:space="preserve">train (75 %)</w:t>
      </w:r>
      <w:r>
        <w:rPr>
          <w:rFonts w:ascii="Calibri" w:cs="Calibri" w:eastAsia="Calibri" w:hAnsi="Calibri"/>
          <w:b w:val="false"/>
          <w:bCs w:val="false"/>
          <w:i w:val="false"/>
          <w:iCs w:val="false"/>
          <w:color w:val="1A1A2E"/>
          <w:sz w:val="22"/>
          <w:szCs w:val="22"/>
        </w:rPr>
        <w:t xml:space="preserve"> pour apprendre et </w:t>
      </w:r>
      <w:r>
        <w:rPr>
          <w:rFonts w:ascii="Calibri" w:cs="Calibri" w:eastAsia="Calibri" w:hAnsi="Calibri"/>
          <w:b/>
          <w:bCs/>
          <w:i w:val="false"/>
          <w:iCs w:val="false"/>
          <w:color w:val="1A1A2E"/>
          <w:sz w:val="22"/>
          <w:szCs w:val="22"/>
        </w:rPr>
        <w:t xml:space="preserve">test (25 %)</w:t>
      </w:r>
      <w:r>
        <w:rPr>
          <w:rFonts w:ascii="Calibri" w:cs="Calibri" w:eastAsia="Calibri" w:hAnsi="Calibri"/>
          <w:b w:val="false"/>
          <w:bCs w:val="false"/>
          <w:i w:val="false"/>
          <w:iCs w:val="false"/>
          <w:color w:val="1A1A2E"/>
          <w:sz w:val="22"/>
          <w:szCs w:val="22"/>
        </w:rPr>
        <w:t xml:space="preserve"> pour juger sur des clients jamais vus, en gardant le même taux de churn dans les deux (séparation </w:t>
      </w:r>
      <w:r>
        <w:rPr>
          <w:rFonts w:ascii="Calibri" w:cs="Calibri" w:eastAsia="Calibri" w:hAnsi="Calibri"/>
          <w:b w:val="false"/>
          <w:bCs w:val="false"/>
          <w:i/>
          <w:iCs/>
          <w:color w:val="1A1A2E"/>
          <w:sz w:val="22"/>
          <w:szCs w:val="22"/>
        </w:rPr>
        <w:t xml:space="preserve">stratifiée</w:t>
      </w:r>
      <w:r>
        <w:rPr>
          <w:rFonts w:ascii="Calibri" w:cs="Calibri" w:eastAsia="Calibri" w:hAnsi="Calibri"/>
          <w:b w:val="false"/>
          <w:bCs w:val="false"/>
          <w:i w:val="false"/>
          <w:iCs w:val="false"/>
          <w:color w:val="1A1A2E"/>
          <w:sz w:val="22"/>
          <w:szCs w:val="22"/>
        </w:rPr>
        <w:t xml:space="preserve">). On enchaîne préprocessing et modèle dans un </w:t>
      </w:r>
      <w:r>
        <w:rPr>
          <w:rFonts w:ascii="Calibri" w:cs="Calibri" w:eastAsia="Calibri" w:hAnsi="Calibri"/>
          <w:b/>
          <w:bCs/>
          <w:i w:val="false"/>
          <w:iCs w:val="false"/>
          <w:color w:val="1A1A2E"/>
          <w:sz w:val="22"/>
          <w:szCs w:val="22"/>
        </w:rPr>
        <w:t xml:space="preserve">seul objet (pipeline scikit-learn)</w:t>
      </w:r>
      <w:r>
        <w:rPr>
          <w:rFonts w:ascii="Calibri" w:cs="Calibri" w:eastAsia="Calibri" w:hAnsi="Calibri"/>
          <w:b w:val="false"/>
          <w:bCs w:val="false"/>
          <w:i w:val="false"/>
          <w:iCs w:val="false"/>
          <w:color w:val="1A1A2E"/>
          <w:sz w:val="22"/>
          <w:szCs w:val="22"/>
        </w:rPr>
        <w:t xml:space="preserve"> : le même objet sert en entraînement et en production, ce qui empêche une nouvelle forme de fuite.</w:t>
      </w:r>
    </w:p>
    <w:p>
      <w:pPr>
        <w:pStyle w:val="Heading3"/>
        <w:spacing w:after="80" w:before="180"/>
      </w:pPr>
      <w:r>
        <w:rPr>
          <w:rFonts w:ascii="Calibri" w:cs="Calibri" w:eastAsia="Calibri" w:hAnsi="Calibri"/>
          <w:b/>
          <w:bCs/>
          <w:color w:val="1A1A2E"/>
          <w:sz w:val="23"/>
          <w:szCs w:val="23"/>
        </w:rPr>
        <w:t xml:space="preserve">Baseline contre champion — et le résultat</w:t>
      </w:r>
    </w:p>
    <w:p>
      <w:pPr>
        <w:spacing w:after="120" w:line="300"/>
        <w:jc w:val="both"/>
      </w:pPr>
      <w:r>
        <w:rPr>
          <w:rFonts w:ascii="Calibri" w:cs="Calibri" w:eastAsia="Calibri" w:hAnsi="Calibri"/>
          <w:b w:val="false"/>
          <w:bCs w:val="false"/>
          <w:i w:val="false"/>
          <w:iCs w:val="false"/>
          <w:color w:val="1A1A2E"/>
          <w:sz w:val="22"/>
          <w:szCs w:val="22"/>
        </w:rPr>
        <w:t xml:space="preserve">Régression logistique (baseline, simple) contre XGBoost (challenger, arbres de décision boostés). Le choix du champion est </w:t>
      </w:r>
      <w:r>
        <w:rPr>
          <w:rFonts w:ascii="Calibri" w:cs="Calibri" w:eastAsia="Calibri" w:hAnsi="Calibri"/>
          <w:b/>
          <w:bCs/>
          <w:i w:val="false"/>
          <w:iCs w:val="false"/>
          <w:color w:val="1A1A2E"/>
          <w:sz w:val="22"/>
          <w:szCs w:val="22"/>
        </w:rPr>
        <w:t xml:space="preserve">réellement décidé en validation croisée</w:t>
      </w:r>
      <w:r>
        <w:rPr>
          <w:rFonts w:ascii="Calibri" w:cs="Calibri" w:eastAsia="Calibri" w:hAnsi="Calibri"/>
          <w:b w:val="false"/>
          <w:bCs w:val="false"/>
          <w:i w:val="false"/>
          <w:iCs w:val="false"/>
          <w:color w:val="1A1A2E"/>
          <w:sz w:val="22"/>
          <w:szCs w:val="22"/>
        </w:rPr>
        <w:t xml:space="preserve"> et tracé dans le fichier de métriques (correction importante du code). Résultats réels du run :</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3600"/>
        <w:gridCol w:w="1500"/>
        <w:gridCol w:w="4260"/>
      </w:tblGrid>
      <w:tr>
        <w:trPr>
          <w:tblHeader/>
        </w:trPr>
        <w:tc>
          <w:tcPr>
            <w:tcW w:type="dxa" w:w="36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Mesure (run réel)</w:t>
            </w:r>
          </w:p>
        </w:tc>
        <w:tc>
          <w:tcPr>
            <w:tcW w:type="dxa" w:w="15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Valeur</w:t>
            </w:r>
          </w:p>
        </w:tc>
        <w:tc>
          <w:tcPr>
            <w:tcW w:type="dxa" w:w="42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Comment la lire</w:t>
            </w:r>
          </w:p>
        </w:tc>
      </w:tr>
      <w:tr>
        <w:tc>
          <w:tcPr>
            <w:tcW w:type="dxa" w:w="36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ROC-AUC en validation croisée</w:t>
            </w:r>
          </w:p>
        </w:tc>
        <w:tc>
          <w:tcPr>
            <w:tcW w:type="dxa" w:w="1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0,896</w:t>
            </w:r>
          </w:p>
        </w:tc>
        <w:tc>
          <w:tcPr>
            <w:tcW w:type="dxa" w:w="42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Capacité à classer un client à risque devant un fidèle (0,5 = hasard, 1 = parfait).</w:t>
            </w:r>
          </w:p>
        </w:tc>
      </w:tr>
      <w:tr>
        <w:tc>
          <w:tcPr>
            <w:tcW w:type="dxa" w:w="36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ROC-AUC sur le test</w:t>
            </w:r>
          </w:p>
        </w:tc>
        <w:tc>
          <w:tcPr>
            <w:tcW w:type="dxa" w:w="1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0,926</w:t>
            </w:r>
          </w:p>
        </w:tc>
        <w:tc>
          <w:tcPr>
            <w:tcW w:type="dxa" w:w="42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Excellent, et proche de la validation → le modèle généralise bien.</w:t>
            </w:r>
          </w:p>
        </w:tc>
      </w:tr>
      <w:tr>
        <w:tc>
          <w:tcPr>
            <w:tcW w:type="dxa" w:w="36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Précision</w:t>
            </w:r>
          </w:p>
        </w:tc>
        <w:tc>
          <w:tcPr>
            <w:tcW w:type="dxa" w:w="1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0,817</w:t>
            </w:r>
          </w:p>
        </w:tc>
        <w:tc>
          <w:tcPr>
            <w:tcW w:type="dxa" w:w="42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82 % des clients alertés partaient vraiment (on « crie au loup » rarement pour rien).</w:t>
            </w:r>
          </w:p>
        </w:tc>
      </w:tr>
      <w:tr>
        <w:tc>
          <w:tcPr>
            <w:tcW w:type="dxa" w:w="36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Rappel</w:t>
            </w:r>
          </w:p>
        </w:tc>
        <w:tc>
          <w:tcPr>
            <w:tcW w:type="dxa" w:w="15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0,844</w:t>
            </w:r>
          </w:p>
        </w:tc>
        <w:tc>
          <w:tcPr>
            <w:tcW w:type="dxa" w:w="42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On attrape 84 % des vrais départs (on en rate peu).</w:t>
            </w:r>
          </w:p>
        </w:tc>
      </w:tr>
      <w:tr>
        <w:tc>
          <w:tcPr>
            <w:tcW w:type="dxa" w:w="36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Champion déployé</w:t>
            </w:r>
          </w:p>
        </w:tc>
        <w:tc>
          <w:tcPr>
            <w:tcW w:type="dxa" w:w="15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XGBoost</w:t>
            </w:r>
          </w:p>
        </w:tc>
        <w:tc>
          <w:tcPr>
            <w:tcW w:type="dxa" w:w="42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A gagné en validation croisée ; la baseline suivait de très près.</w:t>
            </w:r>
          </w:p>
        </w:tc>
      </w:tr>
    </w:tbl>
    <w:p>
      <w:pPr>
        <w:spacing w:after="80"/>
      </w:pPr>
      <w:r>
        <w:rPr>
          <w:sz w:val="2"/>
          <w:szCs w:val="2"/>
        </w:rPr>
        <w:t xml:space="preserve"/>
      </w:r>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Le dilemme métier précision / rappel</w:t>
            </w:r>
          </w:p>
          <w:p>
            <w:pPr>
              <w:spacing w:after="0" w:line="285"/>
              <w:jc w:val="both"/>
            </w:pPr>
            <w:r>
              <w:rPr>
                <w:rFonts w:ascii="Calibri" w:cs="Calibri" w:eastAsia="Calibri" w:hAnsi="Calibri"/>
                <w:color w:val="1A1A2E"/>
                <w:sz w:val="21"/>
                <w:szCs w:val="21"/>
              </w:rPr>
              <w:t xml:space="preserve">Alerter trop (rappel élevé) gaspille des promotions sur des gens qui seraient restés. Alerter trop peu (précision élevée) laisse partir des clients. Le bon équilibre dépend du coût d’une campagne face à la valeur d’un client. C’est pourquoi le seuil d’alerte est un paramètre réglable, pas une valeur figée : c’est une décision business, pas technique.</w:t>
            </w:r>
          </w:p>
        </w:tc>
      </w:tr>
    </w:tbl>
    <w:p>
      <w:pPr>
        <w:spacing w:after="120" w:line="300"/>
        <w:jc w:val="both"/>
      </w:pPr>
      <w:r>
        <w:rPr>
          <w:rFonts w:ascii="Calibri" w:cs="Calibri" w:eastAsia="Calibri" w:hAnsi="Calibri"/>
          <w:b w:val="false"/>
          <w:bCs w:val="false"/>
          <w:i w:val="false"/>
          <w:iCs w:val="false"/>
          <w:color w:val="1A1A2E"/>
          <w:sz w:val="22"/>
          <w:szCs w:val="22"/>
        </w:rPr>
        <w:t xml:space="preserve">La variable la plus prédictive est la </w:t>
      </w:r>
      <w:r>
        <w:rPr>
          <w:rFonts w:ascii="Calibri" w:cs="Calibri" w:eastAsia="Calibri" w:hAnsi="Calibri"/>
          <w:b/>
          <w:bCs/>
          <w:i w:val="false"/>
          <w:iCs w:val="false"/>
          <w:color w:val="1A1A2E"/>
          <w:sz w:val="22"/>
          <w:szCs w:val="22"/>
        </w:rPr>
        <w:t xml:space="preserve">récence</w:t>
      </w:r>
      <w:r>
        <w:rPr>
          <w:rFonts w:ascii="Calibri" w:cs="Calibri" w:eastAsia="Calibri" w:hAnsi="Calibri"/>
          <w:b w:val="false"/>
          <w:bCs w:val="false"/>
          <w:i w:val="false"/>
          <w:iCs w:val="false"/>
          <w:color w:val="1A1A2E"/>
          <w:sz w:val="22"/>
          <w:szCs w:val="22"/>
        </w:rPr>
        <w:t xml:space="preserve"> — ce qui confirme le bon sens métier et rassure : un modèle qui aurait donné un poids énorme à une variable absurde aurait été suspect.</w:t>
      </w:r>
    </w:p>
    <w:tbl>
      <w:tblPr>
        <w:tblW w:type="dxa" w:w="9360"/>
        <w:tblBorders>
          <w:top w:val="single" w:color="0E7C7B" w:sz="2"/>
          <w:left w:val="single" w:color="0E7C7B" w:sz="18"/>
          <w:bottom w:val="single" w:color="0E7C7B" w:sz="2"/>
          <w:right w:val="single" w:color="0E7C7B" w:sz="2"/>
          <w:insideH w:val="none"/>
          <w:insideV w:val="none"/>
        </w:tblBorders>
      </w:tblPr>
      <w:tblGrid>
        <w:gridCol w:w="9360"/>
      </w:tblGrid>
      <w:tr>
        <w:tc>
          <w:tcPr>
            <w:tcW w:type="dxa" w:w="9360"/>
            <w:shd w:fill="E6F2F1" w:color="auto" w:val="clear"/>
            <w:tcMar>
              <w:top w:type="dxa" w:w="120"/>
              <w:left w:type="dxa" w:w="160"/>
              <w:bottom w:type="dxa" w:w="120"/>
              <w:right w:type="dxa" w:w="160"/>
            </w:tcMar>
          </w:tcPr>
          <w:p>
            <w:pPr>
              <w:spacing w:after="60"/>
            </w:pPr>
            <w:r>
              <w:rPr>
                <w:rFonts w:ascii="Calibri" w:cs="Calibri" w:eastAsia="Calibri" w:hAnsi="Calibri"/>
                <w:b/>
                <w:bCs/>
                <w:color w:val="0E7C7B"/>
                <w:sz w:val="21"/>
                <w:szCs w:val="21"/>
              </w:rPr>
              <w:t xml:space="preserve">Honnêteté intellectuelle</w:t>
            </w:r>
          </w:p>
          <w:p>
            <w:pPr>
              <w:spacing w:after="0" w:line="285"/>
              <w:jc w:val="both"/>
            </w:pPr>
            <w:r>
              <w:rPr>
                <w:rFonts w:ascii="Calibri" w:cs="Calibri" w:eastAsia="Calibri" w:hAnsi="Calibri"/>
                <w:color w:val="1A1A2E"/>
                <w:sz w:val="21"/>
                <w:szCs w:val="21"/>
              </w:rPr>
              <w:t xml:space="preserve">Ces chiffres sont obtenus sur un jeu synthétique fidèle. Sur le vrai Online Retail, on attend plutôt une ROC-AUC de l’ordre de 0,75 à 0,90 pour ce type de modèle RFM. La méthode, elle, ne change pas.</w:t>
            </w:r>
          </w:p>
        </w:tc>
      </w:tr>
    </w:tbl>
    <w:p>
      <w:pPr>
        <w:pStyle w:val="Heading2"/>
        <w:spacing w:after="100" w:before="260"/>
      </w:pPr>
      <w:bookmarkStart w:name="_Toc15" w:id="15"/>
      <w:r>
        <w:rPr>
          <w:rFonts w:ascii="Calibri" w:cs="Calibri" w:eastAsia="Calibri" w:hAnsi="Calibri"/>
          <w:b/>
          <w:bCs/>
          <w:color w:val="0E7C7B"/>
          <w:sz w:val="26"/>
          <w:szCs w:val="26"/>
        </w:rPr>
        <w:t xml:space="preserve">2.7  Étape 8 — Servir le modèle</w:t>
      </w:r>
      <w:bookmarkEnd w:id="15"/>
    </w:p>
    <w:p>
      <w:pPr>
        <w:spacing w:after="120" w:line="300"/>
        <w:jc w:val="both"/>
      </w:pPr>
      <w:r>
        <w:rPr>
          <w:rFonts w:ascii="Calibri" w:cs="Calibri" w:eastAsia="Calibri" w:hAnsi="Calibri"/>
          <w:b w:val="false"/>
          <w:bCs w:val="false"/>
          <w:i w:val="false"/>
          <w:iCs w:val="false"/>
          <w:color w:val="1A1A2E"/>
          <w:sz w:val="22"/>
          <w:szCs w:val="22"/>
        </w:rPr>
        <w:t xml:space="preserve">Un modèle dans un fichier ne sert à personne. On l’expose via une </w:t>
      </w:r>
      <w:r>
        <w:rPr>
          <w:rFonts w:ascii="Calibri" w:cs="Calibri" w:eastAsia="Calibri" w:hAnsi="Calibri"/>
          <w:b/>
          <w:bCs/>
          <w:i w:val="false"/>
          <w:iCs w:val="false"/>
          <w:color w:val="1A1A2E"/>
          <w:sz w:val="22"/>
          <w:szCs w:val="22"/>
        </w:rPr>
        <w:t xml:space="preserve">API REST (FastAPI)</w:t>
      </w:r>
      <w:r>
        <w:rPr>
          <w:rFonts w:ascii="Calibri" w:cs="Calibri" w:eastAsia="Calibri" w:hAnsi="Calibri"/>
          <w:b w:val="false"/>
          <w:bCs w:val="false"/>
          <w:i w:val="false"/>
          <w:iCs w:val="false"/>
          <w:color w:val="1A1A2E"/>
          <w:sz w:val="22"/>
          <w:szCs w:val="22"/>
        </w:rPr>
        <w:t xml:space="preserve"> — une prise standard où n’importe quel logiciel envoie un client et reçoit sa probabilité de churn — et un </w:t>
      </w:r>
      <w:r>
        <w:rPr>
          <w:rFonts w:ascii="Calibri" w:cs="Calibri" w:eastAsia="Calibri" w:hAnsi="Calibri"/>
          <w:b/>
          <w:bCs/>
          <w:i w:val="false"/>
          <w:iCs w:val="false"/>
          <w:color w:val="1A1A2E"/>
          <w:sz w:val="22"/>
          <w:szCs w:val="22"/>
        </w:rPr>
        <w:t xml:space="preserve">dashboard (Streamlit)</w:t>
      </w:r>
      <w:r>
        <w:rPr>
          <w:rFonts w:ascii="Calibri" w:cs="Calibri" w:eastAsia="Calibri" w:hAnsi="Calibri"/>
          <w:b w:val="false"/>
          <w:bCs w:val="false"/>
          <w:i w:val="false"/>
          <w:iCs w:val="false"/>
          <w:color w:val="1A1A2E"/>
          <w:sz w:val="22"/>
          <w:szCs w:val="22"/>
        </w:rPr>
        <w:t xml:space="preserve"> pour les non-techniciens (marketing, direction). L’API, c’est le moteur ; le dashboard, c’est le tableau de bord de la voiture.</w:t>
      </w:r>
    </w:p>
    <w:p>
      <w:r>
        <w:br w:type="page"/>
      </w:r>
    </w:p>
    <w:p>
      <w:pPr>
        <w:pStyle w:val="Heading1"/>
        <w:spacing w:after="140" w:before="360"/>
      </w:pPr>
      <w:bookmarkStart w:name="_Toc16" w:id="16"/>
      <w:r>
        <w:rPr>
          <w:rFonts w:ascii="Calibri" w:cs="Calibri" w:eastAsia="Calibri" w:hAnsi="Calibri"/>
          <w:b/>
          <w:bCs/>
          <w:color w:val="1D4E89"/>
          <w:sz w:val="32"/>
          <w:szCs w:val="32"/>
        </w:rPr>
        <w:t xml:space="preserve">Partie III — Projet 2 : reconnaître l’activité physique (PAMAP2)</w:t>
      </w:r>
      <w:bookmarkEnd w:id="16"/>
    </w:p>
    <w:p>
      <w:pPr>
        <w:pStyle w:val="Heading2"/>
        <w:spacing w:after="100" w:before="260"/>
      </w:pPr>
      <w:bookmarkStart w:name="_Toc17" w:id="17"/>
      <w:r>
        <w:rPr>
          <w:rFonts w:ascii="Calibri" w:cs="Calibri" w:eastAsia="Calibri" w:hAnsi="Calibri"/>
          <w:b/>
          <w:bCs/>
          <w:color w:val="0E7C7B"/>
          <w:sz w:val="26"/>
          <w:szCs w:val="26"/>
        </w:rPr>
        <w:t xml:space="preserve">3.1  La logique métier : à quoi ça sert</w:t>
      </w:r>
      <w:bookmarkEnd w:id="17"/>
    </w:p>
    <w:p>
      <w:pPr>
        <w:spacing w:after="120" w:line="300"/>
        <w:jc w:val="both"/>
      </w:pPr>
      <w:r>
        <w:rPr>
          <w:rFonts w:ascii="Calibri" w:cs="Calibri" w:eastAsia="Calibri" w:hAnsi="Calibri"/>
          <w:b w:val="false"/>
          <w:bCs w:val="false"/>
          <w:i w:val="false"/>
          <w:iCs w:val="false"/>
          <w:color w:val="1A1A2E"/>
          <w:sz w:val="22"/>
          <w:szCs w:val="22"/>
        </w:rPr>
        <w:t xml:space="preserve">À partir des signaux de 3 capteurs portés sur le corps (poignet, poitrine, cheville) et du rythme cardiaque, </w:t>
      </w:r>
      <w:r>
        <w:rPr>
          <w:rFonts w:ascii="Calibri" w:cs="Calibri" w:eastAsia="Calibri" w:hAnsi="Calibri"/>
          <w:b/>
          <w:bCs/>
          <w:i w:val="false"/>
          <w:iCs w:val="false"/>
          <w:color w:val="1A1A2E"/>
          <w:sz w:val="22"/>
          <w:szCs w:val="22"/>
        </w:rPr>
        <w:t xml:space="preserve">deviner automatiquement ce que fait la personne</w:t>
      </w:r>
      <w:r>
        <w:rPr>
          <w:rFonts w:ascii="Calibri" w:cs="Calibri" w:eastAsia="Calibri" w:hAnsi="Calibri"/>
          <w:b w:val="false"/>
          <w:bCs w:val="false"/>
          <w:i w:val="false"/>
          <w:iCs w:val="false"/>
          <w:color w:val="1A1A2E"/>
          <w:sz w:val="22"/>
          <w:szCs w:val="22"/>
        </w:rPr>
        <w:t xml:space="preserve"> : marcher, courir, pédaler, monter des escaliers… C’est la </w:t>
      </w:r>
      <w:r>
        <w:rPr>
          <w:rFonts w:ascii="Calibri" w:cs="Calibri" w:eastAsia="Calibri" w:hAnsi="Calibri"/>
          <w:b/>
          <w:bCs/>
          <w:i w:val="false"/>
          <w:iCs w:val="false"/>
          <w:color w:val="1A1A2E"/>
          <w:sz w:val="22"/>
          <w:szCs w:val="22"/>
        </w:rPr>
        <w:t xml:space="preserve">reconnaissance d’activité humaine (HAR)</w:t>
      </w:r>
      <w:r>
        <w:rPr>
          <w:rFonts w:ascii="Calibri" w:cs="Calibri" w:eastAsia="Calibri" w:hAnsi="Calibri"/>
          <w:b w:val="false"/>
          <w:bCs w:val="false"/>
          <w:i w:val="false"/>
          <w:iCs w:val="false"/>
          <w:color w:val="1A1A2E"/>
          <w:sz w:val="22"/>
          <w:szCs w:val="22"/>
        </w:rPr>
        <w:t xml:space="preserve">, la technologie derrière la montre connectée qui sait toute seule que vous vous êtes mis à courir.</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la main sur l’épaule</w:t>
            </w:r>
          </w:p>
          <w:p>
            <w:pPr>
              <w:spacing w:after="0" w:line="285"/>
              <w:jc w:val="both"/>
            </w:pPr>
            <w:r>
              <w:rPr>
                <w:rFonts w:ascii="Calibri" w:cs="Calibri" w:eastAsia="Calibri" w:hAnsi="Calibri"/>
                <w:color w:val="1A1A2E"/>
                <w:sz w:val="21"/>
                <w:szCs w:val="21"/>
              </w:rPr>
              <w:t xml:space="preserve">Fermez les yeux et posez la main sur l’épaule d’un ami : rien qu’aux secousses, vous distinguez s’il marche, court ou est assis. Nos capteurs sont cette main, posée à trois endroits du corps, 100 fois par seconde.</w:t>
            </w:r>
          </w:p>
        </w:tc>
      </w:tr>
    </w:tbl>
    <w:p>
      <w:pPr>
        <w:spacing w:after="120" w:line="300"/>
        <w:jc w:val="both"/>
      </w:pPr>
      <w:r>
        <w:rPr>
          <w:rFonts w:ascii="Calibri" w:cs="Calibri" w:eastAsia="Calibri" w:hAnsi="Calibri"/>
          <w:b w:val="false"/>
          <w:bCs w:val="false"/>
          <w:i w:val="false"/>
          <w:iCs w:val="false"/>
          <w:color w:val="1A1A2E"/>
          <w:sz w:val="22"/>
          <w:szCs w:val="22"/>
        </w:rPr>
        <w:t xml:space="preserve">Applications réelles qui donnent sa valeur au projet : </w:t>
      </w:r>
      <w:r>
        <w:rPr>
          <w:rFonts w:ascii="Calibri" w:cs="Calibri" w:eastAsia="Calibri" w:hAnsi="Calibri"/>
          <w:b/>
          <w:bCs/>
          <w:i w:val="false"/>
          <w:iCs w:val="false"/>
          <w:color w:val="1A1A2E"/>
          <w:sz w:val="22"/>
          <w:szCs w:val="22"/>
        </w:rPr>
        <w:t xml:space="preserve">suivi médical à distance, détection de chute chez les personnes âgées, coaching sportif, ergonomie au travail</w:t>
      </w:r>
      <w:r>
        <w:rPr>
          <w:rFonts w:ascii="Calibri" w:cs="Calibri" w:eastAsia="Calibri" w:hAnsi="Calibri"/>
          <w:b w:val="false"/>
          <w:bCs w:val="false"/>
          <w:i w:val="false"/>
          <w:iCs w:val="false"/>
          <w:color w:val="1A1A2E"/>
          <w:sz w:val="22"/>
          <w:szCs w:val="22"/>
        </w:rPr>
        <w:t xml:space="preserve">. Techniquement, c’est aussi le même problème que superviser une installation industrielle avec des capteurs : des séries temporelles multi-capteurs à des fréquences différentes dont il faut extraire un état.</w:t>
      </w:r>
    </w:p>
    <w:p>
      <w:pPr>
        <w:pStyle w:val="Heading2"/>
        <w:spacing w:after="100" w:before="260"/>
      </w:pPr>
      <w:bookmarkStart w:name="_Toc18" w:id="18"/>
      <w:r>
        <w:rPr>
          <w:rFonts w:ascii="Calibri" w:cs="Calibri" w:eastAsia="Calibri" w:hAnsi="Calibri"/>
          <w:b/>
          <w:bCs/>
          <w:color w:val="0E7C7B"/>
          <w:sz w:val="26"/>
          <w:szCs w:val="26"/>
        </w:rPr>
        <w:t xml:space="preserve">3.2  Étape 2 — La donnée : du signal, pas des tables</w:t>
      </w:r>
      <w:bookmarkEnd w:id="18"/>
    </w:p>
    <w:p>
      <w:pPr>
        <w:spacing w:after="120" w:line="300"/>
        <w:jc w:val="both"/>
      </w:pPr>
      <w:r>
        <w:rPr>
          <w:rFonts w:ascii="Calibri" w:cs="Calibri" w:eastAsia="Calibri" w:hAnsi="Calibri"/>
          <w:b w:val="false"/>
          <w:bCs w:val="false"/>
          <w:i w:val="false"/>
          <w:iCs w:val="false"/>
          <w:color w:val="1A1A2E"/>
          <w:sz w:val="22"/>
          <w:szCs w:val="22"/>
        </w:rPr>
        <w:t xml:space="preserve">Chaque sujet porte 3 centrales inertielles (IMU) à 100 Hz — chacune mesure accélération, rotation, champ magnétique, température — et un cardiofréquencemètre à ~9 Hz. Une ligne de fichier = un instant, décrite par </w:t>
      </w:r>
      <w:r>
        <w:rPr>
          <w:rFonts w:ascii="Calibri" w:cs="Calibri" w:eastAsia="Calibri" w:hAnsi="Calibri"/>
          <w:b/>
          <w:bCs/>
          <w:i w:val="false"/>
          <w:iCs w:val="false"/>
          <w:color w:val="1A1A2E"/>
          <w:sz w:val="22"/>
          <w:szCs w:val="22"/>
        </w:rPr>
        <w:t xml:space="preserve">54 colonnes</w:t>
      </w:r>
      <w:r>
        <w:rPr>
          <w:rFonts w:ascii="Calibri" w:cs="Calibri" w:eastAsia="Calibri" w:hAnsi="Calibri"/>
          <w:b w:val="false"/>
          <w:bCs w:val="false"/>
          <w:i w:val="false"/>
          <w:iCs w:val="false"/>
          <w:color w:val="1A1A2E"/>
          <w:sz w:val="22"/>
          <w:szCs w:val="22"/>
        </w:rPr>
        <w:t xml:space="preserve">. La grande différence avec le projet churn : ici la donnée est </w:t>
      </w:r>
      <w:r>
        <w:rPr>
          <w:rFonts w:ascii="Calibri" w:cs="Calibri" w:eastAsia="Calibri" w:hAnsi="Calibri"/>
          <w:b/>
          <w:bCs/>
          <w:i w:val="false"/>
          <w:iCs w:val="false"/>
          <w:color w:val="1A1A2E"/>
          <w:sz w:val="22"/>
          <w:szCs w:val="22"/>
        </w:rPr>
        <w:t xml:space="preserve">un signal continu</w:t>
      </w:r>
      <w:r>
        <w:rPr>
          <w:rFonts w:ascii="Calibri" w:cs="Calibri" w:eastAsia="Calibri" w:hAnsi="Calibri"/>
          <w:b w:val="false"/>
          <w:bCs w:val="false"/>
          <w:i w:val="false"/>
          <w:iCs w:val="false"/>
          <w:color w:val="1A1A2E"/>
          <w:sz w:val="22"/>
          <w:szCs w:val="22"/>
        </w:rPr>
        <w:t xml:space="preserve">, comme le son d’un micro.</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100 images par seconde</w:t>
            </w:r>
          </w:p>
          <w:p>
            <w:pPr>
              <w:spacing w:after="0" w:line="285"/>
              <w:jc w:val="both"/>
            </w:pPr>
            <w:r>
              <w:rPr>
                <w:rFonts w:ascii="Calibri" w:cs="Calibri" w:eastAsia="Calibri" w:hAnsi="Calibri"/>
                <w:color w:val="1A1A2E"/>
                <w:sz w:val="21"/>
                <w:szCs w:val="21"/>
              </w:rPr>
              <w:t xml:space="preserve">100 mesures par seconde, c’est comme filmer le mouvement avec une caméra à 100 images/seconde : assez rapide pour capter chaque détail d’un pas (un pas de marche dure ~0,5 s, soit 50 images).</w:t>
            </w:r>
          </w:p>
        </w:tc>
      </w:tr>
    </w:tbl>
    <w:p>
      <w:pPr>
        <w:spacing w:after="120" w:line="300"/>
        <w:jc w:val="both"/>
      </w:pPr>
      <w:r>
        <w:rPr>
          <w:rFonts w:ascii="Calibri" w:cs="Calibri" w:eastAsia="Calibri" w:hAnsi="Calibri"/>
          <w:color w:val="1A1A2E"/>
          <w:sz w:val="22"/>
          <w:szCs w:val="22"/>
        </w:rPr>
        <w:t xml:space="preserve">Trois pièges, documentés dans la spécification officielle, que le code gère explicitement :</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3400"/>
        <w:gridCol w:w="3600"/>
        <w:gridCol w:w="2360"/>
      </w:tblGrid>
      <w:tr>
        <w:trPr>
          <w:tblHeader/>
        </w:trPr>
        <w:tc>
          <w:tcPr>
            <w:tcW w:type="dxa" w:w="34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Piège de la donnée</w:t>
            </w:r>
          </w:p>
        </w:tc>
        <w:tc>
          <w:tcPr>
            <w:tcW w:type="dxa" w:w="36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Pourquoi</w:t>
            </w:r>
          </w:p>
        </w:tc>
        <w:tc>
          <w:tcPr>
            <w:tcW w:type="dxa" w:w="23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Traitement</w:t>
            </w:r>
          </w:p>
        </w:tc>
      </w:tr>
      <w:tr>
        <w:tc>
          <w:tcPr>
            <w:tcW w:type="dxa" w:w="34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Cardio à 9 Hz vs capteurs à 100 Hz</w:t>
            </w:r>
          </w:p>
        </w:tc>
        <w:tc>
          <w:tcPr>
            <w:tcW w:type="dxa" w:w="36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~91 % de trous (NaN) sur la colonne cardio, par construction.</w:t>
            </w:r>
          </w:p>
        </w:tc>
        <w:tc>
          <w:tcPr>
            <w:tcW w:type="dxa" w:w="2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Interpolation, par sujet.</w:t>
            </w:r>
          </w:p>
        </w:tc>
      </w:tr>
      <w:tr>
        <w:tc>
          <w:tcPr>
            <w:tcW w:type="dxa" w:w="34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4 colonnes « orientation » par capteur</w:t>
            </w:r>
          </w:p>
        </w:tc>
        <w:tc>
          <w:tcPr>
            <w:tcW w:type="dxa" w:w="36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Déclarées invalides par les auteurs du jeu.</w:t>
            </w:r>
          </w:p>
        </w:tc>
        <w:tc>
          <w:tcPr>
            <w:tcW w:type="dxa" w:w="2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Supprimées.</w:t>
            </w:r>
          </w:p>
        </w:tc>
      </w:tr>
      <w:tr>
        <w:tc>
          <w:tcPr>
            <w:tcW w:type="dxa" w:w="34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Étiquette d’activité = 0</w:t>
            </w:r>
          </w:p>
        </w:tc>
        <w:tc>
          <w:tcPr>
            <w:tcW w:type="dxa" w:w="36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Périodes de transition entre deux activités.</w:t>
            </w:r>
          </w:p>
        </w:tc>
        <w:tc>
          <w:tcPr>
            <w:tcW w:type="dxa" w:w="2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Supprimées.</w:t>
            </w:r>
          </w:p>
        </w:tc>
      </w:tr>
    </w:tbl>
    <w:p>
      <w:pPr>
        <w:pStyle w:val="Heading2"/>
        <w:spacing w:after="100" w:before="260"/>
      </w:pPr>
      <w:bookmarkStart w:name="_Toc19" w:id="19"/>
      <w:r>
        <w:rPr>
          <w:rFonts w:ascii="Calibri" w:cs="Calibri" w:eastAsia="Calibri" w:hAnsi="Calibri"/>
          <w:b/>
          <w:bCs/>
          <w:color w:val="0E7C7B"/>
          <w:sz w:val="26"/>
          <w:szCs w:val="26"/>
        </w:rPr>
        <w:t xml:space="preserve">3.3  Étape 4 — Nettoyer un signal (sans casser le temps)</w:t>
      </w:r>
      <w:bookmarkEnd w:id="19"/>
    </w:p>
    <w:p>
      <w:pPr>
        <w:spacing w:after="120" w:line="300"/>
        <w:jc w:val="both"/>
      </w:pPr>
      <w:r>
        <w:rPr>
          <w:rFonts w:ascii="Calibri" w:cs="Calibri" w:eastAsia="Calibri" w:hAnsi="Calibri"/>
          <w:b w:val="false"/>
          <w:bCs w:val="false"/>
          <w:i w:val="false"/>
          <w:iCs w:val="false"/>
          <w:color w:val="1A1A2E"/>
          <w:sz w:val="22"/>
          <w:szCs w:val="22"/>
        </w:rPr>
        <w:t xml:space="preserve">Différence capitale avec des données tabulaires : on ne peut pas supprimer une ligne au milieu, car cela </w:t>
      </w:r>
      <w:r>
        <w:rPr>
          <w:rFonts w:ascii="Calibri" w:cs="Calibri" w:eastAsia="Calibri" w:hAnsi="Calibri"/>
          <w:b/>
          <w:bCs/>
          <w:i w:val="false"/>
          <w:iCs w:val="false"/>
          <w:color w:val="1A1A2E"/>
          <w:sz w:val="22"/>
          <w:szCs w:val="22"/>
        </w:rPr>
        <w:t xml:space="preserve">casserait la continuité temporelle</w:t>
      </w:r>
      <w:r>
        <w:rPr>
          <w:rFonts w:ascii="Calibri" w:cs="Calibri" w:eastAsia="Calibri" w:hAnsi="Calibri"/>
          <w:b w:val="false"/>
          <w:bCs w:val="false"/>
          <w:i w:val="false"/>
          <w:iCs w:val="false"/>
          <w:color w:val="1A1A2E"/>
          <w:sz w:val="22"/>
          <w:szCs w:val="22"/>
        </w:rPr>
        <w:t xml:space="preserve"> — comme couper une image au milieu d’un film décale tout ce qui suit. Donc on </w:t>
      </w:r>
      <w:r>
        <w:rPr>
          <w:rFonts w:ascii="Calibri" w:cs="Calibri" w:eastAsia="Calibri" w:hAnsi="Calibri"/>
          <w:b w:val="false"/>
          <w:bCs w:val="false"/>
          <w:i/>
          <w:iCs/>
          <w:color w:val="1A1A2E"/>
          <w:sz w:val="22"/>
          <w:szCs w:val="22"/>
        </w:rPr>
        <w:t xml:space="preserve">interpole</w:t>
      </w:r>
      <w:r>
        <w:rPr>
          <w:rFonts w:ascii="Calibri" w:cs="Calibri" w:eastAsia="Calibri" w:hAnsi="Calibri"/>
          <w:b w:val="false"/>
          <w:bCs w:val="false"/>
          <w:i w:val="false"/>
          <w:iCs w:val="false"/>
          <w:color w:val="1A1A2E"/>
          <w:sz w:val="22"/>
          <w:szCs w:val="22"/>
        </w:rPr>
        <w:t xml:space="preserve"> les petits trous (on relie les points de part et d’autre), </w:t>
      </w:r>
      <w:r>
        <w:rPr>
          <w:rFonts w:ascii="Calibri" w:cs="Calibri" w:eastAsia="Calibri" w:hAnsi="Calibri"/>
          <w:b/>
          <w:bCs/>
          <w:i w:val="false"/>
          <w:iCs w:val="false"/>
          <w:color w:val="1A1A2E"/>
          <w:sz w:val="22"/>
          <w:szCs w:val="22"/>
        </w:rPr>
        <w:t xml:space="preserve">par sujet</w:t>
      </w:r>
      <w:r>
        <w:rPr>
          <w:rFonts w:ascii="Calibri" w:cs="Calibri" w:eastAsia="Calibri" w:hAnsi="Calibri"/>
          <w:b w:val="false"/>
          <w:bCs w:val="false"/>
          <w:i w:val="false"/>
          <w:iCs w:val="false"/>
          <w:color w:val="1A1A2E"/>
          <w:sz w:val="22"/>
          <w:szCs w:val="22"/>
        </w:rPr>
        <w:t xml:space="preserve"> (jamais entre la fin d’un sujet et le début d’un autre), et les longs trous restent vides : c’est l’étape suivante qui rejettera les fenêtres trop incomplètes.</w:t>
      </w:r>
    </w:p>
    <w:p>
      <w:pPr>
        <w:pStyle w:val="Heading2"/>
        <w:spacing w:after="100" w:before="260"/>
      </w:pPr>
      <w:bookmarkStart w:name="_Toc20" w:id="20"/>
      <w:r>
        <w:rPr>
          <w:rFonts w:ascii="Calibri" w:cs="Calibri" w:eastAsia="Calibri" w:hAnsi="Calibri"/>
          <w:b/>
          <w:bCs/>
          <w:color w:val="0E7C7B"/>
          <w:sz w:val="26"/>
          <w:szCs w:val="26"/>
        </w:rPr>
        <w:t xml:space="preserve">3.4  Étapes 5-6 — Fenêtrage et features : l’analogie Shazam</w:t>
      </w:r>
      <w:bookmarkEnd w:id="20"/>
    </w:p>
    <w:p>
      <w:pPr>
        <w:spacing w:after="120" w:line="300"/>
        <w:jc w:val="both"/>
      </w:pPr>
      <w:r>
        <w:rPr>
          <w:rFonts w:ascii="Calibri" w:cs="Calibri" w:eastAsia="Calibri" w:hAnsi="Calibri"/>
          <w:b w:val="false"/>
          <w:bCs w:val="false"/>
          <w:i w:val="false"/>
          <w:iCs w:val="false"/>
          <w:color w:val="1A1A2E"/>
          <w:sz w:val="22"/>
          <w:szCs w:val="22"/>
        </w:rPr>
        <w:t xml:space="preserve">Un instant isolé d’accéléromètre ne dit </w:t>
      </w:r>
      <w:r>
        <w:rPr>
          <w:rFonts w:ascii="Calibri" w:cs="Calibri" w:eastAsia="Calibri" w:hAnsi="Calibri"/>
          <w:b w:val="false"/>
          <w:bCs w:val="false"/>
          <w:i/>
          <w:iCs/>
          <w:color w:val="1A1A2E"/>
          <w:sz w:val="22"/>
          <w:szCs w:val="22"/>
        </w:rPr>
        <w:t xml:space="preserve">rien</w:t>
      </w:r>
      <w:r>
        <w:rPr>
          <w:rFonts w:ascii="Calibri" w:cs="Calibri" w:eastAsia="Calibri" w:hAnsi="Calibri"/>
          <w:b w:val="false"/>
          <w:bCs w:val="false"/>
          <w:i w:val="false"/>
          <w:iCs w:val="false"/>
          <w:color w:val="1A1A2E"/>
          <w:sz w:val="22"/>
          <w:szCs w:val="22"/>
        </w:rPr>
        <w:t xml:space="preserve"> : une même valeur peut appartenir à la marche, à la course ou au vélo. Ce qui identifie une activité, c’est </w:t>
      </w:r>
      <w:r>
        <w:rPr>
          <w:rFonts w:ascii="Calibri" w:cs="Calibri" w:eastAsia="Calibri" w:hAnsi="Calibri"/>
          <w:b/>
          <w:bCs/>
          <w:i w:val="false"/>
          <w:iCs w:val="false"/>
          <w:color w:val="1A1A2E"/>
          <w:sz w:val="22"/>
          <w:szCs w:val="22"/>
        </w:rPr>
        <w:t xml:space="preserve">la forme du signal dans le temps</w:t>
      </w:r>
      <w:r>
        <w:rPr>
          <w:rFonts w:ascii="Calibri" w:cs="Calibri" w:eastAsia="Calibri" w:hAnsi="Calibri"/>
          <w:b w:val="false"/>
          <w:bCs w:val="false"/>
          <w:i w:val="false"/>
          <w:iCs w:val="false"/>
          <w:color w:val="1A1A2E"/>
          <w:sz w:val="22"/>
          <w:szCs w:val="22"/>
        </w:rPr>
        <w:t xml:space="preserve"> — sa signature.</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Shazam</w:t>
            </w:r>
          </w:p>
          <w:p>
            <w:pPr>
              <w:spacing w:after="0" w:line="285"/>
              <w:jc w:val="both"/>
            </w:pPr>
            <w:r>
              <w:rPr>
                <w:rFonts w:ascii="Calibri" w:cs="Calibri" w:eastAsia="Calibri" w:hAnsi="Calibri"/>
                <w:color w:val="1A1A2E"/>
                <w:sz w:val="21"/>
                <w:szCs w:val="21"/>
              </w:rPr>
              <w:t xml:space="preserve">Shazam ne reconnaît pas une chanson à une seule note, mais à un extrait de ~3 secondes dont il calcule l’empreinte. On fait pareil : on découpe le signal en fenêtres de 2,56 s (256 mesures) et chaque fenêtre devient un « extrait » à classer. Les fenêtres se chevauchent à 50 % pour ne pas rater une signature tombant entre deux — comme des tuiles de toit qui se recouvrent pour ne pas laisser passer la pluie.</w:t>
            </w:r>
          </w:p>
        </w:tc>
      </w:tr>
    </w:tbl>
    <w:p>
      <w:pPr>
        <w:spacing w:after="120" w:line="300"/>
        <w:jc w:val="both"/>
      </w:pPr>
      <w:r>
        <w:rPr>
          <w:rFonts w:ascii="Calibri" w:cs="Calibri" w:eastAsia="Calibri" w:hAnsi="Calibri"/>
          <w:color w:val="1A1A2E"/>
          <w:sz w:val="22"/>
          <w:szCs w:val="22"/>
        </w:rPr>
        <w:t xml:space="preserve">Deux règles d’or du fenêtrage, testées par le code :</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Jamais à cheval sur deux activités</w:t>
      </w:r>
      <w:r>
        <w:rPr>
          <w:rFonts w:ascii="Calibri" w:cs="Calibri" w:eastAsia="Calibri" w:hAnsi="Calibri"/>
          <w:b w:val="false"/>
          <w:bCs w:val="false"/>
          <w:i w:val="false"/>
          <w:iCs w:val="false"/>
          <w:color w:val="1A1A2E"/>
          <w:sz w:val="22"/>
          <w:szCs w:val="22"/>
        </w:rPr>
        <w:t xml:space="preserve"> : une fenêtre moitié-marche moitié-course aurait une étiquette absurde. On segmente à l’intérieur des blocs d’une même activité et d’un même sujet.</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Rejet des fenêtres trop trouées</w:t>
      </w:r>
      <w:r>
        <w:rPr>
          <w:rFonts w:ascii="Calibri" w:cs="Calibri" w:eastAsia="Calibri" w:hAnsi="Calibri"/>
          <w:b w:val="false"/>
          <w:bCs w:val="false"/>
          <w:i w:val="false"/>
          <w:iCs w:val="false"/>
          <w:color w:val="1A1A2E"/>
          <w:sz w:val="22"/>
          <w:szCs w:val="22"/>
        </w:rPr>
        <w:t xml:space="preserve"> : au-delà de 20 % de valeurs manquantes, la fenêtre est écartée.</w:t>
      </w:r>
    </w:p>
    <w:p>
      <w:pPr>
        <w:spacing w:after="120" w:line="300"/>
        <w:jc w:val="both"/>
      </w:pPr>
      <w:r>
        <w:rPr>
          <w:rFonts w:ascii="Calibri" w:cs="Calibri" w:eastAsia="Calibri" w:hAnsi="Calibri"/>
          <w:b w:val="false"/>
          <w:bCs w:val="false"/>
          <w:i w:val="false"/>
          <w:iCs w:val="false"/>
          <w:color w:val="1A1A2E"/>
          <w:sz w:val="22"/>
          <w:szCs w:val="22"/>
        </w:rPr>
        <w:t xml:space="preserve">Chaque fenêtre est ensuite résumée en </w:t>
      </w:r>
      <w:r>
        <w:rPr>
          <w:rFonts w:ascii="Calibri" w:cs="Calibri" w:eastAsia="Calibri" w:hAnsi="Calibri"/>
          <w:b/>
          <w:bCs/>
          <w:i w:val="false"/>
          <w:iCs w:val="false"/>
          <w:color w:val="1A1A2E"/>
          <w:sz w:val="22"/>
          <w:szCs w:val="22"/>
        </w:rPr>
        <w:t xml:space="preserve">119 nombres</w:t>
      </w:r>
      <w:r>
        <w:rPr>
          <w:rFonts w:ascii="Calibri" w:cs="Calibri" w:eastAsia="Calibri" w:hAnsi="Calibri"/>
          <w:b w:val="false"/>
          <w:bCs w:val="false"/>
          <w:i w:val="false"/>
          <w:iCs w:val="false"/>
          <w:color w:val="1A1A2E"/>
          <w:sz w:val="22"/>
          <w:szCs w:val="22"/>
        </w:rPr>
        <w:t xml:space="preserve"> : statistiques temporelles (moyenne, écart-type…), magnitude du mouvement (indépendante de l’orientation du capteur), rythme cardiaque, et surtout la </w:t>
      </w:r>
      <w:r>
        <w:rPr>
          <w:rFonts w:ascii="Calibri" w:cs="Calibri" w:eastAsia="Calibri" w:hAnsi="Calibri"/>
          <w:b/>
          <w:bCs/>
          <w:i w:val="false"/>
          <w:iCs w:val="false"/>
          <w:color w:val="1A1A2E"/>
          <w:sz w:val="22"/>
          <w:szCs w:val="22"/>
        </w:rPr>
        <w:t xml:space="preserve">fréquence dominante</w:t>
      </w:r>
      <w:r>
        <w:rPr>
          <w:rFonts w:ascii="Calibri" w:cs="Calibri" w:eastAsia="Calibri" w:hAnsi="Calibri"/>
          <w:b w:val="false"/>
          <w:bCs w:val="false"/>
          <w:i w:val="false"/>
          <w:iCs w:val="false"/>
          <w:color w:val="1A1A2E"/>
          <w:sz w:val="22"/>
          <w:szCs w:val="22"/>
        </w:rPr>
        <w:t xml:space="preserve"> via la FFT.</w:t>
      </w:r>
    </w:p>
    <w:tbl>
      <w:tblPr>
        <w:tblW w:type="dxa" w:w="9360"/>
        <w:tblBorders>
          <w:top w:val="single" w:color="0E7C7B" w:sz="2"/>
          <w:left w:val="single" w:color="0E7C7B" w:sz="18"/>
          <w:bottom w:val="single" w:color="0E7C7B" w:sz="2"/>
          <w:right w:val="single" w:color="0E7C7B" w:sz="2"/>
          <w:insideH w:val="none"/>
          <w:insideV w:val="none"/>
        </w:tblBorders>
      </w:tblPr>
      <w:tblGrid>
        <w:gridCol w:w="9360"/>
      </w:tblGrid>
      <w:tr>
        <w:tc>
          <w:tcPr>
            <w:tcW w:type="dxa" w:w="9360"/>
            <w:shd w:fill="E6F2F1" w:color="auto" w:val="clear"/>
            <w:tcMar>
              <w:top w:type="dxa" w:w="120"/>
              <w:left w:type="dxa" w:w="160"/>
              <w:bottom w:type="dxa" w:w="120"/>
              <w:right w:type="dxa" w:w="160"/>
            </w:tcMar>
          </w:tcPr>
          <w:p>
            <w:pPr>
              <w:spacing w:after="60"/>
            </w:pPr>
            <w:r>
              <w:rPr>
                <w:rFonts w:ascii="Calibri" w:cs="Calibri" w:eastAsia="Calibri" w:hAnsi="Calibri"/>
                <w:b/>
                <w:bCs/>
                <w:color w:val="0E7C7B"/>
                <w:sz w:val="21"/>
                <w:szCs w:val="21"/>
              </w:rPr>
              <w:t xml:space="preserve">La FFT expliquée simplement</w:t>
            </w:r>
          </w:p>
          <w:p>
            <w:pPr>
              <w:spacing w:after="0" w:line="285"/>
              <w:jc w:val="both"/>
            </w:pPr>
            <w:r>
              <w:rPr>
                <w:rFonts w:ascii="Calibri" w:cs="Calibri" w:eastAsia="Calibri" w:hAnsi="Calibri"/>
                <w:color w:val="1A1A2E"/>
                <w:sz w:val="21"/>
                <w:szCs w:val="21"/>
              </w:rPr>
              <w:t xml:space="preserve">La transformée de Fourier (FFT) décompose un signal en ses rythmes, comme une oreille de musicien isole le tempo : « ce morceau est à 120 battements par minute ». Pour la cheville d’un marcheur, la FFT répond « rythme dominant : ~1,9 pas par seconde ». C’est LA caractéristique qui sépare la marche de la course — deux allures sinon très proches. Sans la FFT, le modèle confondrait les deux.</w:t>
            </w:r>
          </w:p>
        </w:tc>
      </w:tr>
    </w:tbl>
    <w:p>
      <w:pPr>
        <w:pStyle w:val="Heading2"/>
        <w:spacing w:after="100" w:before="260"/>
      </w:pPr>
      <w:bookmarkStart w:name="_Toc21" w:id="21"/>
      <w:r>
        <w:rPr>
          <w:rFonts w:ascii="Calibri" w:cs="Calibri" w:eastAsia="Calibri" w:hAnsi="Calibri"/>
          <w:b/>
          <w:bCs/>
          <w:color w:val="0E7C7B"/>
          <w:sz w:val="26"/>
          <w:szCs w:val="26"/>
        </w:rPr>
        <w:t xml:space="preserve">3.5  Étape 6 (le piège) — La séparation PAR SUJET</w:t>
      </w:r>
      <w:bookmarkEnd w:id="21"/>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Le point central du projet</w:t>
            </w:r>
          </w:p>
          <w:p>
            <w:pPr>
              <w:spacing w:after="0" w:line="285"/>
              <w:jc w:val="both"/>
            </w:pPr>
            <w:r>
              <w:rPr>
                <w:rFonts w:ascii="Calibri" w:cs="Calibri" w:eastAsia="Calibri" w:hAnsi="Calibri"/>
                <w:color w:val="1A1A2E"/>
                <w:sz w:val="21"/>
                <w:szCs w:val="21"/>
              </w:rPr>
              <w:t xml:space="preserve">C’est l’équivalent, pour ce projet, du fenêtrage temporel du churn : la forme de fuite propre au domaine.</w:t>
            </w:r>
          </w:p>
        </w:tc>
      </w:tr>
    </w:tbl>
    <w:p>
      <w:pPr>
        <w:spacing w:after="120" w:line="300"/>
        <w:jc w:val="both"/>
      </w:pPr>
      <w:r>
        <w:rPr>
          <w:rFonts w:ascii="Calibri" w:cs="Calibri" w:eastAsia="Calibri" w:hAnsi="Calibri"/>
          <w:b w:val="false"/>
          <w:bCs w:val="false"/>
          <w:i w:val="false"/>
          <w:iCs w:val="false"/>
          <w:color w:val="1A1A2E"/>
          <w:sz w:val="22"/>
          <w:szCs w:val="22"/>
        </w:rPr>
        <w:t xml:space="preserve">Deux fenêtres consécutives du même sujet se ressemblent énormément : même démarche, même morphologie, même capteur au même endroit, et 50 % de recouvrement en plus. Si on sépare train et test </w:t>
      </w:r>
      <w:r>
        <w:rPr>
          <w:rFonts w:ascii="Calibri" w:cs="Calibri" w:eastAsia="Calibri" w:hAnsi="Calibri"/>
          <w:b/>
          <w:bCs/>
          <w:i w:val="false"/>
          <w:iCs w:val="false"/>
          <w:color w:val="1A1A2E"/>
          <w:sz w:val="22"/>
          <w:szCs w:val="22"/>
        </w:rPr>
        <w:t xml:space="preserve">au hasard sur les fenêtres</w:t>
      </w:r>
      <w:r>
        <w:rPr>
          <w:rFonts w:ascii="Calibri" w:cs="Calibri" w:eastAsia="Calibri" w:hAnsi="Calibri"/>
          <w:b w:val="false"/>
          <w:bCs w:val="false"/>
          <w:i w:val="false"/>
          <w:iCs w:val="false"/>
          <w:color w:val="1A1A2E"/>
          <w:sz w:val="22"/>
          <w:szCs w:val="22"/>
        </w:rPr>
        <w:t xml:space="preserve">, le modèle retrouve dans le test des fenêtres quasi identiques à celles du train : il « reconnaît la personne » au lieu de « reconnaître l’activité ».</w:t>
      </w:r>
    </w:p>
    <w:p>
      <w:pPr>
        <w:spacing w:after="120" w:line="300"/>
        <w:jc w:val="both"/>
      </w:pPr>
      <w:r>
        <w:rPr>
          <w:rFonts w:ascii="Calibri" w:cs="Calibri" w:eastAsia="Calibri" w:hAnsi="Calibri"/>
          <w:b w:val="false"/>
          <w:bCs w:val="false"/>
          <w:i w:val="false"/>
          <w:iCs w:val="false"/>
          <w:color w:val="1A1A2E"/>
          <w:sz w:val="22"/>
          <w:szCs w:val="22"/>
        </w:rPr>
        <w:t xml:space="preserve">Le pipeline le </w:t>
      </w:r>
      <w:r>
        <w:rPr>
          <w:rFonts w:ascii="Calibri" w:cs="Calibri" w:eastAsia="Calibri" w:hAnsi="Calibri"/>
          <w:b/>
          <w:bCs/>
          <w:i w:val="false"/>
          <w:iCs w:val="false"/>
          <w:color w:val="1A1A2E"/>
          <w:sz w:val="22"/>
          <w:szCs w:val="22"/>
        </w:rPr>
        <w:t xml:space="preserve">prouve par le chiffre</w:t>
      </w:r>
      <w:r>
        <w:rPr>
          <w:rFonts w:ascii="Calibri" w:cs="Calibri" w:eastAsia="Calibri" w:hAnsi="Calibri"/>
          <w:b w:val="false"/>
          <w:bCs w:val="false"/>
          <w:i w:val="false"/>
          <w:iCs w:val="false"/>
          <w:color w:val="1A1A2E"/>
          <w:sz w:val="22"/>
          <w:szCs w:val="22"/>
        </w:rPr>
        <w:t xml:space="preserve"> : split naïf → F1 ≈ 0,95, un score trop beau. La bonne question métier est : « le modèle marche-t-il sur une </w:t>
      </w:r>
      <w:r>
        <w:rPr>
          <w:rFonts w:ascii="Calibri" w:cs="Calibri" w:eastAsia="Calibri" w:hAnsi="Calibri"/>
          <w:b w:val="false"/>
          <w:bCs w:val="false"/>
          <w:i/>
          <w:iCs/>
          <w:color w:val="1A1A2E"/>
          <w:sz w:val="22"/>
          <w:szCs w:val="22"/>
        </w:rPr>
        <w:t xml:space="preserve">personne inconnue</w:t>
      </w:r>
      <w:r>
        <w:rPr>
          <w:rFonts w:ascii="Calibri" w:cs="Calibri" w:eastAsia="Calibri" w:hAnsi="Calibri"/>
          <w:b w:val="false"/>
          <w:bCs w:val="false"/>
          <w:i w:val="false"/>
          <w:iCs w:val="false"/>
          <w:color w:val="1A1A2E"/>
          <w:sz w:val="22"/>
          <w:szCs w:val="22"/>
        </w:rPr>
        <w:t xml:space="preserve"> ? » — car en production, la montre sera portée par des gens jamais vus. On sépare donc </w:t>
      </w:r>
      <w:r>
        <w:rPr>
          <w:rFonts w:ascii="Calibri" w:cs="Calibri" w:eastAsia="Calibri" w:hAnsi="Calibri"/>
          <w:b/>
          <w:bCs/>
          <w:i w:val="false"/>
          <w:iCs w:val="false"/>
          <w:color w:val="1A1A2E"/>
          <w:sz w:val="22"/>
          <w:szCs w:val="22"/>
        </w:rPr>
        <w:t xml:space="preserve">par sujet</w:t>
      </w:r>
      <w:r>
        <w:rPr>
          <w:rFonts w:ascii="Calibri" w:cs="Calibri" w:eastAsia="Calibri" w:hAnsi="Calibri"/>
          <w:b w:val="false"/>
          <w:bCs w:val="false"/>
          <w:i w:val="false"/>
          <w:iCs w:val="false"/>
          <w:color w:val="1A1A2E"/>
          <w:sz w:val="22"/>
          <w:szCs w:val="22"/>
        </w:rPr>
        <w:t xml:space="preserve"> : 6 sujets pour apprendre, 3 réservés au test, qui n’ont contribué à aucun apprentissage. C’est le protocole </w:t>
      </w:r>
      <w:r>
        <w:rPr>
          <w:rFonts w:ascii="Calibri" w:cs="Calibri" w:eastAsia="Calibri" w:hAnsi="Calibri"/>
          <w:b w:val="false"/>
          <w:bCs w:val="false"/>
          <w:i/>
          <w:iCs/>
          <w:color w:val="1A1A2E"/>
          <w:sz w:val="22"/>
          <w:szCs w:val="22"/>
        </w:rPr>
        <w:t xml:space="preserve">leave-subjects-out</w:t>
      </w:r>
      <w:r>
        <w:rPr>
          <w:rFonts w:ascii="Calibri" w:cs="Calibri" w:eastAsia="Calibri" w:hAnsi="Calibri"/>
          <w:b w:val="false"/>
          <w:bCs w:val="false"/>
          <w:i w:val="false"/>
          <w:iCs w:val="false"/>
          <w:color w:val="1A1A2E"/>
          <w:sz w:val="22"/>
          <w:szCs w:val="22"/>
        </w:rPr>
        <w:t xml:space="preserve"> de la littérature.</w:t>
      </w:r>
    </w:p>
    <w:tbl>
      <w:tblPr>
        <w:tblW w:type="dxa" w:w="9360"/>
        <w:tblBorders>
          <w:top w:val="single" w:color="1D4E89" w:sz="2"/>
          <w:left w:val="single" w:color="1D4E89" w:sz="18"/>
          <w:bottom w:val="single" w:color="1D4E89" w:sz="2"/>
          <w:right w:val="single" w:color="1D4E89" w:sz="2"/>
          <w:insideH w:val="none"/>
          <w:insideV w:val="none"/>
        </w:tblBorders>
      </w:tblPr>
      <w:tblGrid>
        <w:gridCol w:w="9360"/>
      </w:tblGrid>
      <w:tr>
        <w:tc>
          <w:tcPr>
            <w:tcW w:type="dxa" w:w="9360"/>
            <w:shd w:fill="EEF3F8" w:color="auto" w:val="clear"/>
            <w:tcMar>
              <w:top w:type="dxa" w:w="120"/>
              <w:left w:type="dxa" w:w="160"/>
              <w:bottom w:type="dxa" w:w="120"/>
              <w:right w:type="dxa" w:w="160"/>
            </w:tcMar>
          </w:tcPr>
          <w:p>
            <w:pPr>
              <w:spacing w:after="60"/>
            </w:pPr>
            <w:r>
              <w:rPr>
                <w:rFonts w:ascii="Calibri" w:cs="Calibri" w:eastAsia="Calibri" w:hAnsi="Calibri"/>
                <w:b/>
                <w:bCs/>
                <w:color w:val="1D4E89"/>
                <w:sz w:val="21"/>
                <w:szCs w:val="21"/>
              </w:rPr>
              <w:t xml:space="preserve">Analogie — l’étudiant en médecine</w:t>
            </w:r>
          </w:p>
          <w:p>
            <w:pPr>
              <w:spacing w:after="0" w:line="285"/>
              <w:jc w:val="both"/>
            </w:pPr>
            <w:r>
              <w:rPr>
                <w:rFonts w:ascii="Calibri" w:cs="Calibri" w:eastAsia="Calibri" w:hAnsi="Calibri"/>
                <w:color w:val="1A1A2E"/>
                <w:sz w:val="21"/>
                <w:szCs w:val="21"/>
              </w:rPr>
              <w:t xml:space="preserve">Un étudiant qui révise sur les dossiers des patients A, B, C et qu’on évalue sur d’autres pages des mêmes dossiers aura l’air brillant : il reconnaît les patients, pas les maladies. Le vrai examen, c’est un patient inconnu. Nos 3 sujets de test sont ces patients inconnus.</w:t>
            </w:r>
          </w:p>
        </w:tc>
      </w:tr>
    </w:tbl>
    <w:p>
      <w:pPr>
        <w:spacing w:after="120" w:line="300"/>
        <w:jc w:val="both"/>
      </w:pPr>
      <w:r>
        <w:rPr>
          <w:rFonts w:ascii="Calibri" w:cs="Calibri" w:eastAsia="Calibri" w:hAnsi="Calibri"/>
          <w:b w:val="false"/>
          <w:bCs w:val="false"/>
          <w:i w:val="false"/>
          <w:iCs w:val="false"/>
          <w:color w:val="1A1A2E"/>
          <w:sz w:val="22"/>
          <w:szCs w:val="22"/>
        </w:rPr>
        <w:t xml:space="preserve">Correction clé du code : la ré-indexation par sujet se fait par identifiant (et non par position), et même la validation croisée des réglages est </w:t>
      </w:r>
      <w:r>
        <w:rPr>
          <w:rFonts w:ascii="Calibri" w:cs="Calibri" w:eastAsia="Calibri" w:hAnsi="Calibri"/>
          <w:b/>
          <w:bCs/>
          <w:i w:val="false"/>
          <w:iCs w:val="false"/>
          <w:color w:val="1A1A2E"/>
          <w:sz w:val="22"/>
          <w:szCs w:val="22"/>
        </w:rPr>
        <w:t xml:space="preserve">groupée par sujet</w:t>
      </w:r>
      <w:r>
        <w:rPr>
          <w:rFonts w:ascii="Calibri" w:cs="Calibri" w:eastAsia="Calibri" w:hAnsi="Calibri"/>
          <w:b w:val="false"/>
          <w:bCs w:val="false"/>
          <w:i w:val="false"/>
          <w:iCs w:val="false"/>
          <w:color w:val="1A1A2E"/>
          <w:sz w:val="22"/>
          <w:szCs w:val="22"/>
        </w:rPr>
        <w:t xml:space="preserve">. Un test automatique vérifie qu’aucun sujet de test ne fuit dans le train.</w:t>
      </w:r>
    </w:p>
    <w:p>
      <w:pPr>
        <w:pStyle w:val="Heading2"/>
        <w:spacing w:after="100" w:before="260"/>
      </w:pPr>
      <w:bookmarkStart w:name="_Toc22" w:id="22"/>
      <w:r>
        <w:rPr>
          <w:rFonts w:ascii="Calibri" w:cs="Calibri" w:eastAsia="Calibri" w:hAnsi="Calibri"/>
          <w:b/>
          <w:bCs/>
          <w:color w:val="0E7C7B"/>
          <w:sz w:val="26"/>
          <w:szCs w:val="26"/>
        </w:rPr>
        <w:t xml:space="preserve">3.6  Étape 7 — Baseline, champion, et un verdict inattendu</w:t>
      </w:r>
      <w:bookmarkEnd w:id="22"/>
    </w:p>
    <w:p>
      <w:pPr>
        <w:spacing w:after="120" w:line="300"/>
        <w:jc w:val="both"/>
      </w:pPr>
      <w:r>
        <w:rPr>
          <w:rFonts w:ascii="Calibri" w:cs="Calibri" w:eastAsia="Calibri" w:hAnsi="Calibri"/>
          <w:b w:val="false"/>
          <w:bCs w:val="false"/>
          <w:i w:val="false"/>
          <w:iCs w:val="false"/>
          <w:color w:val="1A1A2E"/>
          <w:sz w:val="22"/>
          <w:szCs w:val="22"/>
        </w:rPr>
        <w:t xml:space="preserve">Régression logistique (baseline) contre Random Forest (challenger), comparés à la loyale. Résultat </w:t>
      </w:r>
      <w:r>
        <w:rPr>
          <w:rFonts w:ascii="Calibri" w:cs="Calibri" w:eastAsia="Calibri" w:hAnsi="Calibri"/>
          <w:b/>
          <w:bCs/>
          <w:i w:val="false"/>
          <w:iCs w:val="false"/>
          <w:color w:val="1A1A2E"/>
          <w:sz w:val="22"/>
          <w:szCs w:val="22"/>
        </w:rPr>
        <w:t xml:space="preserve">instructif et contre-intuitif</w:t>
      </w:r>
      <w:r>
        <w:rPr>
          <w:rFonts w:ascii="Calibri" w:cs="Calibri" w:eastAsia="Calibri" w:hAnsi="Calibri"/>
          <w:b w:val="false"/>
          <w:bCs w:val="false"/>
          <w:i w:val="false"/>
          <w:iCs w:val="false"/>
          <w:color w:val="1A1A2E"/>
          <w:sz w:val="22"/>
          <w:szCs w:val="22"/>
        </w:rPr>
        <w:t xml:space="preserve"> : la baseline gagne.</w:t>
      </w:r>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4200"/>
        <w:gridCol w:w="1800"/>
        <w:gridCol w:w="3360"/>
      </w:tblGrid>
      <w:tr>
        <w:trPr>
          <w:tblHeader/>
        </w:trPr>
        <w:tc>
          <w:tcPr>
            <w:tcW w:type="dxa" w:w="42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Mesure (run réel)</w:t>
            </w:r>
          </w:p>
        </w:tc>
        <w:tc>
          <w:tcPr>
            <w:tcW w:type="dxa" w:w="18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Valeur</w:t>
            </w:r>
          </w:p>
        </w:tc>
        <w:tc>
          <w:tcPr>
            <w:tcW w:type="dxa" w:w="33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Comment la lire</w:t>
            </w:r>
          </w:p>
        </w:tc>
      </w:tr>
      <w:tr>
        <w:tc>
          <w:tcPr>
            <w:tcW w:type="dxa" w:w="42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F1-macro, split naïf (fenêtres au hasard)</w:t>
            </w:r>
          </w:p>
        </w:tc>
        <w:tc>
          <w:tcPr>
            <w:tcW w:type="dxa" w:w="18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0,948</w:t>
            </w:r>
          </w:p>
        </w:tc>
        <w:tc>
          <w:tcPr>
            <w:tcW w:type="dxa" w:w="3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Le mensonge : fuite inter-sujets démontrée.</w:t>
            </w:r>
          </w:p>
        </w:tc>
      </w:tr>
      <w:tr>
        <w:tc>
          <w:tcPr>
            <w:tcW w:type="dxa" w:w="42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F1-macro, sujets jamais vus</w:t>
            </w:r>
          </w:p>
        </w:tc>
        <w:tc>
          <w:tcPr>
            <w:tcW w:type="dxa" w:w="18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0,937</w:t>
            </w:r>
          </w:p>
        </w:tc>
        <w:tc>
          <w:tcPr>
            <w:tcW w:type="dxa" w:w="3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La vraie performance, honnête.</w:t>
            </w:r>
          </w:p>
        </w:tc>
      </w:tr>
      <w:tr>
        <w:tc>
          <w:tcPr>
            <w:tcW w:type="dxa" w:w="42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Exactitude (accuracy) sur le test</w:t>
            </w:r>
          </w:p>
        </w:tc>
        <w:tc>
          <w:tcPr>
            <w:tcW w:type="dxa" w:w="18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0,938</w:t>
            </w:r>
          </w:p>
        </w:tc>
        <w:tc>
          <w:tcPr>
            <w:tcW w:type="dxa" w:w="3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Cohérente (les classes sont équilibrées).</w:t>
            </w:r>
          </w:p>
        </w:tc>
      </w:tr>
      <w:tr>
        <w:tc>
          <w:tcPr>
            <w:tcW w:type="dxa" w:w="42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Régression logistique (validation groupée)</w:t>
            </w:r>
          </w:p>
        </w:tc>
        <w:tc>
          <w:tcPr>
            <w:tcW w:type="dxa" w:w="18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0,935</w:t>
            </w:r>
          </w:p>
        </w:tc>
        <w:tc>
          <w:tcPr>
            <w:tcW w:type="dxa" w:w="3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Championne.</w:t>
            </w:r>
          </w:p>
        </w:tc>
      </w:tr>
      <w:tr>
        <w:tc>
          <w:tcPr>
            <w:tcW w:type="dxa" w:w="42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Random Forest (validation groupée)</w:t>
            </w:r>
          </w:p>
        </w:tc>
        <w:tc>
          <w:tcPr>
            <w:tcW w:type="dxa" w:w="18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0,904</w:t>
            </w:r>
          </w:p>
        </w:tc>
        <w:tc>
          <w:tcPr>
            <w:tcW w:type="dxa" w:w="3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Challenger battu → non déployé.</w:t>
            </w:r>
          </w:p>
        </w:tc>
      </w:tr>
      <w:tr>
        <w:tc>
          <w:tcPr>
            <w:tcW w:type="dxa" w:w="42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Champion déployé</w:t>
            </w:r>
          </w:p>
        </w:tc>
        <w:tc>
          <w:tcPr>
            <w:tcW w:type="dxa" w:w="18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Régression logistique</w:t>
            </w:r>
          </w:p>
        </w:tc>
        <w:tc>
          <w:tcPr>
            <w:tcW w:type="dxa" w:w="3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Plus légère, plus interprétable, et meilleure ici.</w:t>
            </w:r>
          </w:p>
        </w:tc>
      </w:tr>
    </w:tbl>
    <w:p>
      <w:pPr>
        <w:spacing w:after="80"/>
      </w:pPr>
      <w:r>
        <w:rPr>
          <w:sz w:val="2"/>
          <w:szCs w:val="2"/>
        </w:rPr>
        <w:t xml:space="preserve"/>
      </w:r>
    </w:p>
    <w:tbl>
      <w:tblPr>
        <w:tblW w:type="dxa" w:w="9360"/>
        <w:tblBorders>
          <w:top w:val="single" w:color="0E7C7B" w:sz="2"/>
          <w:left w:val="single" w:color="0E7C7B" w:sz="18"/>
          <w:bottom w:val="single" w:color="0E7C7B" w:sz="2"/>
          <w:right w:val="single" w:color="0E7C7B" w:sz="2"/>
          <w:insideH w:val="none"/>
          <w:insideV w:val="none"/>
        </w:tblBorders>
      </w:tblPr>
      <w:tblGrid>
        <w:gridCol w:w="9360"/>
      </w:tblGrid>
      <w:tr>
        <w:tc>
          <w:tcPr>
            <w:tcW w:type="dxa" w:w="9360"/>
            <w:shd w:fill="E6F2F1" w:color="auto" w:val="clear"/>
            <w:tcMar>
              <w:top w:type="dxa" w:w="120"/>
              <w:left w:type="dxa" w:w="160"/>
              <w:bottom w:type="dxa" w:w="120"/>
              <w:right w:type="dxa" w:w="160"/>
            </w:tcMar>
          </w:tcPr>
          <w:p>
            <w:pPr>
              <w:spacing w:after="60"/>
            </w:pPr>
            <w:r>
              <w:rPr>
                <w:rFonts w:ascii="Calibri" w:cs="Calibri" w:eastAsia="Calibri" w:hAnsi="Calibri"/>
                <w:b/>
                <w:bCs/>
                <w:color w:val="0E7C7B"/>
                <w:sz w:val="21"/>
                <w:szCs w:val="21"/>
              </w:rPr>
              <w:t xml:space="preserve">Pourquoi le modèle simple gagne — l’argument à retenir</w:t>
            </w:r>
          </w:p>
          <w:p>
            <w:pPr>
              <w:spacing w:after="0" w:line="285"/>
              <w:jc w:val="both"/>
            </w:pPr>
            <w:r>
              <w:rPr>
                <w:rFonts w:ascii="Calibri" w:cs="Calibri" w:eastAsia="Calibri" w:hAnsi="Calibri"/>
                <w:color w:val="1A1A2E"/>
                <w:sz w:val="21"/>
                <w:szCs w:val="21"/>
              </w:rPr>
              <w:t xml:space="preserve">Le Random Forest, plus flexible, sur-apprend les particularités des 6 sujets d’entraînement (leur démarche propre). La régression logistique, plus contrainte, capte les régularités communes à TOUS les humains, et généralise donc mieux aux sujets inconnus. Leçon d’ingénieur : la complexité doit se mériter. C’est exactement pourquoi la sélection du champion est automatique — sur le vrai jeu, plus varié, le verdict pourrait s’inverser, et le pipeline suivrait tout seul.</w:t>
            </w:r>
          </w:p>
        </w:tc>
      </w:tr>
    </w:tbl>
    <w:p>
      <w:pPr>
        <w:spacing w:after="120" w:line="300"/>
        <w:jc w:val="both"/>
      </w:pPr>
      <w:r>
        <w:rPr>
          <w:rFonts w:ascii="Calibri" w:cs="Calibri" w:eastAsia="Calibri" w:hAnsi="Calibri"/>
          <w:b w:val="false"/>
          <w:bCs w:val="false"/>
          <w:i w:val="false"/>
          <w:iCs w:val="false"/>
          <w:color w:val="1A1A2E"/>
          <w:sz w:val="22"/>
          <w:szCs w:val="22"/>
        </w:rPr>
        <w:t xml:space="preserve">La matrice de confusion (où le modèle se trompe) montre que les erreurs restantes concernent </w:t>
      </w:r>
      <w:r>
        <w:rPr>
          <w:rFonts w:ascii="Calibri" w:cs="Calibri" w:eastAsia="Calibri" w:hAnsi="Calibri"/>
          <w:b/>
          <w:bCs/>
          <w:i w:val="false"/>
          <w:iCs w:val="false"/>
          <w:color w:val="1A1A2E"/>
          <w:sz w:val="22"/>
          <w:szCs w:val="22"/>
        </w:rPr>
        <w:t xml:space="preserve">marche / montée / descente d’escaliers</w:t>
      </w:r>
      <w:r>
        <w:rPr>
          <w:rFonts w:ascii="Calibri" w:cs="Calibri" w:eastAsia="Calibri" w:hAnsi="Calibri"/>
          <w:b w:val="false"/>
          <w:bCs w:val="false"/>
          <w:i w:val="false"/>
          <w:iCs w:val="false"/>
          <w:color w:val="1A1A2E"/>
          <w:sz w:val="22"/>
          <w:szCs w:val="22"/>
        </w:rPr>
        <w:t xml:space="preserve"> — trois locomotions à cadence proche — tandis que les postures et la course sont parfaites. Savoir dire </w:t>
      </w:r>
      <w:r>
        <w:rPr>
          <w:rFonts w:ascii="Calibri" w:cs="Calibri" w:eastAsia="Calibri" w:hAnsi="Calibri"/>
          <w:b w:val="false"/>
          <w:bCs w:val="false"/>
          <w:i/>
          <w:iCs/>
          <w:color w:val="1A1A2E"/>
          <w:sz w:val="22"/>
          <w:szCs w:val="22"/>
        </w:rPr>
        <w:t xml:space="preserve">où</w:t>
      </w:r>
      <w:r>
        <w:rPr>
          <w:rFonts w:ascii="Calibri" w:cs="Calibri" w:eastAsia="Calibri" w:hAnsi="Calibri"/>
          <w:b w:val="false"/>
          <w:bCs w:val="false"/>
          <w:i w:val="false"/>
          <w:iCs w:val="false"/>
          <w:color w:val="1A1A2E"/>
          <w:sz w:val="22"/>
          <w:szCs w:val="22"/>
        </w:rPr>
        <w:t xml:space="preserve"> et </w:t>
      </w:r>
      <w:r>
        <w:rPr>
          <w:rFonts w:ascii="Calibri" w:cs="Calibri" w:eastAsia="Calibri" w:hAnsi="Calibri"/>
          <w:b w:val="false"/>
          <w:bCs w:val="false"/>
          <w:i/>
          <w:iCs/>
          <w:color w:val="1A1A2E"/>
          <w:sz w:val="22"/>
          <w:szCs w:val="22"/>
        </w:rPr>
        <w:t xml:space="preserve">pourquoi</w:t>
      </w:r>
      <w:r>
        <w:rPr>
          <w:rFonts w:ascii="Calibri" w:cs="Calibri" w:eastAsia="Calibri" w:hAnsi="Calibri"/>
          <w:b w:val="false"/>
          <w:bCs w:val="false"/>
          <w:i w:val="false"/>
          <w:iCs w:val="false"/>
          <w:color w:val="1A1A2E"/>
          <w:sz w:val="22"/>
          <w:szCs w:val="22"/>
        </w:rPr>
        <w:t xml:space="preserve"> le modèle se trompe vaut autant que le score lui-même.</w:t>
      </w:r>
    </w:p>
    <w:p>
      <w:pPr>
        <w:pStyle w:val="Heading2"/>
        <w:spacing w:after="100" w:before="260"/>
      </w:pPr>
      <w:bookmarkStart w:name="_Toc23" w:id="23"/>
      <w:r>
        <w:rPr>
          <w:rFonts w:ascii="Calibri" w:cs="Calibri" w:eastAsia="Calibri" w:hAnsi="Calibri"/>
          <w:b/>
          <w:bCs/>
          <w:color w:val="0E7C7B"/>
          <w:sz w:val="26"/>
          <w:szCs w:val="26"/>
        </w:rPr>
        <w:t xml:space="preserve">3.7  Étape 8 — Servir : la vraie prédiction temps réel</w:t>
      </w:r>
      <w:bookmarkEnd w:id="23"/>
    </w:p>
    <w:p>
      <w:pPr>
        <w:spacing w:after="120" w:line="300"/>
        <w:jc w:val="both"/>
      </w:pPr>
      <w:r>
        <w:rPr>
          <w:rFonts w:ascii="Calibri" w:cs="Calibri" w:eastAsia="Calibri" w:hAnsi="Calibri"/>
          <w:b w:val="false"/>
          <w:bCs w:val="false"/>
          <w:i w:val="false"/>
          <w:iCs w:val="false"/>
          <w:color w:val="1A1A2E"/>
          <w:sz w:val="22"/>
          <w:szCs w:val="22"/>
        </w:rPr>
        <w:t xml:space="preserve">L’API reçoit une </w:t>
      </w:r>
      <w:r>
        <w:rPr>
          <w:rFonts w:ascii="Calibri" w:cs="Calibri" w:eastAsia="Calibri" w:hAnsi="Calibri"/>
          <w:b/>
          <w:bCs/>
          <w:i w:val="false"/>
          <w:iCs w:val="false"/>
          <w:color w:val="1A1A2E"/>
          <w:sz w:val="22"/>
          <w:szCs w:val="22"/>
        </w:rPr>
        <w:t xml:space="preserve">fenêtre brute</w:t>
      </w:r>
      <w:r>
        <w:rPr>
          <w:rFonts w:ascii="Calibri" w:cs="Calibri" w:eastAsia="Calibri" w:hAnsi="Calibri"/>
          <w:b w:val="false"/>
          <w:bCs w:val="false"/>
          <w:i w:val="false"/>
          <w:iCs w:val="false"/>
          <w:color w:val="1A1A2E"/>
          <w:sz w:val="22"/>
          <w:szCs w:val="22"/>
        </w:rPr>
        <w:t xml:space="preserve"> (256 mesures × 18 canaux) — exactement ce qu’enverrait un bracelet — calcule les features </w:t>
      </w:r>
      <w:r>
        <w:rPr>
          <w:rFonts w:ascii="Calibri" w:cs="Calibri" w:eastAsia="Calibri" w:hAnsi="Calibri"/>
          <w:b/>
          <w:bCs/>
          <w:i w:val="false"/>
          <w:iCs w:val="false"/>
          <w:color w:val="1A1A2E"/>
          <w:sz w:val="22"/>
          <w:szCs w:val="22"/>
        </w:rPr>
        <w:t xml:space="preserve">avec la fonction de l’entraînement</w:t>
      </w:r>
      <w:r>
        <w:rPr>
          <w:rFonts w:ascii="Calibri" w:cs="Calibri" w:eastAsia="Calibri" w:hAnsi="Calibri"/>
          <w:b w:val="false"/>
          <w:bCs w:val="false"/>
          <w:i w:val="false"/>
          <w:iCs w:val="false"/>
          <w:color w:val="1A1A2E"/>
          <w:sz w:val="22"/>
          <w:szCs w:val="22"/>
        </w:rPr>
        <w:t xml:space="preserve"> et renvoie l’activité et sa confiance. Utiliser la même fonction des deux côtés rend structurellement impossible le </w:t>
      </w:r>
      <w:r>
        <w:rPr>
          <w:rFonts w:ascii="Calibri" w:cs="Calibri" w:eastAsia="Calibri" w:hAnsi="Calibri"/>
          <w:b w:val="false"/>
          <w:bCs w:val="false"/>
          <w:i/>
          <w:iCs/>
          <w:color w:val="1A1A2E"/>
          <w:sz w:val="22"/>
          <w:szCs w:val="22"/>
        </w:rPr>
        <w:t xml:space="preserve">training-serving skew</w:t>
      </w:r>
      <w:r>
        <w:rPr>
          <w:rFonts w:ascii="Calibri" w:cs="Calibri" w:eastAsia="Calibri" w:hAnsi="Calibri"/>
          <w:b w:val="false"/>
          <w:bCs w:val="false"/>
          <w:i w:val="false"/>
          <w:iCs w:val="false"/>
          <w:color w:val="1A1A2E"/>
          <w:sz w:val="22"/>
          <w:szCs w:val="22"/>
        </w:rPr>
        <w:t xml:space="preserve"> (l’écart silencieux entre les features du labo et celles de la production).</w:t>
      </w:r>
    </w:p>
    <w:p>
      <w:r>
        <w:br w:type="page"/>
      </w:r>
    </w:p>
    <w:p>
      <w:pPr>
        <w:pStyle w:val="Heading1"/>
        <w:spacing w:after="140" w:before="360"/>
      </w:pPr>
      <w:bookmarkStart w:name="_Toc24" w:id="24"/>
      <w:r>
        <w:rPr>
          <w:rFonts w:ascii="Calibri" w:cs="Calibri" w:eastAsia="Calibri" w:hAnsi="Calibri"/>
          <w:b/>
          <w:bCs/>
          <w:color w:val="1D4E89"/>
          <w:sz w:val="32"/>
          <w:szCs w:val="32"/>
        </w:rPr>
        <w:t xml:space="preserve">Partie IV — Le fil commun, et comment refaire un tel projet</w:t>
      </w:r>
      <w:bookmarkEnd w:id="24"/>
    </w:p>
    <w:p>
      <w:pPr>
        <w:pStyle w:val="Heading2"/>
        <w:spacing w:after="100" w:before="260"/>
      </w:pPr>
      <w:bookmarkStart w:name="_Toc25" w:id="25"/>
      <w:r>
        <w:rPr>
          <w:rFonts w:ascii="Calibri" w:cs="Calibri" w:eastAsia="Calibri" w:hAnsi="Calibri"/>
          <w:b/>
          <w:bCs/>
          <w:color w:val="0E7C7B"/>
          <w:sz w:val="26"/>
          <w:szCs w:val="26"/>
        </w:rPr>
        <w:t xml:space="preserve">4.1  Les deux projets, côte à côte</w:t>
      </w:r>
      <w:bookmarkEnd w:id="25"/>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2300"/>
        <w:gridCol w:w="3530"/>
        <w:gridCol w:w="3530"/>
      </w:tblGrid>
      <w:tr>
        <w:trPr>
          <w:tblHeader/>
        </w:trPr>
        <w:tc>
          <w:tcPr>
            <w:tcW w:type="dxa" w:w="23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Dimension</w:t>
            </w:r>
          </w:p>
        </w:tc>
        <w:tc>
          <w:tcPr>
            <w:tcW w:type="dxa" w:w="353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Churn e-commerce</w:t>
            </w:r>
          </w:p>
        </w:tc>
        <w:tc>
          <w:tcPr>
            <w:tcW w:type="dxa" w:w="353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PAMAP2 — activité</w:t>
            </w:r>
          </w:p>
        </w:tc>
      </w:tr>
      <w:tr>
        <w:tc>
          <w:tcPr>
            <w:tcW w:type="dxa" w:w="23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Question métier</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Qui va cesser d’acheter ?</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Que fait la personne ?</w:t>
            </w:r>
          </w:p>
        </w:tc>
      </w:tr>
      <w:tr>
        <w:tc>
          <w:tcPr>
            <w:tcW w:type="dxa" w:w="23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Nature de la donnée</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Tables (tickets de caisse)</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Signal continu (capteurs)</w:t>
            </w:r>
          </w:p>
        </w:tc>
      </w:tr>
      <w:tr>
        <w:tc>
          <w:tcPr>
            <w:tcW w:type="dxa" w:w="23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Type de prédiction</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Binaire (part / reste)</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Multi-classes (8 activités)</w:t>
            </w:r>
          </w:p>
        </w:tc>
      </w:tr>
      <w:tr>
        <w:tc>
          <w:tcPr>
            <w:tcW w:type="dxa" w:w="23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Feature phare</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RFM (récence, fréquence, montant)</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FFT (cadence du mouvement)</w:t>
            </w:r>
          </w:p>
        </w:tc>
      </w:tr>
      <w:tr>
        <w:tc>
          <w:tcPr>
            <w:tcW w:type="dxa" w:w="23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Forme de la fuite</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Le temps (futur vu par erreur)</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L’identité du sujet</w:t>
            </w:r>
          </w:p>
        </w:tc>
      </w:tr>
      <w:tr>
        <w:tc>
          <w:tcPr>
            <w:tcW w:type="dxa" w:w="23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La parade</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Fenêtrage temporel (snapshot T0)</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Séparation par sujet</w:t>
            </w:r>
          </w:p>
        </w:tc>
      </w:tr>
      <w:tr>
        <w:tc>
          <w:tcPr>
            <w:tcW w:type="dxa" w:w="23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Champion déployé</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XGBoost (le complexe gagne)</w:t>
            </w:r>
          </w:p>
        </w:tc>
        <w:tc>
          <w:tcPr>
            <w:tcW w:type="dxa" w:w="353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Régression logistique (le simple gagne)</w:t>
            </w:r>
          </w:p>
        </w:tc>
      </w:tr>
      <w:tr>
        <w:tc>
          <w:tcPr>
            <w:tcW w:type="dxa" w:w="23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Performance honnête</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ROC-AUC test 0,926</w:t>
            </w:r>
          </w:p>
        </w:tc>
        <w:tc>
          <w:tcPr>
            <w:tcW w:type="dxa" w:w="353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F1-macro (sujets non vus) 0,937</w:t>
            </w:r>
          </w:p>
        </w:tc>
      </w:tr>
    </w:tbl>
    <w:p>
      <w:pPr>
        <w:spacing w:after="80"/>
      </w:pPr>
      <w:r>
        <w:rPr>
          <w:sz w:val="2"/>
          <w:szCs w:val="2"/>
        </w:rPr>
        <w:t xml:space="preserve"/>
      </w:r>
    </w:p>
    <w:tbl>
      <w:tblPr>
        <w:tblW w:type="dxa" w:w="9360"/>
        <w:tblBorders>
          <w:top w:val="single" w:color="B5651D" w:sz="2"/>
          <w:left w:val="single" w:color="B5651D" w:sz="18"/>
          <w:bottom w:val="single" w:color="B5651D" w:sz="2"/>
          <w:right w:val="single" w:color="B5651D" w:sz="2"/>
          <w:insideH w:val="none"/>
          <w:insideV w:val="none"/>
        </w:tblBorders>
      </w:tblPr>
      <w:tblGrid>
        <w:gridCol w:w="9360"/>
      </w:tblGrid>
      <w:tr>
        <w:tc>
          <w:tcPr>
            <w:tcW w:type="dxa" w:w="9360"/>
            <w:shd w:fill="FBF0E4" w:color="auto" w:val="clear"/>
            <w:tcMar>
              <w:top w:type="dxa" w:w="120"/>
              <w:left w:type="dxa" w:w="160"/>
              <w:bottom w:type="dxa" w:w="120"/>
              <w:right w:type="dxa" w:w="160"/>
            </w:tcMar>
          </w:tcPr>
          <w:p>
            <w:pPr>
              <w:spacing w:after="60"/>
            </w:pPr>
            <w:r>
              <w:rPr>
                <w:rFonts w:ascii="Calibri" w:cs="Calibri" w:eastAsia="Calibri" w:hAnsi="Calibri"/>
                <w:b/>
                <w:bCs/>
                <w:color w:val="B5651D"/>
                <w:sz w:val="21"/>
                <w:szCs w:val="21"/>
              </w:rPr>
              <w:t xml:space="preserve">La compétence vraiment transférable</w:t>
            </w:r>
          </w:p>
          <w:p>
            <w:pPr>
              <w:spacing w:after="0" w:line="285"/>
              <w:jc w:val="both"/>
            </w:pPr>
            <w:r>
              <w:rPr>
                <w:rFonts w:ascii="Calibri" w:cs="Calibri" w:eastAsia="Calibri" w:hAnsi="Calibri"/>
                <w:color w:val="1A1A2E"/>
                <w:sz w:val="21"/>
                <w:szCs w:val="21"/>
              </w:rPr>
              <w:t xml:space="preserve">Dans les deux cas, la fuite vient d’une corrélation cachée entre le train et le test : le temps pour le churn, l’identité de la personne pour l’activité. Le réflexe à acquérir — celui qui distingue un projet sérieux d’un projet naïf — tient en une question, à se poser AVANT de construire l’évaluation : « en production, qu’est-ce que le modèle ne connaîtra vraiment pas ? » On construit la séparation train/test autour de cette réponse.</w:t>
            </w:r>
          </w:p>
        </w:tc>
      </w:tr>
    </w:tbl>
    <w:p>
      <w:pPr>
        <w:pStyle w:val="Heading2"/>
        <w:spacing w:after="100" w:before="260"/>
      </w:pPr>
      <w:bookmarkStart w:name="_Toc26" w:id="26"/>
      <w:r>
        <w:rPr>
          <w:rFonts w:ascii="Calibri" w:cs="Calibri" w:eastAsia="Calibri" w:hAnsi="Calibri"/>
          <w:b/>
          <w:bCs/>
          <w:color w:val="0E7C7B"/>
          <w:sz w:val="26"/>
          <w:szCs w:val="26"/>
        </w:rPr>
        <w:t xml:space="preserve">4.2  Checklist pour lancer votre propre projet</w:t>
      </w:r>
      <w:bookmarkEnd w:id="26"/>
    </w:p>
    <w:p>
      <w:pPr>
        <w:spacing w:after="120" w:line="300"/>
        <w:jc w:val="both"/>
      </w:pPr>
      <w:r>
        <w:rPr>
          <w:rFonts w:ascii="Calibri" w:cs="Calibri" w:eastAsia="Calibri" w:hAnsi="Calibri"/>
          <w:color w:val="1A1A2E"/>
          <w:sz w:val="22"/>
          <w:szCs w:val="22"/>
        </w:rPr>
        <w:t xml:space="preserve">Si vous deviez refaire un projet de ce type demain, voici l’ordre à suivre et la question de contrôle à chaque étape.</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Cadrer la décision métier.</w:t>
      </w:r>
      <w:r>
        <w:rPr>
          <w:rFonts w:ascii="Calibri" w:cs="Calibri" w:eastAsia="Calibri" w:hAnsi="Calibri"/>
          <w:b w:val="false"/>
          <w:bCs w:val="false"/>
          <w:i w:val="false"/>
          <w:iCs w:val="false"/>
          <w:color w:val="1A1A2E"/>
          <w:sz w:val="22"/>
          <w:szCs w:val="22"/>
        </w:rPr>
        <w:t xml:space="preserve"> Quelle action concrète ce modèle va-t-il déclencher ? Si aucune, le projet n’a pas de valeur.</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Explorer et diagnostiquer la donnée.</w:t>
      </w:r>
      <w:r>
        <w:rPr>
          <w:rFonts w:ascii="Calibri" w:cs="Calibri" w:eastAsia="Calibri" w:hAnsi="Calibri"/>
          <w:b w:val="false"/>
          <w:bCs w:val="false"/>
          <w:i w:val="false"/>
          <w:iCs w:val="false"/>
          <w:color w:val="1A1A2E"/>
          <w:sz w:val="22"/>
          <w:szCs w:val="22"/>
        </w:rPr>
        <w:t xml:space="preserve"> Quels sont ses pièges (trous, doublons, valeurs aberrantes, pièges de lecture) ? Compter, ne pas corriger encore.</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Nettoyer de façon traçable.</w:t>
      </w:r>
      <w:r>
        <w:rPr>
          <w:rFonts w:ascii="Calibri" w:cs="Calibri" w:eastAsia="Calibri" w:hAnsi="Calibri"/>
          <w:b w:val="false"/>
          <w:bCs w:val="false"/>
          <w:i w:val="false"/>
          <w:iCs w:val="false"/>
          <w:color w:val="1A1A2E"/>
          <w:sz w:val="22"/>
          <w:szCs w:val="22"/>
        </w:rPr>
        <w:t xml:space="preserve"> Chaque règle est explicite et comptée. Sauvegarder en couches (bronze/argent/or).</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Définir le label sans tricher.</w:t>
      </w:r>
      <w:r>
        <w:rPr>
          <w:rFonts w:ascii="Calibri" w:cs="Calibri" w:eastAsia="Calibri" w:hAnsi="Calibri"/>
          <w:b w:val="false"/>
          <w:bCs w:val="false"/>
          <w:i w:val="false"/>
          <w:iCs w:val="false"/>
          <w:color w:val="1A1A2E"/>
          <w:sz w:val="22"/>
          <w:szCs w:val="22"/>
        </w:rPr>
        <w:t xml:space="preserve"> Se demander où est la fuite possible. C’est l’étape qui fait ou défait le projet.</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Construire des features qui ont du sens métier.</w:t>
      </w:r>
      <w:r>
        <w:rPr>
          <w:rFonts w:ascii="Calibri" w:cs="Calibri" w:eastAsia="Calibri" w:hAnsi="Calibri"/>
          <w:b w:val="false"/>
          <w:bCs w:val="false"/>
          <w:i w:val="false"/>
          <w:iCs w:val="false"/>
          <w:color w:val="1A1A2E"/>
          <w:sz w:val="22"/>
          <w:szCs w:val="22"/>
        </w:rPr>
        <w:t xml:space="preserve"> Des chiffres qu’un expert du domaine reconnaîtrait (RFM, cadence…).</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Séparer train/test selon la réalité de production.</w:t>
      </w:r>
      <w:r>
        <w:rPr>
          <w:rFonts w:ascii="Calibri" w:cs="Calibri" w:eastAsia="Calibri" w:hAnsi="Calibri"/>
          <w:b w:val="false"/>
          <w:bCs w:val="false"/>
          <w:i w:val="false"/>
          <w:iCs w:val="false"/>
          <w:color w:val="1A1A2E"/>
          <w:sz w:val="22"/>
          <w:szCs w:val="22"/>
        </w:rPr>
        <w:t xml:space="preserve"> Par le temps, par le sujet, par le magasin… selon ce que le modèle ne connaîtra pas.</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Toujours une baseline, puis champion/challenger.</w:t>
      </w:r>
      <w:r>
        <w:rPr>
          <w:rFonts w:ascii="Calibri" w:cs="Calibri" w:eastAsia="Calibri" w:hAnsi="Calibri"/>
          <w:b w:val="false"/>
          <w:bCs w:val="false"/>
          <w:i w:val="false"/>
          <w:iCs w:val="false"/>
          <w:color w:val="1A1A2E"/>
          <w:sz w:val="22"/>
          <w:szCs w:val="22"/>
        </w:rPr>
        <w:t xml:space="preserve"> Déployer le vainqueur, pas le plus impressionnant.</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Évaluer avec la bonne métrique, et regarder OÙ ça se trompe.</w:t>
      </w:r>
      <w:r>
        <w:rPr>
          <w:rFonts w:ascii="Calibri" w:cs="Calibri" w:eastAsia="Calibri" w:hAnsi="Calibri"/>
          <w:b w:val="false"/>
          <w:bCs w:val="false"/>
          <w:i w:val="false"/>
          <w:iCs w:val="false"/>
          <w:color w:val="1A1A2E"/>
          <w:sz w:val="22"/>
          <w:szCs w:val="22"/>
        </w:rPr>
        <w:t xml:space="preserve"> La matrice de confusion en dit autant que le score.</w:t>
      </w:r>
    </w:p>
    <w:p>
      <w:pPr>
        <w:pStyle w:val="ListParagraph"/>
        <w:numPr>
          <w:ilvl w:val="0"/>
          <w:numId w:val="3"/>
        </w:numPr>
        <w:spacing w:after="70" w:line="290"/>
        <w:jc w:val="both"/>
      </w:pPr>
      <w:r>
        <w:rPr>
          <w:rFonts w:ascii="Calibri" w:cs="Calibri" w:eastAsia="Calibri" w:hAnsi="Calibri"/>
          <w:b/>
          <w:bCs/>
          <w:i w:val="false"/>
          <w:iCs w:val="false"/>
          <w:color w:val="1A1A2E"/>
          <w:sz w:val="22"/>
          <w:szCs w:val="22"/>
        </w:rPr>
        <w:t xml:space="preserve">Servir (API + dashboard) et industrialiser.</w:t>
      </w:r>
      <w:r>
        <w:rPr>
          <w:rFonts w:ascii="Calibri" w:cs="Calibri" w:eastAsia="Calibri" w:hAnsi="Calibri"/>
          <w:b w:val="false"/>
          <w:bCs w:val="false"/>
          <w:i w:val="false"/>
          <w:iCs w:val="false"/>
          <w:color w:val="1A1A2E"/>
          <w:sz w:val="22"/>
          <w:szCs w:val="22"/>
        </w:rPr>
        <w:t xml:space="preserve"> Configuration centralisée, tests, logs, reproductibilité (graine aléatoire fixe), orchestration.</w:t>
      </w:r>
    </w:p>
    <w:p>
      <w:pPr>
        <w:pStyle w:val="Heading2"/>
        <w:spacing w:after="100" w:before="260"/>
      </w:pPr>
      <w:bookmarkStart w:name="_Toc27" w:id="27"/>
      <w:r>
        <w:rPr>
          <w:rFonts w:ascii="Calibri" w:cs="Calibri" w:eastAsia="Calibri" w:hAnsi="Calibri"/>
          <w:b/>
          <w:bCs/>
          <w:color w:val="0E7C7B"/>
          <w:sz w:val="26"/>
          <w:szCs w:val="26"/>
        </w:rPr>
        <w:t xml:space="preserve">4.3  Le socle d’ingénierie (MLOps) commun</w:t>
      </w:r>
      <w:bookmarkEnd w:id="27"/>
    </w:p>
    <w:p>
      <w:pPr>
        <w:spacing w:after="120" w:line="300"/>
        <w:jc w:val="both"/>
      </w:pPr>
      <w:r>
        <w:rPr>
          <w:rFonts w:ascii="Calibri" w:cs="Calibri" w:eastAsia="Calibri" w:hAnsi="Calibri"/>
          <w:color w:val="1A1A2E"/>
          <w:sz w:val="22"/>
          <w:szCs w:val="22"/>
        </w:rPr>
        <w:t xml:space="preserve">Ce qui transforme un script de TP en projet professionnel, et qu’on applique dans les deux :</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Pilotage par configuration</w:t>
      </w:r>
      <w:r>
        <w:rPr>
          <w:rFonts w:ascii="Calibri" w:cs="Calibri" w:eastAsia="Calibri" w:hAnsi="Calibri"/>
          <w:b w:val="false"/>
          <w:bCs w:val="false"/>
          <w:i w:val="false"/>
          <w:iCs w:val="false"/>
          <w:color w:val="1A1A2E"/>
          <w:sz w:val="22"/>
          <w:szCs w:val="22"/>
        </w:rPr>
        <w:t xml:space="preserve"> : chaque paramètre métier est dans un fichier de config, jamais en dur dans le code.</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Un seul pipeline préprocessing + modèle</w:t>
      </w:r>
      <w:r>
        <w:rPr>
          <w:rFonts w:ascii="Calibri" w:cs="Calibri" w:eastAsia="Calibri" w:hAnsi="Calibri"/>
          <w:b w:val="false"/>
          <w:bCs w:val="false"/>
          <w:i w:val="false"/>
          <w:iCs w:val="false"/>
          <w:color w:val="1A1A2E"/>
          <w:sz w:val="22"/>
          <w:szCs w:val="22"/>
        </w:rPr>
        <w:t xml:space="preserve"> : le même objet en entraînement et en production, garantie anti-fuite.</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Tests automatiques</w:t>
      </w:r>
      <w:r>
        <w:rPr>
          <w:rFonts w:ascii="Calibri" w:cs="Calibri" w:eastAsia="Calibri" w:hAnsi="Calibri"/>
          <w:b w:val="false"/>
          <w:bCs w:val="false"/>
          <w:i w:val="false"/>
          <w:iCs w:val="false"/>
          <w:color w:val="1A1A2E"/>
          <w:sz w:val="22"/>
          <w:szCs w:val="22"/>
        </w:rPr>
        <w:t xml:space="preserve"> : notamment des tests qui vérifient l’absence de fuite (aucune fenêtre à cheval, aucun sujet partagé).</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Reproductibilité</w:t>
      </w:r>
      <w:r>
        <w:rPr>
          <w:rFonts w:ascii="Calibri" w:cs="Calibri" w:eastAsia="Calibri" w:hAnsi="Calibri"/>
          <w:b w:val="false"/>
          <w:bCs w:val="false"/>
          <w:i w:val="false"/>
          <w:iCs w:val="false"/>
          <w:color w:val="1A1A2E"/>
          <w:sz w:val="22"/>
          <w:szCs w:val="22"/>
        </w:rPr>
        <w:t xml:space="preserve"> : une graine aléatoire fixe → mêmes résultats à chaque exécution.</w:t>
      </w:r>
    </w:p>
    <w:p>
      <w:pPr>
        <w:pStyle w:val="ListParagraph"/>
        <w:numPr>
          <w:ilvl w:val="0"/>
          <w:numId w:val="2"/>
        </w:numPr>
        <w:spacing w:after="70" w:line="290"/>
        <w:jc w:val="both"/>
      </w:pPr>
      <w:r>
        <w:rPr>
          <w:rFonts w:ascii="Calibri" w:cs="Calibri" w:eastAsia="Calibri" w:hAnsi="Calibri"/>
          <w:b/>
          <w:bCs/>
          <w:i w:val="false"/>
          <w:iCs w:val="false"/>
          <w:color w:val="1A1A2E"/>
          <w:sz w:val="22"/>
          <w:szCs w:val="22"/>
        </w:rPr>
        <w:t xml:space="preserve">Orchestration</w:t>
      </w:r>
      <w:r>
        <w:rPr>
          <w:rFonts w:ascii="Calibri" w:cs="Calibri" w:eastAsia="Calibri" w:hAnsi="Calibri"/>
          <w:b w:val="false"/>
          <w:bCs w:val="false"/>
          <w:i w:val="false"/>
          <w:iCs w:val="false"/>
          <w:color w:val="1A1A2E"/>
          <w:sz w:val="22"/>
          <w:szCs w:val="22"/>
        </w:rPr>
        <w:t xml:space="preserve"> : enchaîner, relancer en cas d’échec, planifier le ré-entraînement (le comportement réel dérive avec le temps — </w:t>
      </w:r>
      <w:r>
        <w:rPr>
          <w:rFonts w:ascii="Calibri" w:cs="Calibri" w:eastAsia="Calibri" w:hAnsi="Calibri"/>
          <w:b w:val="false"/>
          <w:bCs w:val="false"/>
          <w:i/>
          <w:iCs/>
          <w:color w:val="1A1A2E"/>
          <w:sz w:val="22"/>
          <w:szCs w:val="22"/>
        </w:rPr>
        <w:t xml:space="preserve">data drift</w:t>
      </w:r>
      <w:r>
        <w:rPr>
          <w:rFonts w:ascii="Calibri" w:cs="Calibri" w:eastAsia="Calibri" w:hAnsi="Calibri"/>
          <w:b w:val="false"/>
          <w:bCs w:val="false"/>
          <w:i w:val="false"/>
          <w:iCs w:val="false"/>
          <w:color w:val="1A1A2E"/>
          <w:sz w:val="22"/>
          <w:szCs w:val="22"/>
        </w:rPr>
        <w:t xml:space="preserve">).</w:t>
      </w:r>
    </w:p>
    <w:p>
      <w:pPr>
        <w:pStyle w:val="Heading2"/>
        <w:spacing w:after="100" w:before="260"/>
      </w:pPr>
      <w:bookmarkStart w:name="_Toc28" w:id="28"/>
      <w:r>
        <w:rPr>
          <w:rFonts w:ascii="Calibri" w:cs="Calibri" w:eastAsia="Calibri" w:hAnsi="Calibri"/>
          <w:b/>
          <w:bCs/>
          <w:color w:val="0E7C7B"/>
          <w:sz w:val="26"/>
          <w:szCs w:val="26"/>
        </w:rPr>
        <w:t xml:space="preserve">4.4  Glossaire express</w:t>
      </w:r>
      <w:bookmarkEnd w:id="28"/>
    </w:p>
    <w:tbl>
      <w:tblPr>
        <w:tblW w:type="dxa" w:w="9360"/>
        <w:tblBorders>
          <w:top w:val="single" w:color="CCD6E0" w:sz="2"/>
          <w:left w:val="single" w:color="CCD6E0" w:sz="2"/>
          <w:bottom w:val="single" w:color="CCD6E0" w:sz="2"/>
          <w:right w:val="single" w:color="CCD6E0" w:sz="2"/>
          <w:insideH w:val="single" w:color="CCD6E0" w:sz="2"/>
          <w:insideV w:val="single" w:color="CCD6E0" w:sz="2"/>
        </w:tblBorders>
      </w:tblPr>
      <w:tblGrid>
        <w:gridCol w:w="3000"/>
        <w:gridCol w:w="6360"/>
      </w:tblGrid>
      <w:tr>
        <w:trPr>
          <w:tblHeader/>
        </w:trPr>
        <w:tc>
          <w:tcPr>
            <w:tcW w:type="dxa" w:w="300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Terme</w:t>
            </w:r>
          </w:p>
        </w:tc>
        <w:tc>
          <w:tcPr>
            <w:tcW w:type="dxa" w:w="6360"/>
            <w:shd w:fill="1D4E89" w:color="auto" w:val="clear"/>
            <w:tcMar>
              <w:top w:type="dxa" w:w="70"/>
              <w:left w:type="dxa" w:w="90"/>
              <w:bottom w:type="dxa" w:w="70"/>
              <w:right w:type="dxa" w:w="90"/>
            </w:tcMar>
          </w:tcPr>
          <w:p>
            <w:r>
              <w:rPr>
                <w:rFonts w:ascii="Calibri" w:cs="Calibri" w:eastAsia="Calibri" w:hAnsi="Calibri"/>
                <w:b/>
                <w:bCs/>
                <w:color w:val="FFFFFF"/>
                <w:sz w:val="20"/>
                <w:szCs w:val="20"/>
              </w:rPr>
              <w:t xml:space="preserve">Définition simple</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Feature</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Une caractéristique chiffrée décrivant un cas, donnée au modèle.</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Label</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La réponse que le modèle doit apprendre à prédire.</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Baseline</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Modèle simple servant d’étalon : le complexe doit faire mieux pour se justifier.</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Data leakage (fuite)</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Le modèle voit une info qu’il n’aurait pas en réalité → score illusoire.</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Overfitting (surapprentissage)</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Le modèle mémorise au lieu de généraliser.</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Validation croisée</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Tester sur plusieurs découpes pour un verdict plus fiable.</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ROC-AUC</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Score de 0,5 (hasard) à 1 (parfait) : aptitude à bien classer.</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Précision / Rappel</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Justesse des alertes / capacité à ne pas rater de cas positifs.</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F1-macro</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Moyenne des F1 par classe — chaque classe pèse autant.</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FFT</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Décompose un signal en ses rythmes (ici : la cadence du mouvement).</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RFM</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Récence, Fréquence, Montant : les 3 indicateurs clients de base.</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Parquet</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Format de fichier compressé et typé, rapide à relire.</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API REST</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Interface standard pour interroger le modèle depuis un logiciel.</w:t>
            </w:r>
          </w:p>
        </w:tc>
      </w:tr>
      <w:tr>
        <w:tc>
          <w:tcPr>
            <w:tcW w:type="dxa" w:w="300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MLOps</w:t>
            </w:r>
          </w:p>
        </w:tc>
        <w:tc>
          <w:tcPr>
            <w:tcW w:type="dxa" w:w="6360"/>
            <w:shd w:fill="F4F7FB" w:color="auto" w:val="clear"/>
            <w:tcMar>
              <w:top w:type="dxa" w:w="60"/>
              <w:left w:type="dxa" w:w="90"/>
              <w:bottom w:type="dxa" w:w="60"/>
              <w:right w:type="dxa" w:w="90"/>
            </w:tcMar>
          </w:tcPr>
          <w:p>
            <w:r>
              <w:rPr>
                <w:rFonts w:ascii="Calibri" w:cs="Calibri" w:eastAsia="Calibri" w:hAnsi="Calibri"/>
                <w:color w:val="1A1A2E"/>
                <w:sz w:val="20"/>
                <w:szCs w:val="20"/>
              </w:rPr>
              <w:t xml:space="preserve">Les pratiques d’industrialisation d’un projet ML.</w:t>
            </w:r>
          </w:p>
        </w:tc>
      </w:tr>
      <w:tr>
        <w:tc>
          <w:tcPr>
            <w:tcW w:type="dxa" w:w="300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Data drift</w:t>
            </w:r>
          </w:p>
        </w:tc>
        <w:tc>
          <w:tcPr>
            <w:tcW w:type="dxa" w:w="6360"/>
            <w:shd w:fill="FFFFFF" w:color="auto" w:val="clear"/>
            <w:tcMar>
              <w:top w:type="dxa" w:w="60"/>
              <w:left w:type="dxa" w:w="90"/>
              <w:bottom w:type="dxa" w:w="60"/>
              <w:right w:type="dxa" w:w="90"/>
            </w:tcMar>
          </w:tcPr>
          <w:p>
            <w:r>
              <w:rPr>
                <w:rFonts w:ascii="Calibri" w:cs="Calibri" w:eastAsia="Calibri" w:hAnsi="Calibri"/>
                <w:color w:val="1A1A2E"/>
                <w:sz w:val="20"/>
                <w:szCs w:val="20"/>
              </w:rPr>
              <w:t xml:space="preserve">Le réel change avec le temps : le modèle vieillit et doit être réentraîné.</w:t>
            </w:r>
          </w:p>
        </w:tc>
      </w:tr>
    </w:tbl>
    <w:p>
      <w:pPr>
        <w:spacing w:after="160"/>
      </w:pPr>
      <w:r>
        <w:rPr>
          <w:sz w:val="2"/>
          <w:szCs w:val="2"/>
        </w:rPr>
        <w:t xml:space="preserve"/>
      </w:r>
    </w:p>
    <w:p>
      <w:pPr>
        <w:pBdr>
          <w:bottom w:val="single" w:color="CCD6E0" w:sz="6"/>
        </w:pBdr>
        <w:spacing w:after="120" w:before="120"/>
      </w:pPr>
      <w:r>
        <w:rPr>
          <w:sz w:val="2"/>
          <w:szCs w:val="2"/>
        </w:rPr>
        <w:t xml:space="preserve"/>
      </w:r>
    </w:p>
    <w:p>
      <w:pPr>
        <w:jc w:val="center"/>
      </w:pPr>
      <w:r>
        <w:rPr>
          <w:rFonts w:ascii="Calibri" w:cs="Calibri" w:eastAsia="Calibri" w:hAnsi="Calibri"/>
          <w:i/>
          <w:iCs/>
          <w:color w:val="555555"/>
          <w:sz w:val="20"/>
          <w:szCs w:val="20"/>
        </w:rPr>
        <w:t xml:space="preserve">Fin du document — bonne révision.</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840" w:hanging="22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 projets ML expliqués comme un TP guidé</dc:title>
  <dc:creator>Rapport pédagogique</dc:creator>
  <cp:lastModifiedBy>Un-named</cp:lastModifiedBy>
  <cp:revision>1</cp:revision>
  <dcterms:created xsi:type="dcterms:W3CDTF">2026-10-26T17:21:48.920Z</dcterms:created>
  <dcterms:modified xsi:type="dcterms:W3CDTF">2026-10-26T17:21:48.921Z</dcterms:modified>
</cp:coreProperties>
</file>

<file path=docProps/custom.xml><?xml version="1.0" encoding="utf-8"?>
<Properties xmlns="http://schemas.openxmlformats.org/officeDocument/2006/custom-properties" xmlns:vt="http://schemas.openxmlformats.org/officeDocument/2006/docPropsVTypes"/>
</file>