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DOCUMENTATION TECHNIQUE</w:t>
      </w:r>
    </w:p>
    <w:p>
      <w:pPr>
        <w:jc w:val="center"/>
      </w:pPr>
      <w:r>
        <w:rPr>
          <w:b/>
          <w:sz w:val="28"/>
        </w:rPr>
        <w:t>Configuration Borne Wi-Fi en Authentification RADIUS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b/>
              </w:rPr>
              <w:t>SSID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t>Wifi_Techniciens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/>
              </w:rPr>
              <w:t>IP Borne Wi-Fi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t>172.20.3.4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b/>
              </w:rPr>
              <w:t>IP Serveur RADIUS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t>172.20.1.74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/>
              </w:rPr>
              <w:t>Secret RADIUS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t>Bts2026$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b/>
              </w:rPr>
              <w:t>Protocole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t>WPA2-Enterprise / EAP / AES</w:t>
            </w:r>
          </w:p>
        </w:tc>
      </w:tr>
    </w:tbl>
    <w:p/>
    <w:p>
      <w:pPr>
        <w:pStyle w:val="Heading1"/>
      </w:pPr>
      <w:r>
        <w:t>1. Présentation de l'architecture</w:t>
      </w:r>
    </w:p>
    <w:p>
      <w:r>
        <w:t>Cette documentation décrit la configuration d'une borne Wi-Fi Cisco (série Aironet) en mode authentification centralisée via un serveur RADIUS (Remote Authentication Dial-In User Service) hébergé sur Windows Server.</w:t>
      </w:r>
    </w:p>
    <w:p>
      <w:r>
        <w:t>L'authentification WPA2-Enterprise permet de ne pas partager une clé Wi-Fi commune à tous les utilisateurs. Chaque technicien s'authentifie avec ses propres identifiants Active Directory, ce qui renforce la traçabilité et la sécurité du réseau.</w:t>
      </w:r>
    </w:p>
    <w:p>
      <w:pPr>
        <w:pStyle w:val="Heading2"/>
      </w:pPr>
      <w:r>
        <w:t>1.1 Schéma logique simplifié</w:t>
      </w:r>
    </w:p>
    <w:p>
      <w:pPr>
        <w:jc w:val="center"/>
      </w:pPr>
    </w:p>
    <w:p>
      <w:pPr>
        <w:jc w:val="center"/>
      </w:pPr>
      <w:r>
        <w:rPr>
          <w:b/>
        </w:rPr>
        <w:t>[ Client Wi-Fi Technicien ]</w:t>
      </w:r>
    </w:p>
    <w:p>
      <w:pPr>
        <w:jc w:val="center"/>
      </w:pPr>
      <w:r>
        <w:t>↓ Association Wi-Fi (SSID : Wifi_Techniciens)</w:t>
      </w:r>
    </w:p>
    <w:p>
      <w:pPr>
        <w:jc w:val="center"/>
      </w:pPr>
      <w:r>
        <w:rPr>
          <w:b/>
        </w:rPr>
        <w:t>[ Borne Wi-Fi Cisco — 172.20.3.4 ]</w:t>
      </w:r>
    </w:p>
    <w:p>
      <w:pPr>
        <w:jc w:val="center"/>
      </w:pPr>
      <w:r>
        <w:t>↓ RADIUS (UDP 1812/1813) — Secret : Bts2026$</w:t>
      </w:r>
    </w:p>
    <w:p>
      <w:pPr>
        <w:jc w:val="center"/>
      </w:pPr>
      <w:r>
        <w:rPr>
          <w:b/>
        </w:rPr>
        <w:t>[ Windows Server NPS/RADIUS — 172.20.1.74 ]</w:t>
      </w:r>
    </w:p>
    <w:p/>
    <w:p>
      <w:pPr>
        <w:pStyle w:val="Heading1"/>
      </w:pPr>
      <w:r>
        <w:t>2. Prérequis</w:t>
      </w:r>
    </w:p>
    <w:p>
      <w:r>
        <w:t>Avant d'appliquer la configuration, vérifier que les éléments suivants sont en place :</w:t>
      </w:r>
    </w:p>
    <w:p>
      <w:pPr>
        <w:pStyle w:val="ListBullet"/>
      </w:pPr>
      <w:r>
        <w:rPr>
          <w:b/>
        </w:rPr>
        <w:t xml:space="preserve">✔ </w:t>
      </w:r>
      <w:r>
        <w:t>Le service NPS (Network Policy Server) est installé et démarré sur Windows Server (172.20.1.74)</w:t>
      </w:r>
    </w:p>
    <w:p>
      <w:pPr>
        <w:pStyle w:val="ListBullet"/>
      </w:pPr>
      <w:r>
        <w:rPr>
          <w:b/>
        </w:rPr>
        <w:t xml:space="preserve">✔ </w:t>
      </w:r>
      <w:r>
        <w:t>La borne Cisco est joignable en SSH ou console</w:t>
      </w:r>
    </w:p>
    <w:p>
      <w:pPr>
        <w:pStyle w:val="ListBullet"/>
      </w:pPr>
      <w:r>
        <w:rPr>
          <w:b/>
        </w:rPr>
        <w:t xml:space="preserve">✔ </w:t>
      </w:r>
      <w:r>
        <w:t>Les ports UDP 1812 (authentification) et 1813 (accounting) sont ouverts entre la borne et le serveur</w:t>
      </w:r>
    </w:p>
    <w:p>
      <w:pPr>
        <w:pStyle w:val="ListBullet"/>
      </w:pPr>
      <w:r>
        <w:rPr>
          <w:b/>
        </w:rPr>
        <w:t xml:space="preserve">✔ </w:t>
      </w:r>
      <w:r>
        <w:t>Un client RADIUS est déclaré dans NPS avec l'IP de la borne (172.20.3.4) et le secret partagé Bts2026$</w:t>
      </w:r>
    </w:p>
    <w:p>
      <w:pPr>
        <w:pStyle w:val="ListBullet"/>
      </w:pPr>
      <w:r>
        <w:rPr>
          <w:b/>
        </w:rPr>
        <w:t xml:space="preserve">✔ </w:t>
      </w:r>
      <w:r>
        <w:t>Une stratégie réseau NPS est créée pour autoriser le groupe de techniciens AD</w:t>
      </w:r>
    </w:p>
    <w:p>
      <w:pPr>
        <w:pStyle w:val="Heading1"/>
      </w:pPr>
      <w:r>
        <w:t>3. Configuration de la borne Wi-Fi</w:t>
      </w:r>
    </w:p>
    <w:p>
      <w:r>
        <w:t>La configuration s'effectue en mode CLI (Command Line Interface) depuis la console ou en SSH. Les étapes sont présentées dans l'ordre d'exécution recommandé.</w:t>
      </w:r>
    </w:p>
    <w:p>
      <w:pPr>
        <w:pStyle w:val="Heading2"/>
      </w:pPr>
      <w:r>
        <w:t>Étape 1 — Création du SSID et paramètres d'authentification</w:t>
      </w:r>
    </w:p>
    <w:p>
      <w:r>
        <w:t>Définir le SSID et activer l'authentification EAP (Extensible Authentication Protocol) requise pour WPA2-Enterprise.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AP(config)# dot11 ssid Wifi_Techniciens</w:t>
        <w:br/>
        <w:t>AP(config-ssid)# authentication open eap eap_methods</w:t>
        <w:br/>
        <w:t>AP(config-ssid)# authentication network-eap eap_methods</w:t>
        <w:br/>
        <w:t>AP(config-ssid)# authentication key-management wpa version 2</w:t>
        <w:br/>
        <w:t>AP(config-ssid)# guest-mode</w:t>
        <w:br/>
        <w:t>AP(config-ssid)# exit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Commande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color w:val="FFFFFF"/>
              </w:rPr>
              <w:t>Rôle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dot11 ssid Wifi_Techniciens</w:t>
            </w:r>
          </w:p>
        </w:tc>
        <w:tc>
          <w:tcPr>
            <w:tcW w:type="dxa" w:w="4703"/>
          </w:tcPr>
          <w:p>
            <w:r>
              <w:t>Crée le profil SSID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authentication open eap eap_methods</w:t>
            </w:r>
          </w:p>
        </w:tc>
        <w:tc>
          <w:tcPr>
            <w:tcW w:type="dxa" w:w="4703"/>
          </w:tcPr>
          <w:p>
            <w:r>
              <w:t>Autorise le trafic ouvert conditionné à l'EAP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authentication network-eap eap_methods</w:t>
            </w:r>
          </w:p>
        </w:tc>
        <w:tc>
          <w:tcPr>
            <w:tcW w:type="dxa" w:w="4703"/>
          </w:tcPr>
          <w:p>
            <w:r>
              <w:t>Oblige l'authentification EAP sur le réseau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authentication key-management wpa version 2</w:t>
            </w:r>
          </w:p>
        </w:tc>
        <w:tc>
          <w:tcPr>
            <w:tcW w:type="dxa" w:w="4703"/>
          </w:tcPr>
          <w:p>
            <w:r>
              <w:t>Force le chiffrement WPA2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guest-mode</w:t>
            </w:r>
          </w:p>
        </w:tc>
        <w:tc>
          <w:tcPr>
            <w:tcW w:type="dxa" w:w="4703"/>
          </w:tcPr>
          <w:p>
            <w:r>
              <w:t>Diffuse le SSID en mode visible (beacon)</w:t>
            </w:r>
          </w:p>
        </w:tc>
      </w:tr>
    </w:tbl>
    <w:p/>
    <w:p>
      <w:pPr>
        <w:pStyle w:val="Heading2"/>
      </w:pPr>
      <w:r>
        <w:t>Étape 2 — Activation du modèle AAA</w:t>
      </w:r>
    </w:p>
    <w:p>
      <w:r>
        <w:t>Activer le framework AAA (Authentication, Authorization, Accounting) sur la borne, nécessaire pour déléguer l'authentification à un serveur externe.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AP(config)# aaa new-model</w:t>
      </w:r>
    </w:p>
    <w:p>
      <w:r>
        <w:rPr>
          <w:i/>
          <w:color w:val="C05000"/>
        </w:rPr>
        <w:t>⚠ Cette commande est indispensable. Sans elle, la borne ne peut pas contacter de serveur RADIUS externe. Elle doit être saisie avant toute configuration AAA.</w:t>
      </w:r>
    </w:p>
    <w:p>
      <w:pPr>
        <w:pStyle w:val="Heading2"/>
      </w:pPr>
      <w:r>
        <w:t>Étape 3 — Déclaration du serveur RADIUS</w:t>
      </w:r>
    </w:p>
    <w:p>
      <w:r>
        <w:t>Indiquer à la borne l'adresse IP du serveur RADIUS, les ports d'écoute ainsi que le secret partagé.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AP(config)# radius-server host 172.20.1.74 auth-port 1812 acct-port 1813 key Bts2026$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Paramètre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color w:val="FFFFFF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Adresse IP serveur RADIUS</w:t>
            </w:r>
          </w:p>
        </w:tc>
        <w:tc>
          <w:tcPr>
            <w:tcW w:type="dxa" w:w="4703"/>
          </w:tcPr>
          <w:p>
            <w:r>
              <w:t>172.20.1.74 (Windows Server NPS)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Port authentification</w:t>
            </w:r>
          </w:p>
        </w:tc>
        <w:tc>
          <w:tcPr>
            <w:tcW w:type="dxa" w:w="4703"/>
          </w:tcPr>
          <w:p>
            <w:r>
              <w:t>1812 (UDP — standard RADIUS)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Port accounting</w:t>
            </w:r>
          </w:p>
        </w:tc>
        <w:tc>
          <w:tcPr>
            <w:tcW w:type="dxa" w:w="4703"/>
          </w:tcPr>
          <w:p>
            <w:r>
              <w:t>1813 (UDP — standard RADIUS)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Secret partagé (key)</w:t>
            </w:r>
          </w:p>
        </w:tc>
        <w:tc>
          <w:tcPr>
            <w:tcW w:type="dxa" w:w="4703"/>
          </w:tcPr>
          <w:p>
            <w:r>
              <w:t>Bts2026$</w:t>
            </w:r>
          </w:p>
        </w:tc>
      </w:tr>
    </w:tbl>
    <w:p/>
    <w:p>
      <w:pPr>
        <w:pStyle w:val="Heading2"/>
      </w:pPr>
      <w:r>
        <w:t>Étape 4 — Création du groupe de serveurs RADIUS</w:t>
      </w:r>
    </w:p>
    <w:p>
      <w:r>
        <w:t>Regrouper le serveur RADIUS dans un groupe logique qui sera référencé dans la méthode d'authentification.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AP(config)# aaa group server radius RADIUS_GROUP</w:t>
        <w:br/>
        <w:t>AP(config-sg-radius)# server 172.20.1.74 auth-port 1812 acct-port 1813</w:t>
        <w:br/>
        <w:t>AP(config-sg-radius)# exit</w:t>
      </w:r>
    </w:p>
    <w:p>
      <w:pPr>
        <w:pStyle w:val="Heading2"/>
      </w:pPr>
      <w:r>
        <w:t>Étape 5 — Liaison de la méthode d'authentification EAP</w:t>
      </w:r>
    </w:p>
    <w:p>
      <w:r>
        <w:t>Associer la liste de méthodes eap_methods (référencée dans la config SSID) au groupe RADIUS_GROUP.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AP(config)# aaa authentication login eap_methods group RADIUS_GROUP</w:t>
      </w:r>
    </w:p>
    <w:p>
      <w:pPr>
        <w:pStyle w:val="Heading2"/>
      </w:pPr>
      <w:r>
        <w:t>Étape 6 — Configuration de l'interface radio</w:t>
      </w:r>
    </w:p>
    <w:p>
      <w:r>
        <w:t>Appliquer le SSID et le mode de chiffrement AES sur l'interface radio dot11Radio 0 (Wi-Fi 2,4 GHz).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AP(config)# interface dot11Radio 0</w:t>
        <w:br/>
        <w:t>AP(config-if)# ssid Wifi_Techniciens</w:t>
        <w:br/>
        <w:t>AP(config-if)# encryption mode ciphers aes-ccm</w:t>
        <w:br/>
        <w:t>AP(config-if)# exit</w:t>
      </w:r>
    </w:p>
    <w:p>
      <w:r>
        <w:rPr>
          <w:i/>
          <w:color w:val="C05000"/>
        </w:rPr>
        <w:t>⚠ aes-ccm correspond à l'algorithme AES en mode CCM (Counter with CBC-MAC), le chiffrement utilisé par WPA2. C'est le standard recommandé pour la sécurité des réseaux Wi-Fi d'entreprise.</w:t>
      </w:r>
    </w:p>
    <w:p>
      <w:pPr>
        <w:pStyle w:val="Heading1"/>
      </w:pPr>
      <w:r>
        <w:t>4. Configuration complète — Récapitulatif</w:t>
      </w:r>
    </w:p>
    <w:p>
      <w:r>
        <w:t>Voici l'intégralité des commandes à saisir dans l'ordre, prêtes à copier-coller dans la console de la borne 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! ── SSID &amp; Authentification EAP ──</w:t>
        <w:br/>
        <w:t>AP(config)# dot11 ssid Wifi_Techniciens</w:t>
        <w:br/>
        <w:t>AP(config-ssid)# authentication open eap eap_methods</w:t>
        <w:br/>
        <w:t>AP(config-ssid)# authentication network-eap eap_methods</w:t>
        <w:br/>
        <w:t>AP(config-ssid)# authentication key-management wpa version 2</w:t>
        <w:br/>
        <w:t>AP(config-ssid)# guest-mode</w:t>
        <w:br/>
        <w:t>AP(config-ssid)# exit</w:t>
        <w:br/>
        <w:t>!</w:t>
        <w:br/>
        <w:t>! ── Activation AAA ──</w:t>
        <w:br/>
        <w:t>AP(config)# aaa new-model</w:t>
        <w:br/>
        <w:t>!</w:t>
        <w:br/>
        <w:t>! ── Serveur RADIUS (Windows Server NPS) ──</w:t>
        <w:br/>
        <w:t>AP(config)# radius-server host 172.20.1.74 auth-port 1812 acct-port 1813 key Bts2026$</w:t>
        <w:br/>
        <w:t>!</w:t>
        <w:br/>
        <w:t>! ── Groupe RADIUS ──</w:t>
        <w:br/>
        <w:t>AP(config)# aaa group server radius RADIUS_GROUP</w:t>
        <w:br/>
        <w:t>AP(config-sg-radius)# server 172.20.1.74 auth-port 1812 acct-port 1813</w:t>
        <w:br/>
        <w:t>AP(config-sg-radius)# exit</w:t>
        <w:br/>
        <w:t>!</w:t>
        <w:br/>
        <w:t>! ── Méthode d'authentification EAP -&gt; RADIUS_GROUP ──</w:t>
        <w:br/>
        <w:t>AP(config)# aaa authentication login eap_methods group RADIUS_GROUP</w:t>
        <w:br/>
        <w:t>!</w:t>
        <w:br/>
        <w:t>! ── Interface radio 2,4 GHz ──</w:t>
        <w:br/>
        <w:t>AP(config)# interface dot11Radio 0</w:t>
        <w:br/>
        <w:t>AP(config-if)# ssid Wifi_Techniciens</w:t>
        <w:br/>
        <w:t>AP(config-if)# encryption mode ciphers aes-ccm</w:t>
        <w:br/>
        <w:t>AP(config-if)# exit</w:t>
        <w:br/>
        <w:t>!</w:t>
        <w:br/>
        <w:t>! ── Sauvegarde ──</w:t>
        <w:br/>
        <w:t>AP# write memory</w:t>
      </w:r>
    </w:p>
    <w:p>
      <w:pPr>
        <w:pStyle w:val="Heading1"/>
      </w:pPr>
      <w:r>
        <w:t>5. Vérification et dépannage</w:t>
      </w:r>
    </w:p>
    <w:p>
      <w:pPr>
        <w:pStyle w:val="Heading2"/>
      </w:pPr>
      <w:r>
        <w:t>5.1 Commandes de vérification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AP# show radius statistics    ! Statistiques RADIUS</w:t>
        <w:br/>
        <w:t>AP# show aaa servers           ! Configuration AAA</w:t>
        <w:br/>
        <w:t>AP# show dot11 associations    ! Clients Wi-Fi associés</w:t>
        <w:br/>
        <w:t>AP# show dot11 ssid            ! Configuration du SSID</w:t>
        <w:br/>
        <w:t>AP# show running-config        ! Configuration complète</w:t>
      </w:r>
    </w:p>
    <w:p>
      <w:pPr>
        <w:pStyle w:val="Heading2"/>
      </w:pPr>
      <w:r>
        <w:t>5.2 Problèmes fréquents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Symptôme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t>Le client ne peut pas s'authentifier</w:t>
            </w:r>
          </w:p>
        </w:tc>
        <w:tc>
          <w:tcPr>
            <w:tcW w:type="dxa" w:w="4703"/>
            <w:shd w:val="clear" w:color="auto" w:fill="DEEAF1"/>
          </w:tcPr>
          <w:p>
            <w:r>
              <w:t>Vérifier que le secret Bts2026$ est identique sur la borne ET dans NPS</w:t>
            </w:r>
          </w:p>
        </w:tc>
      </w:tr>
      <w:tr>
        <w:tc>
          <w:tcPr>
            <w:tcW w:type="dxa" w:w="4703"/>
          </w:tcPr>
          <w:p>
            <w:r>
              <w:t>Timeout RADIUS</w:t>
            </w:r>
          </w:p>
        </w:tc>
        <w:tc>
          <w:tcPr>
            <w:tcW w:type="dxa" w:w="4703"/>
          </w:tcPr>
          <w:p>
            <w:r>
              <w:t>Contrôler que les ports UDP 1812/1813 sont ouverts sur le firewall Windows Server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t>SSID non visible</w:t>
            </w:r>
          </w:p>
        </w:tc>
        <w:tc>
          <w:tcPr>
            <w:tcW w:type="dxa" w:w="4703"/>
            <w:shd w:val="clear" w:color="auto" w:fill="DEEAF1"/>
          </w:tcPr>
          <w:p>
            <w:r>
              <w:t>Vérifier que guest-mode est bien configuré sur le SSID</w:t>
            </w:r>
          </w:p>
        </w:tc>
      </w:tr>
      <w:tr>
        <w:tc>
          <w:tcPr>
            <w:tcW w:type="dxa" w:w="4703"/>
          </w:tcPr>
          <w:p>
            <w:r>
              <w:t>Erreur 'invalid key'</w:t>
            </w:r>
          </w:p>
        </w:tc>
        <w:tc>
          <w:tcPr>
            <w:tcW w:type="dxa" w:w="4703"/>
          </w:tcPr>
          <w:p>
            <w:r>
              <w:t>Re-saisir la commande radius-server host avec le secret exact (attention à la casse)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t>Association refusée</w:t>
            </w:r>
          </w:p>
        </w:tc>
        <w:tc>
          <w:tcPr>
            <w:tcW w:type="dxa" w:w="4703"/>
            <w:shd w:val="clear" w:color="auto" w:fill="DEEAF1"/>
          </w:tcPr>
          <w:p>
            <w:r>
              <w:t>Vérifier la stratégie réseau NPS : le groupe AD doit être autorisé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