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B36C" w14:textId="233FC08F" w:rsidR="00805DA4" w:rsidRPr="00805DA4" w:rsidRDefault="009713B6" w:rsidP="00805DA4">
      <w:pPr>
        <w:rPr>
          <w:rFonts w:ascii="Arial" w:hAnsi="Arial" w:cs="Arial"/>
          <w:sz w:val="20"/>
          <w:szCs w:val="20"/>
        </w:rPr>
      </w:pPr>
      <w:r w:rsidRPr="009713B6">
        <w:rPr>
          <w:rFonts w:ascii="Arial" w:hAnsi="Arial" w:cs="Arial"/>
          <w:b/>
          <w:bCs/>
          <w:sz w:val="20"/>
          <w:szCs w:val="20"/>
        </w:rPr>
        <w:t>&lt;strong&gt;</w:t>
      </w:r>
      <w:r w:rsidR="00805DA4" w:rsidRPr="00805DA4">
        <w:rPr>
          <w:rFonts w:ascii="Arial" w:hAnsi="Arial" w:cs="Arial"/>
          <w:b/>
          <w:bCs/>
          <w:sz w:val="20"/>
          <w:szCs w:val="20"/>
        </w:rPr>
        <w:t>Metro/Non-Metro</w:t>
      </w:r>
      <w:r w:rsidRPr="009713B6">
        <w:rPr>
          <w:rFonts w:ascii="Arial" w:hAnsi="Arial" w:cs="Arial"/>
          <w:b/>
          <w:bCs/>
          <w:sz w:val="20"/>
          <w:szCs w:val="20"/>
        </w:rPr>
        <w:t>&lt;</w:t>
      </w:r>
      <w:r>
        <w:rPr>
          <w:rFonts w:ascii="Arial" w:hAnsi="Arial" w:cs="Arial"/>
          <w:b/>
          <w:bCs/>
          <w:sz w:val="20"/>
          <w:szCs w:val="20"/>
        </w:rPr>
        <w:t>/</w:t>
      </w:r>
      <w:r w:rsidRPr="009713B6">
        <w:rPr>
          <w:rFonts w:ascii="Arial" w:hAnsi="Arial" w:cs="Arial"/>
          <w:b/>
          <w:bCs/>
          <w:sz w:val="20"/>
          <w:szCs w:val="20"/>
        </w:rPr>
        <w:t>strong&gt;</w:t>
      </w:r>
      <w:r w:rsidR="00805DA4" w:rsidRPr="00805DA4">
        <w:rPr>
          <w:rFonts w:ascii="Arial" w:hAnsi="Arial" w:cs="Arial"/>
          <w:b/>
          <w:bCs/>
          <w:sz w:val="20"/>
          <w:szCs w:val="20"/>
        </w:rPr>
        <w:t xml:space="preserve"> </w:t>
      </w:r>
      <w:r w:rsidR="00805DA4" w:rsidRPr="00805DA4">
        <w:rPr>
          <w:rFonts w:ascii="Arial" w:hAnsi="Arial" w:cs="Arial"/>
          <w:sz w:val="20"/>
          <w:szCs w:val="20"/>
        </w:rPr>
        <w:t xml:space="preserve">Source: Office of Management and Budget, 2023. Boundaries are based on counties. Rural counties include both micropolitan statistical areas of 10,000-49,999 inhabitants and areas with smaller populations. Urban counties include metropolitan statistical areas of at least 50,000 inhabitants as well as any adjacent counties that have a high degree of social and economic integration with the urban core. </w:t>
      </w:r>
      <w:r w:rsidR="00D050FC" w:rsidRPr="00D050FC">
        <w:rPr>
          <w:rFonts w:ascii="Arial" w:hAnsi="Arial" w:cs="Arial"/>
          <w:sz w:val="20"/>
          <w:szCs w:val="20"/>
        </w:rPr>
        <w:t>&lt;a href=</w:t>
      </w:r>
      <w:r w:rsidR="000B1AA0">
        <w:rPr>
          <w:rFonts w:ascii="Arial" w:hAnsi="Arial" w:cs="Arial"/>
          <w:sz w:val="20"/>
          <w:szCs w:val="20"/>
        </w:rPr>
        <w:t>‘</w:t>
      </w:r>
      <w:r w:rsidR="008040A7" w:rsidRPr="008040A7">
        <w:rPr>
          <w:rFonts w:ascii="Arial" w:hAnsi="Arial" w:cs="Arial"/>
          <w:sz w:val="20"/>
          <w:szCs w:val="20"/>
        </w:rPr>
        <w:t>https://www.census.gov/programs-surveys/metro-micro/about.html</w:t>
      </w:r>
      <w:r w:rsidR="000B1AA0">
        <w:rPr>
          <w:rFonts w:ascii="Arial" w:hAnsi="Arial" w:cs="Arial"/>
          <w:sz w:val="20"/>
          <w:szCs w:val="20"/>
        </w:rPr>
        <w:t>’</w:t>
      </w:r>
      <w:r w:rsidR="00750221">
        <w:rPr>
          <w:rFonts w:ascii="Arial" w:hAnsi="Arial" w:cs="Arial"/>
          <w:sz w:val="20"/>
          <w:szCs w:val="20"/>
        </w:rPr>
        <w:t xml:space="preserve"> </w:t>
      </w:r>
      <w:r w:rsidR="00750221" w:rsidRPr="00750221">
        <w:rPr>
          <w:rFonts w:ascii="Arial" w:hAnsi="Arial" w:cs="Arial"/>
          <w:sz w:val="20"/>
          <w:szCs w:val="20"/>
        </w:rPr>
        <w:t>target=</w:t>
      </w:r>
      <w:r w:rsidR="000D04FE">
        <w:rPr>
          <w:rFonts w:ascii="Arial" w:hAnsi="Arial" w:cs="Arial"/>
          <w:sz w:val="20"/>
          <w:szCs w:val="20"/>
        </w:rPr>
        <w:t>‘</w:t>
      </w:r>
      <w:r w:rsidR="00750221" w:rsidRPr="00750221">
        <w:rPr>
          <w:rFonts w:ascii="Arial" w:hAnsi="Arial" w:cs="Arial"/>
          <w:sz w:val="20"/>
          <w:szCs w:val="20"/>
        </w:rPr>
        <w:t>_blank</w:t>
      </w:r>
      <w:r w:rsidR="000D04FE">
        <w:rPr>
          <w:rFonts w:ascii="Arial" w:hAnsi="Arial" w:cs="Arial"/>
          <w:sz w:val="20"/>
          <w:szCs w:val="20"/>
        </w:rPr>
        <w:t>’</w:t>
      </w:r>
      <w:r w:rsidR="00750221" w:rsidRPr="00750221">
        <w:rPr>
          <w:rFonts w:ascii="Arial" w:hAnsi="Arial" w:cs="Arial"/>
          <w:sz w:val="20"/>
          <w:szCs w:val="20"/>
        </w:rPr>
        <w:t xml:space="preserve"> </w:t>
      </w:r>
      <w:proofErr w:type="spellStart"/>
      <w:r w:rsidR="00750221" w:rsidRPr="00750221">
        <w:rPr>
          <w:rFonts w:ascii="Arial" w:hAnsi="Arial" w:cs="Arial"/>
          <w:sz w:val="20"/>
          <w:szCs w:val="20"/>
        </w:rPr>
        <w:t>rel</w:t>
      </w:r>
      <w:proofErr w:type="spellEnd"/>
      <w:r w:rsidR="00750221" w:rsidRPr="00750221">
        <w:rPr>
          <w:rFonts w:ascii="Arial" w:hAnsi="Arial" w:cs="Arial"/>
          <w:sz w:val="20"/>
          <w:szCs w:val="20"/>
        </w:rPr>
        <w:t>=</w:t>
      </w:r>
      <w:r w:rsidR="000D04FE">
        <w:rPr>
          <w:rFonts w:ascii="Arial" w:hAnsi="Arial" w:cs="Arial"/>
          <w:sz w:val="20"/>
          <w:szCs w:val="20"/>
        </w:rPr>
        <w:t>‘</w:t>
      </w:r>
      <w:proofErr w:type="spellStart"/>
      <w:r w:rsidR="00750221" w:rsidRPr="00750221">
        <w:rPr>
          <w:rFonts w:ascii="Arial" w:hAnsi="Arial" w:cs="Arial"/>
          <w:sz w:val="20"/>
          <w:szCs w:val="20"/>
        </w:rPr>
        <w:t>noopener</w:t>
      </w:r>
      <w:proofErr w:type="spellEnd"/>
      <w:r w:rsidR="00750221" w:rsidRPr="00750221">
        <w:rPr>
          <w:rFonts w:ascii="Arial" w:hAnsi="Arial" w:cs="Arial"/>
          <w:sz w:val="20"/>
          <w:szCs w:val="20"/>
        </w:rPr>
        <w:t xml:space="preserve"> </w:t>
      </w:r>
      <w:proofErr w:type="spellStart"/>
      <w:r w:rsidR="00750221" w:rsidRPr="00750221">
        <w:rPr>
          <w:rFonts w:ascii="Arial" w:hAnsi="Arial" w:cs="Arial"/>
          <w:sz w:val="20"/>
          <w:szCs w:val="20"/>
        </w:rPr>
        <w:t>noreferrer</w:t>
      </w:r>
      <w:proofErr w:type="spellEnd"/>
      <w:r w:rsidR="000D04FE">
        <w:rPr>
          <w:rFonts w:ascii="Arial" w:hAnsi="Arial" w:cs="Arial"/>
          <w:sz w:val="20"/>
          <w:szCs w:val="20"/>
        </w:rPr>
        <w:t>’</w:t>
      </w:r>
      <w:r w:rsidR="00D050FC" w:rsidRPr="00D050FC">
        <w:rPr>
          <w:rFonts w:ascii="Arial" w:hAnsi="Arial" w:cs="Arial"/>
          <w:sz w:val="20"/>
          <w:szCs w:val="20"/>
        </w:rPr>
        <w:t>&gt;</w:t>
      </w:r>
      <w:hyperlink r:id="rId7" w:history="1">
        <w:r w:rsidR="00D050FC" w:rsidRPr="00805DA4">
          <w:rPr>
            <w:rStyle w:val="Hyperlink"/>
            <w:rFonts w:ascii="Arial" w:hAnsi="Arial" w:cs="Arial"/>
            <w:sz w:val="20"/>
            <w:szCs w:val="20"/>
          </w:rPr>
          <w:t>More information here</w:t>
        </w:r>
      </w:hyperlink>
      <w:r w:rsidR="00D050FC" w:rsidRPr="00805DA4">
        <w:rPr>
          <w:rFonts w:ascii="Arial" w:hAnsi="Arial" w:cs="Arial"/>
          <w:sz w:val="20"/>
          <w:szCs w:val="20"/>
        </w:rPr>
        <w:t>.</w:t>
      </w:r>
      <w:r w:rsidR="00D050FC" w:rsidRPr="00D050FC">
        <w:rPr>
          <w:rFonts w:ascii="Arial" w:hAnsi="Arial" w:cs="Arial"/>
          <w:sz w:val="20"/>
          <w:szCs w:val="20"/>
        </w:rPr>
        <w:t>&lt;/a&gt;</w:t>
      </w:r>
    </w:p>
    <w:p w14:paraId="67D0CB54" w14:textId="6F4D23CF" w:rsidR="00805DA4" w:rsidRPr="00805DA4" w:rsidRDefault="009713B6" w:rsidP="00805DA4">
      <w:pPr>
        <w:rPr>
          <w:rFonts w:ascii="Arial" w:hAnsi="Arial" w:cs="Arial"/>
          <w:sz w:val="20"/>
          <w:szCs w:val="20"/>
        </w:rPr>
      </w:pPr>
      <w:r w:rsidRPr="009713B6">
        <w:rPr>
          <w:rFonts w:ascii="Arial" w:hAnsi="Arial" w:cs="Arial"/>
          <w:b/>
          <w:bCs/>
          <w:sz w:val="20"/>
          <w:szCs w:val="20"/>
        </w:rPr>
        <w:t>&lt;strong&gt;</w:t>
      </w:r>
      <w:r w:rsidR="00805DA4" w:rsidRPr="00805DA4">
        <w:rPr>
          <w:rFonts w:ascii="Arial" w:hAnsi="Arial" w:cs="Arial"/>
          <w:b/>
          <w:bCs/>
          <w:sz w:val="20"/>
          <w:szCs w:val="20"/>
        </w:rPr>
        <w:t xml:space="preserve">RUCA </w:t>
      </w:r>
      <w:r w:rsidR="00B04B4E">
        <w:rPr>
          <w:rFonts w:ascii="Arial" w:hAnsi="Arial" w:cs="Arial"/>
          <w:b/>
          <w:bCs/>
          <w:sz w:val="20"/>
          <w:szCs w:val="20"/>
        </w:rPr>
        <w:t>(Rural</w:t>
      </w:r>
      <w:r w:rsidR="00493E56">
        <w:rPr>
          <w:rFonts w:ascii="Arial" w:hAnsi="Arial" w:cs="Arial"/>
          <w:b/>
          <w:bCs/>
          <w:sz w:val="20"/>
          <w:szCs w:val="20"/>
        </w:rPr>
        <w:t>-</w:t>
      </w:r>
      <w:r w:rsidR="00B04B4E">
        <w:rPr>
          <w:rFonts w:ascii="Arial" w:hAnsi="Arial" w:cs="Arial"/>
          <w:b/>
          <w:bCs/>
          <w:sz w:val="20"/>
          <w:szCs w:val="20"/>
        </w:rPr>
        <w:t xml:space="preserve">Urban Commuting Area) </w:t>
      </w:r>
      <w:r w:rsidR="00805DA4" w:rsidRPr="00805DA4">
        <w:rPr>
          <w:rFonts w:ascii="Arial" w:hAnsi="Arial" w:cs="Arial"/>
          <w:b/>
          <w:bCs/>
          <w:sz w:val="20"/>
          <w:szCs w:val="20"/>
        </w:rPr>
        <w:t>Codes</w:t>
      </w:r>
      <w:r w:rsidRPr="009713B6">
        <w:rPr>
          <w:rFonts w:ascii="Arial" w:hAnsi="Arial" w:cs="Arial"/>
          <w:b/>
          <w:bCs/>
          <w:sz w:val="20"/>
          <w:szCs w:val="20"/>
        </w:rPr>
        <w:t>&lt;</w:t>
      </w:r>
      <w:r>
        <w:rPr>
          <w:rFonts w:ascii="Arial" w:hAnsi="Arial" w:cs="Arial"/>
          <w:b/>
          <w:bCs/>
          <w:sz w:val="20"/>
          <w:szCs w:val="20"/>
        </w:rPr>
        <w:t>/</w:t>
      </w:r>
      <w:r w:rsidRPr="009713B6">
        <w:rPr>
          <w:rFonts w:ascii="Arial" w:hAnsi="Arial" w:cs="Arial"/>
          <w:b/>
          <w:bCs/>
          <w:sz w:val="20"/>
          <w:szCs w:val="20"/>
        </w:rPr>
        <w:t>strong</w:t>
      </w:r>
      <w:proofErr w:type="gramStart"/>
      <w:r w:rsidRPr="009713B6">
        <w:rPr>
          <w:rFonts w:ascii="Arial" w:hAnsi="Arial" w:cs="Arial"/>
          <w:b/>
          <w:bCs/>
          <w:sz w:val="20"/>
          <w:szCs w:val="20"/>
        </w:rPr>
        <w:t>&gt;</w:t>
      </w:r>
      <w:r w:rsidRPr="00805DA4">
        <w:rPr>
          <w:rFonts w:ascii="Arial" w:hAnsi="Arial" w:cs="Arial"/>
          <w:b/>
          <w:bCs/>
          <w:sz w:val="20"/>
          <w:szCs w:val="20"/>
        </w:rPr>
        <w:t xml:space="preserve"> </w:t>
      </w:r>
      <w:r w:rsidR="00805DA4" w:rsidRPr="00805DA4">
        <w:rPr>
          <w:rFonts w:ascii="Arial" w:hAnsi="Arial" w:cs="Arial"/>
          <w:b/>
          <w:bCs/>
          <w:sz w:val="20"/>
          <w:szCs w:val="20"/>
        </w:rPr>
        <w:t xml:space="preserve"> </w:t>
      </w:r>
      <w:r w:rsidR="00805DA4" w:rsidRPr="00805DA4">
        <w:rPr>
          <w:rFonts w:ascii="Arial" w:hAnsi="Arial" w:cs="Arial"/>
          <w:sz w:val="20"/>
          <w:szCs w:val="20"/>
        </w:rPr>
        <w:t>Source</w:t>
      </w:r>
      <w:proofErr w:type="gramEnd"/>
      <w:r w:rsidR="00805DA4" w:rsidRPr="00805DA4">
        <w:rPr>
          <w:rFonts w:ascii="Arial" w:hAnsi="Arial" w:cs="Arial"/>
          <w:sz w:val="20"/>
          <w:szCs w:val="20"/>
        </w:rPr>
        <w:t>: USDA Economic Research Service. Based on 20</w:t>
      </w:r>
      <w:r w:rsidR="00C64B99">
        <w:rPr>
          <w:rFonts w:ascii="Arial" w:hAnsi="Arial" w:cs="Arial"/>
          <w:sz w:val="20"/>
          <w:szCs w:val="20"/>
        </w:rPr>
        <w:t>2</w:t>
      </w:r>
      <w:r w:rsidR="00805DA4" w:rsidRPr="00805DA4">
        <w:rPr>
          <w:rFonts w:ascii="Arial" w:hAnsi="Arial" w:cs="Arial"/>
          <w:sz w:val="20"/>
          <w:szCs w:val="20"/>
        </w:rPr>
        <w:t>0 census tracts.</w:t>
      </w:r>
      <w:r w:rsidR="00C64B99">
        <w:rPr>
          <w:rFonts w:ascii="Arial" w:hAnsi="Arial" w:cs="Arial"/>
          <w:sz w:val="20"/>
          <w:szCs w:val="20"/>
        </w:rPr>
        <w:t xml:space="preserve"> </w:t>
      </w:r>
      <w:r w:rsidR="007D3E6C">
        <w:rPr>
          <w:rFonts w:ascii="Arial" w:hAnsi="Arial" w:cs="Arial"/>
          <w:sz w:val="20"/>
          <w:szCs w:val="20"/>
        </w:rPr>
        <w:t>Rural</w:t>
      </w:r>
      <w:r w:rsidR="00237976">
        <w:rPr>
          <w:rFonts w:ascii="Arial" w:hAnsi="Arial" w:cs="Arial"/>
          <w:sz w:val="20"/>
          <w:szCs w:val="20"/>
        </w:rPr>
        <w:t xml:space="preserve"> areas</w:t>
      </w:r>
      <w:r w:rsidR="00237976" w:rsidRPr="00237976">
        <w:rPr>
          <w:rFonts w:ascii="Arial" w:hAnsi="Arial" w:cs="Arial"/>
          <w:sz w:val="20"/>
          <w:szCs w:val="20"/>
        </w:rPr>
        <w:t xml:space="preserve"> </w:t>
      </w:r>
      <w:r w:rsidR="00237976">
        <w:rPr>
          <w:rFonts w:ascii="Arial" w:hAnsi="Arial" w:cs="Arial"/>
          <w:sz w:val="20"/>
          <w:szCs w:val="20"/>
        </w:rPr>
        <w:t xml:space="preserve">are places </w:t>
      </w:r>
      <w:r w:rsidR="00237976" w:rsidRPr="00237976">
        <w:rPr>
          <w:rFonts w:ascii="Arial" w:hAnsi="Arial" w:cs="Arial"/>
          <w:sz w:val="20"/>
          <w:szCs w:val="20"/>
        </w:rPr>
        <w:t>outside of an urban area of 50,000+</w:t>
      </w:r>
      <w:r w:rsidR="00FB5552">
        <w:rPr>
          <w:rFonts w:ascii="Arial" w:hAnsi="Arial" w:cs="Arial"/>
          <w:sz w:val="20"/>
          <w:szCs w:val="20"/>
        </w:rPr>
        <w:t xml:space="preserve"> inhabitants</w:t>
      </w:r>
      <w:r w:rsidR="00237976" w:rsidRPr="00237976">
        <w:rPr>
          <w:rFonts w:ascii="Arial" w:hAnsi="Arial" w:cs="Arial"/>
          <w:sz w:val="20"/>
          <w:szCs w:val="20"/>
        </w:rPr>
        <w:t xml:space="preserve"> AND have less than 30% commuting flow to an urbanized area of 50,000 or more</w:t>
      </w:r>
      <w:r w:rsidR="00FB5552">
        <w:rPr>
          <w:rFonts w:ascii="Arial" w:hAnsi="Arial" w:cs="Arial"/>
          <w:sz w:val="20"/>
          <w:szCs w:val="20"/>
        </w:rPr>
        <w:t>.</w:t>
      </w:r>
      <w:r w:rsidR="00805DA4" w:rsidRPr="00805DA4">
        <w:rPr>
          <w:rFonts w:ascii="Arial" w:hAnsi="Arial" w:cs="Arial"/>
          <w:sz w:val="20"/>
          <w:szCs w:val="20"/>
        </w:rPr>
        <w:t xml:space="preserve"> </w:t>
      </w:r>
      <w:r w:rsidR="00D93FC2" w:rsidRPr="00D050FC">
        <w:rPr>
          <w:rFonts w:ascii="Arial" w:hAnsi="Arial" w:cs="Arial"/>
          <w:sz w:val="20"/>
          <w:szCs w:val="20"/>
        </w:rPr>
        <w:t>&lt;a href=</w:t>
      </w:r>
      <w:r w:rsidR="000D04FE">
        <w:rPr>
          <w:rFonts w:ascii="Arial" w:hAnsi="Arial" w:cs="Arial"/>
          <w:sz w:val="20"/>
          <w:szCs w:val="20"/>
        </w:rPr>
        <w:t>’</w:t>
      </w:r>
      <w:r w:rsidR="00D93FC2" w:rsidRPr="00D93FC2">
        <w:rPr>
          <w:rFonts w:ascii="Arial" w:hAnsi="Arial" w:cs="Arial"/>
          <w:sz w:val="20"/>
          <w:szCs w:val="20"/>
        </w:rPr>
        <w:t>https://www.ers.usda.gov/data-products/rural-urban-commuting-area-codes</w:t>
      </w:r>
      <w:r w:rsidR="000B1AA0">
        <w:rPr>
          <w:rFonts w:ascii="Arial" w:hAnsi="Arial" w:cs="Arial"/>
          <w:sz w:val="20"/>
          <w:szCs w:val="20"/>
        </w:rPr>
        <w:t>’</w:t>
      </w:r>
      <w:r w:rsidR="00750221">
        <w:rPr>
          <w:rFonts w:ascii="Arial" w:hAnsi="Arial" w:cs="Arial"/>
          <w:sz w:val="20"/>
          <w:szCs w:val="20"/>
        </w:rPr>
        <w:t xml:space="preserve"> </w:t>
      </w:r>
      <w:r w:rsidR="00750221" w:rsidRPr="00750221">
        <w:rPr>
          <w:rFonts w:ascii="Arial" w:hAnsi="Arial" w:cs="Arial"/>
          <w:sz w:val="20"/>
          <w:szCs w:val="20"/>
        </w:rPr>
        <w:t>target=</w:t>
      </w:r>
      <w:r w:rsidR="000D04FE">
        <w:rPr>
          <w:rFonts w:ascii="Arial" w:hAnsi="Arial" w:cs="Arial"/>
          <w:sz w:val="20"/>
          <w:szCs w:val="20"/>
        </w:rPr>
        <w:t>‘</w:t>
      </w:r>
      <w:r w:rsidR="00750221" w:rsidRPr="00750221">
        <w:rPr>
          <w:rFonts w:ascii="Arial" w:hAnsi="Arial" w:cs="Arial"/>
          <w:sz w:val="20"/>
          <w:szCs w:val="20"/>
        </w:rPr>
        <w:t>_blank</w:t>
      </w:r>
      <w:r w:rsidR="000D04FE">
        <w:rPr>
          <w:rFonts w:ascii="Arial" w:hAnsi="Arial" w:cs="Arial"/>
          <w:sz w:val="20"/>
          <w:szCs w:val="20"/>
        </w:rPr>
        <w:t>’</w:t>
      </w:r>
      <w:r w:rsidR="00750221" w:rsidRPr="00750221">
        <w:rPr>
          <w:rFonts w:ascii="Arial" w:hAnsi="Arial" w:cs="Arial"/>
          <w:sz w:val="20"/>
          <w:szCs w:val="20"/>
        </w:rPr>
        <w:t xml:space="preserve"> </w:t>
      </w:r>
      <w:proofErr w:type="spellStart"/>
      <w:r w:rsidR="00750221" w:rsidRPr="00750221">
        <w:rPr>
          <w:rFonts w:ascii="Arial" w:hAnsi="Arial" w:cs="Arial"/>
          <w:sz w:val="20"/>
          <w:szCs w:val="20"/>
        </w:rPr>
        <w:t>rel</w:t>
      </w:r>
      <w:proofErr w:type="spellEnd"/>
      <w:r w:rsidR="00750221" w:rsidRPr="00750221">
        <w:rPr>
          <w:rFonts w:ascii="Arial" w:hAnsi="Arial" w:cs="Arial"/>
          <w:sz w:val="20"/>
          <w:szCs w:val="20"/>
        </w:rPr>
        <w:t>=</w:t>
      </w:r>
      <w:r w:rsidR="000D04FE">
        <w:rPr>
          <w:rFonts w:ascii="Arial" w:hAnsi="Arial" w:cs="Arial"/>
          <w:sz w:val="20"/>
          <w:szCs w:val="20"/>
        </w:rPr>
        <w:t>‘</w:t>
      </w:r>
      <w:proofErr w:type="spellStart"/>
      <w:r w:rsidR="00750221" w:rsidRPr="00750221">
        <w:rPr>
          <w:rFonts w:ascii="Arial" w:hAnsi="Arial" w:cs="Arial"/>
          <w:sz w:val="20"/>
          <w:szCs w:val="20"/>
        </w:rPr>
        <w:t>noopener</w:t>
      </w:r>
      <w:proofErr w:type="spellEnd"/>
      <w:r w:rsidR="00750221" w:rsidRPr="00750221">
        <w:rPr>
          <w:rFonts w:ascii="Arial" w:hAnsi="Arial" w:cs="Arial"/>
          <w:sz w:val="20"/>
          <w:szCs w:val="20"/>
        </w:rPr>
        <w:t xml:space="preserve"> </w:t>
      </w:r>
      <w:proofErr w:type="spellStart"/>
      <w:r w:rsidR="00750221" w:rsidRPr="00750221">
        <w:rPr>
          <w:rFonts w:ascii="Arial" w:hAnsi="Arial" w:cs="Arial"/>
          <w:sz w:val="20"/>
          <w:szCs w:val="20"/>
        </w:rPr>
        <w:t>noreferrer</w:t>
      </w:r>
      <w:proofErr w:type="spellEnd"/>
      <w:r w:rsidR="000D04FE">
        <w:rPr>
          <w:rFonts w:ascii="Arial" w:hAnsi="Arial" w:cs="Arial"/>
          <w:sz w:val="20"/>
          <w:szCs w:val="20"/>
        </w:rPr>
        <w:t>’</w:t>
      </w:r>
      <w:r w:rsidR="00D93FC2" w:rsidRPr="00D050FC">
        <w:rPr>
          <w:rFonts w:ascii="Arial" w:hAnsi="Arial" w:cs="Arial"/>
          <w:sz w:val="20"/>
          <w:szCs w:val="20"/>
        </w:rPr>
        <w:t>&gt;</w:t>
      </w:r>
      <w:hyperlink r:id="rId8" w:history="1">
        <w:r w:rsidR="00D93FC2" w:rsidRPr="00805DA4">
          <w:rPr>
            <w:rStyle w:val="Hyperlink"/>
            <w:rFonts w:ascii="Arial" w:hAnsi="Arial" w:cs="Arial"/>
            <w:sz w:val="20"/>
            <w:szCs w:val="20"/>
          </w:rPr>
          <w:t>More information here</w:t>
        </w:r>
      </w:hyperlink>
      <w:r w:rsidR="00D93FC2" w:rsidRPr="00805DA4">
        <w:rPr>
          <w:rFonts w:ascii="Arial" w:hAnsi="Arial" w:cs="Arial"/>
          <w:sz w:val="20"/>
          <w:szCs w:val="20"/>
        </w:rPr>
        <w:t>.</w:t>
      </w:r>
      <w:r w:rsidR="00D93FC2" w:rsidRPr="00D050FC">
        <w:rPr>
          <w:rFonts w:ascii="Arial" w:hAnsi="Arial" w:cs="Arial"/>
          <w:sz w:val="20"/>
          <w:szCs w:val="20"/>
        </w:rPr>
        <w:t>&lt;/a&gt;</w:t>
      </w:r>
    </w:p>
    <w:p w14:paraId="4458828D" w14:textId="48D3E2D3" w:rsidR="00805DA4" w:rsidRPr="00805DA4" w:rsidRDefault="009713B6" w:rsidP="00805DA4">
      <w:pPr>
        <w:rPr>
          <w:rFonts w:ascii="Arial" w:hAnsi="Arial" w:cs="Arial"/>
          <w:sz w:val="20"/>
          <w:szCs w:val="20"/>
        </w:rPr>
      </w:pPr>
      <w:r w:rsidRPr="009713B6">
        <w:rPr>
          <w:rFonts w:ascii="Arial" w:hAnsi="Arial" w:cs="Arial"/>
          <w:b/>
          <w:bCs/>
          <w:sz w:val="20"/>
          <w:szCs w:val="20"/>
        </w:rPr>
        <w:t>&lt;strong&gt;</w:t>
      </w:r>
      <w:r w:rsidR="00805DA4" w:rsidRPr="00805DA4">
        <w:rPr>
          <w:rFonts w:ascii="Arial" w:hAnsi="Arial" w:cs="Arial"/>
          <w:b/>
          <w:bCs/>
          <w:sz w:val="20"/>
          <w:szCs w:val="20"/>
        </w:rPr>
        <w:t>FAR Codes</w:t>
      </w:r>
      <w:r w:rsidRPr="009713B6">
        <w:rPr>
          <w:rFonts w:ascii="Arial" w:hAnsi="Arial" w:cs="Arial"/>
          <w:b/>
          <w:bCs/>
          <w:sz w:val="20"/>
          <w:szCs w:val="20"/>
        </w:rPr>
        <w:t>&lt;</w:t>
      </w:r>
      <w:r>
        <w:rPr>
          <w:rFonts w:ascii="Arial" w:hAnsi="Arial" w:cs="Arial"/>
          <w:b/>
          <w:bCs/>
          <w:sz w:val="20"/>
          <w:szCs w:val="20"/>
        </w:rPr>
        <w:t>/</w:t>
      </w:r>
      <w:r w:rsidRPr="009713B6">
        <w:rPr>
          <w:rFonts w:ascii="Arial" w:hAnsi="Arial" w:cs="Arial"/>
          <w:b/>
          <w:bCs/>
          <w:sz w:val="20"/>
          <w:szCs w:val="20"/>
        </w:rPr>
        <w:t>strong&gt;</w:t>
      </w:r>
      <w:r w:rsidR="00805DA4" w:rsidRPr="00805DA4">
        <w:rPr>
          <w:rFonts w:ascii="Arial" w:hAnsi="Arial" w:cs="Arial"/>
          <w:b/>
          <w:bCs/>
          <w:sz w:val="20"/>
          <w:szCs w:val="20"/>
        </w:rPr>
        <w:t xml:space="preserve"> Source: </w:t>
      </w:r>
      <w:r w:rsidR="00805DA4" w:rsidRPr="00805DA4">
        <w:rPr>
          <w:rFonts w:ascii="Arial" w:hAnsi="Arial" w:cs="Arial"/>
          <w:sz w:val="20"/>
          <w:szCs w:val="20"/>
        </w:rPr>
        <w:t>USDA Economic Research Service. Mapping is based on 2103 ZCTAs, which do not correspond exactly to the zip codes in the FAR file.</w:t>
      </w:r>
      <w:r w:rsidR="00D93FC2" w:rsidRPr="00D93FC2">
        <w:rPr>
          <w:rFonts w:ascii="Arial" w:hAnsi="Arial" w:cs="Arial"/>
          <w:sz w:val="20"/>
          <w:szCs w:val="20"/>
        </w:rPr>
        <w:t xml:space="preserve"> </w:t>
      </w:r>
      <w:r w:rsidR="00D93FC2" w:rsidRPr="00D050FC">
        <w:rPr>
          <w:rFonts w:ascii="Arial" w:hAnsi="Arial" w:cs="Arial"/>
          <w:sz w:val="20"/>
          <w:szCs w:val="20"/>
        </w:rPr>
        <w:t>&lt;a href=</w:t>
      </w:r>
      <w:r w:rsidR="000B1AA0">
        <w:rPr>
          <w:rFonts w:ascii="Arial" w:hAnsi="Arial" w:cs="Arial"/>
          <w:sz w:val="20"/>
          <w:szCs w:val="20"/>
        </w:rPr>
        <w:t>‘</w:t>
      </w:r>
      <w:r w:rsidR="00D93FC2" w:rsidRPr="00D93FC2">
        <w:rPr>
          <w:rFonts w:ascii="Arial" w:hAnsi="Arial" w:cs="Arial"/>
          <w:sz w:val="20"/>
          <w:szCs w:val="20"/>
        </w:rPr>
        <w:t>https://www.ers.usda.gov/data-products/frontier-and-remote-area-codes</w:t>
      </w:r>
      <w:r w:rsidR="000B1AA0">
        <w:rPr>
          <w:rFonts w:ascii="Arial" w:hAnsi="Arial" w:cs="Arial"/>
          <w:sz w:val="20"/>
          <w:szCs w:val="20"/>
        </w:rPr>
        <w:t>’</w:t>
      </w:r>
      <w:r w:rsidR="00750221">
        <w:rPr>
          <w:rFonts w:ascii="Arial" w:hAnsi="Arial" w:cs="Arial"/>
          <w:sz w:val="20"/>
          <w:szCs w:val="20"/>
        </w:rPr>
        <w:t xml:space="preserve"> </w:t>
      </w:r>
      <w:r w:rsidR="00750221" w:rsidRPr="00750221">
        <w:rPr>
          <w:rFonts w:ascii="Arial" w:hAnsi="Arial" w:cs="Arial"/>
          <w:sz w:val="20"/>
          <w:szCs w:val="20"/>
        </w:rPr>
        <w:t>target=</w:t>
      </w:r>
      <w:r w:rsidR="000D04FE">
        <w:rPr>
          <w:rFonts w:ascii="Arial" w:hAnsi="Arial" w:cs="Arial"/>
          <w:sz w:val="20"/>
          <w:szCs w:val="20"/>
        </w:rPr>
        <w:t>‘</w:t>
      </w:r>
      <w:r w:rsidR="00750221" w:rsidRPr="00750221">
        <w:rPr>
          <w:rFonts w:ascii="Arial" w:hAnsi="Arial" w:cs="Arial"/>
          <w:sz w:val="20"/>
          <w:szCs w:val="20"/>
        </w:rPr>
        <w:t>_blank</w:t>
      </w:r>
      <w:r w:rsidR="000D04FE">
        <w:rPr>
          <w:rFonts w:ascii="Arial" w:hAnsi="Arial" w:cs="Arial"/>
          <w:sz w:val="20"/>
          <w:szCs w:val="20"/>
        </w:rPr>
        <w:t>’</w:t>
      </w:r>
      <w:r w:rsidR="00750221" w:rsidRPr="00750221">
        <w:rPr>
          <w:rFonts w:ascii="Arial" w:hAnsi="Arial" w:cs="Arial"/>
          <w:sz w:val="20"/>
          <w:szCs w:val="20"/>
        </w:rPr>
        <w:t xml:space="preserve"> </w:t>
      </w:r>
      <w:proofErr w:type="spellStart"/>
      <w:r w:rsidR="00750221" w:rsidRPr="00750221">
        <w:rPr>
          <w:rFonts w:ascii="Arial" w:hAnsi="Arial" w:cs="Arial"/>
          <w:sz w:val="20"/>
          <w:szCs w:val="20"/>
        </w:rPr>
        <w:t>rel</w:t>
      </w:r>
      <w:proofErr w:type="spellEnd"/>
      <w:r w:rsidR="00750221" w:rsidRPr="00750221">
        <w:rPr>
          <w:rFonts w:ascii="Arial" w:hAnsi="Arial" w:cs="Arial"/>
          <w:sz w:val="20"/>
          <w:szCs w:val="20"/>
        </w:rPr>
        <w:t>=</w:t>
      </w:r>
      <w:r w:rsidR="000D04FE">
        <w:rPr>
          <w:rFonts w:ascii="Arial" w:hAnsi="Arial" w:cs="Arial"/>
          <w:sz w:val="20"/>
          <w:szCs w:val="20"/>
        </w:rPr>
        <w:t>‘</w:t>
      </w:r>
      <w:proofErr w:type="spellStart"/>
      <w:r w:rsidR="00750221" w:rsidRPr="00750221">
        <w:rPr>
          <w:rFonts w:ascii="Arial" w:hAnsi="Arial" w:cs="Arial"/>
          <w:sz w:val="20"/>
          <w:szCs w:val="20"/>
        </w:rPr>
        <w:t>noopener</w:t>
      </w:r>
      <w:proofErr w:type="spellEnd"/>
      <w:r w:rsidR="00750221" w:rsidRPr="00750221">
        <w:rPr>
          <w:rFonts w:ascii="Arial" w:hAnsi="Arial" w:cs="Arial"/>
          <w:sz w:val="20"/>
          <w:szCs w:val="20"/>
        </w:rPr>
        <w:t xml:space="preserve"> </w:t>
      </w:r>
      <w:proofErr w:type="spellStart"/>
      <w:r w:rsidR="00750221" w:rsidRPr="00750221">
        <w:rPr>
          <w:rFonts w:ascii="Arial" w:hAnsi="Arial" w:cs="Arial"/>
          <w:sz w:val="20"/>
          <w:szCs w:val="20"/>
        </w:rPr>
        <w:t>noreferrer</w:t>
      </w:r>
      <w:proofErr w:type="spellEnd"/>
      <w:r w:rsidR="000D04FE">
        <w:rPr>
          <w:rFonts w:ascii="Arial" w:hAnsi="Arial" w:cs="Arial"/>
          <w:sz w:val="20"/>
          <w:szCs w:val="20"/>
        </w:rPr>
        <w:t>’</w:t>
      </w:r>
      <w:r w:rsidR="00D93FC2" w:rsidRPr="00D050FC">
        <w:rPr>
          <w:rFonts w:ascii="Arial" w:hAnsi="Arial" w:cs="Arial"/>
          <w:sz w:val="20"/>
          <w:szCs w:val="20"/>
        </w:rPr>
        <w:t>&gt;</w:t>
      </w:r>
      <w:hyperlink r:id="rId9" w:history="1">
        <w:r w:rsidR="00D93FC2" w:rsidRPr="00805DA4">
          <w:rPr>
            <w:rStyle w:val="Hyperlink"/>
            <w:rFonts w:ascii="Arial" w:hAnsi="Arial" w:cs="Arial"/>
            <w:sz w:val="20"/>
            <w:szCs w:val="20"/>
          </w:rPr>
          <w:t>More information here</w:t>
        </w:r>
      </w:hyperlink>
      <w:r w:rsidR="00D93FC2" w:rsidRPr="00805DA4">
        <w:rPr>
          <w:rFonts w:ascii="Arial" w:hAnsi="Arial" w:cs="Arial"/>
          <w:sz w:val="20"/>
          <w:szCs w:val="20"/>
        </w:rPr>
        <w:t>.</w:t>
      </w:r>
      <w:r w:rsidR="00D93FC2" w:rsidRPr="00D050FC">
        <w:rPr>
          <w:rFonts w:ascii="Arial" w:hAnsi="Arial" w:cs="Arial"/>
          <w:sz w:val="20"/>
          <w:szCs w:val="20"/>
        </w:rPr>
        <w:t>&lt;/a&gt;</w:t>
      </w:r>
      <w:r w:rsidR="00805DA4" w:rsidRPr="00805DA4">
        <w:rPr>
          <w:rFonts w:ascii="Arial" w:hAnsi="Arial" w:cs="Arial"/>
          <w:sz w:val="20"/>
          <w:szCs w:val="20"/>
        </w:rPr>
        <w:t xml:space="preserve"> </w:t>
      </w:r>
    </w:p>
    <w:p w14:paraId="44330804" w14:textId="42ECB8D9" w:rsidR="00805DA4" w:rsidRPr="00805DA4" w:rsidRDefault="009713B6" w:rsidP="00805DA4">
      <w:pPr>
        <w:rPr>
          <w:rFonts w:ascii="Arial" w:hAnsi="Arial" w:cs="Arial"/>
          <w:b/>
          <w:bCs/>
          <w:sz w:val="20"/>
          <w:szCs w:val="20"/>
        </w:rPr>
      </w:pPr>
      <w:r w:rsidRPr="009713B6">
        <w:rPr>
          <w:rFonts w:ascii="Arial" w:hAnsi="Arial" w:cs="Arial"/>
          <w:b/>
          <w:bCs/>
          <w:sz w:val="20"/>
          <w:szCs w:val="20"/>
        </w:rPr>
        <w:t>&lt;strong&gt;</w:t>
      </w:r>
      <w:r w:rsidR="00805DA4" w:rsidRPr="00805DA4">
        <w:rPr>
          <w:rFonts w:ascii="Arial" w:hAnsi="Arial" w:cs="Arial"/>
          <w:b/>
          <w:bCs/>
          <w:sz w:val="20"/>
          <w:szCs w:val="20"/>
        </w:rPr>
        <w:t>IPEDS Locales</w:t>
      </w:r>
      <w:r w:rsidRPr="009713B6">
        <w:rPr>
          <w:rFonts w:ascii="Arial" w:hAnsi="Arial" w:cs="Arial"/>
          <w:b/>
          <w:bCs/>
          <w:sz w:val="20"/>
          <w:szCs w:val="20"/>
        </w:rPr>
        <w:t>&lt;</w:t>
      </w:r>
      <w:r>
        <w:rPr>
          <w:rFonts w:ascii="Arial" w:hAnsi="Arial" w:cs="Arial"/>
          <w:b/>
          <w:bCs/>
          <w:sz w:val="20"/>
          <w:szCs w:val="20"/>
        </w:rPr>
        <w:t>/</w:t>
      </w:r>
      <w:r w:rsidRPr="009713B6">
        <w:rPr>
          <w:rFonts w:ascii="Arial" w:hAnsi="Arial" w:cs="Arial"/>
          <w:b/>
          <w:bCs/>
          <w:sz w:val="20"/>
          <w:szCs w:val="20"/>
        </w:rPr>
        <w:t>strong&gt;</w:t>
      </w:r>
      <w:r w:rsidR="00805DA4" w:rsidRPr="00805DA4">
        <w:rPr>
          <w:rFonts w:ascii="Arial" w:hAnsi="Arial" w:cs="Arial"/>
          <w:b/>
          <w:bCs/>
          <w:sz w:val="20"/>
          <w:szCs w:val="20"/>
        </w:rPr>
        <w:t xml:space="preserve"> </w:t>
      </w:r>
      <w:r w:rsidR="00805DA4" w:rsidRPr="00805DA4">
        <w:rPr>
          <w:rFonts w:ascii="Arial" w:hAnsi="Arial" w:cs="Arial"/>
          <w:sz w:val="20"/>
          <w:szCs w:val="20"/>
        </w:rPr>
        <w:t>Source: NCES Education Demographic and Geographic Estimates (EDGE)</w:t>
      </w:r>
      <w:r w:rsidR="0016469F">
        <w:rPr>
          <w:rFonts w:ascii="Arial" w:hAnsi="Arial" w:cs="Arial"/>
          <w:sz w:val="20"/>
          <w:szCs w:val="20"/>
        </w:rPr>
        <w:t>, 2025</w:t>
      </w:r>
      <w:r w:rsidR="00805DA4" w:rsidRPr="00805DA4">
        <w:rPr>
          <w:rFonts w:ascii="Arial" w:hAnsi="Arial" w:cs="Arial"/>
          <w:sz w:val="20"/>
          <w:szCs w:val="20"/>
        </w:rPr>
        <w:t xml:space="preserve">. Rural locales include areas classified as rural (fringe, distant and remote), plus distant and remote towns. Urban locales include cities (large, midsize, and small) plus fringe towns. Categories are based on </w:t>
      </w:r>
      <w:r w:rsidR="0074550F">
        <w:rPr>
          <w:rFonts w:ascii="Arial" w:hAnsi="Arial" w:cs="Arial"/>
          <w:sz w:val="20"/>
          <w:szCs w:val="20"/>
        </w:rPr>
        <w:t>U.S. Census</w:t>
      </w:r>
      <w:r w:rsidR="00805DA4" w:rsidRPr="00805DA4">
        <w:rPr>
          <w:rFonts w:ascii="Arial" w:hAnsi="Arial" w:cs="Arial"/>
          <w:sz w:val="20"/>
          <w:szCs w:val="20"/>
        </w:rPr>
        <w:t xml:space="preserve"> urban/rural boundaries, distances, and population sizes.</w:t>
      </w:r>
      <w:r w:rsidR="00D93FC2">
        <w:rPr>
          <w:rFonts w:ascii="Arial" w:hAnsi="Arial" w:cs="Arial"/>
          <w:sz w:val="20"/>
          <w:szCs w:val="20"/>
        </w:rPr>
        <w:t xml:space="preserve"> </w:t>
      </w:r>
      <w:r w:rsidR="00D93FC2" w:rsidRPr="00D050FC">
        <w:rPr>
          <w:rFonts w:ascii="Arial" w:hAnsi="Arial" w:cs="Arial"/>
          <w:sz w:val="20"/>
          <w:szCs w:val="20"/>
        </w:rPr>
        <w:t>&lt;a href=</w:t>
      </w:r>
      <w:r w:rsidR="000D04FE">
        <w:rPr>
          <w:rFonts w:ascii="Arial" w:hAnsi="Arial" w:cs="Arial"/>
          <w:sz w:val="20"/>
          <w:szCs w:val="20"/>
        </w:rPr>
        <w:t>‘</w:t>
      </w:r>
      <w:r w:rsidR="00D93FC2" w:rsidRPr="00D93FC2">
        <w:rPr>
          <w:rFonts w:ascii="Arial" w:hAnsi="Arial" w:cs="Arial"/>
          <w:sz w:val="20"/>
          <w:szCs w:val="20"/>
        </w:rPr>
        <w:t>https://nces.ed.gov/programs/edge/Geographic/LocaleBoundaries</w:t>
      </w:r>
      <w:r w:rsidR="000B1AA0">
        <w:rPr>
          <w:rFonts w:ascii="Arial" w:hAnsi="Arial" w:cs="Arial"/>
          <w:sz w:val="20"/>
          <w:szCs w:val="20"/>
        </w:rPr>
        <w:t>’</w:t>
      </w:r>
      <w:r w:rsidR="00750221">
        <w:rPr>
          <w:rFonts w:ascii="Arial" w:hAnsi="Arial" w:cs="Arial"/>
          <w:sz w:val="20"/>
          <w:szCs w:val="20"/>
        </w:rPr>
        <w:t xml:space="preserve"> </w:t>
      </w:r>
      <w:r w:rsidR="00750221" w:rsidRPr="00750221">
        <w:rPr>
          <w:rFonts w:ascii="Arial" w:hAnsi="Arial" w:cs="Arial"/>
          <w:sz w:val="20"/>
          <w:szCs w:val="20"/>
        </w:rPr>
        <w:t>target=</w:t>
      </w:r>
      <w:r w:rsidR="000D04FE">
        <w:rPr>
          <w:rFonts w:ascii="Arial" w:hAnsi="Arial" w:cs="Arial"/>
          <w:sz w:val="20"/>
          <w:szCs w:val="20"/>
        </w:rPr>
        <w:t>‘</w:t>
      </w:r>
      <w:r w:rsidR="00750221" w:rsidRPr="00750221">
        <w:rPr>
          <w:rFonts w:ascii="Arial" w:hAnsi="Arial" w:cs="Arial"/>
          <w:sz w:val="20"/>
          <w:szCs w:val="20"/>
        </w:rPr>
        <w:t>_blank</w:t>
      </w:r>
      <w:r w:rsidR="000D04FE">
        <w:rPr>
          <w:rFonts w:ascii="Arial" w:hAnsi="Arial" w:cs="Arial"/>
          <w:sz w:val="20"/>
          <w:szCs w:val="20"/>
        </w:rPr>
        <w:t>’</w:t>
      </w:r>
      <w:r w:rsidR="00750221" w:rsidRPr="00750221">
        <w:rPr>
          <w:rFonts w:ascii="Arial" w:hAnsi="Arial" w:cs="Arial"/>
          <w:sz w:val="20"/>
          <w:szCs w:val="20"/>
        </w:rPr>
        <w:t xml:space="preserve"> </w:t>
      </w:r>
      <w:proofErr w:type="spellStart"/>
      <w:r w:rsidR="00750221" w:rsidRPr="00750221">
        <w:rPr>
          <w:rFonts w:ascii="Arial" w:hAnsi="Arial" w:cs="Arial"/>
          <w:sz w:val="20"/>
          <w:szCs w:val="20"/>
        </w:rPr>
        <w:t>rel</w:t>
      </w:r>
      <w:proofErr w:type="spellEnd"/>
      <w:r w:rsidR="00750221" w:rsidRPr="00750221">
        <w:rPr>
          <w:rFonts w:ascii="Arial" w:hAnsi="Arial" w:cs="Arial"/>
          <w:sz w:val="20"/>
          <w:szCs w:val="20"/>
        </w:rPr>
        <w:t>=</w:t>
      </w:r>
      <w:r w:rsidR="000D04FE">
        <w:rPr>
          <w:rFonts w:ascii="Arial" w:hAnsi="Arial" w:cs="Arial"/>
          <w:sz w:val="20"/>
          <w:szCs w:val="20"/>
        </w:rPr>
        <w:t>‘</w:t>
      </w:r>
      <w:proofErr w:type="spellStart"/>
      <w:r w:rsidR="00750221" w:rsidRPr="00750221">
        <w:rPr>
          <w:rFonts w:ascii="Arial" w:hAnsi="Arial" w:cs="Arial"/>
          <w:sz w:val="20"/>
          <w:szCs w:val="20"/>
        </w:rPr>
        <w:t>noopener</w:t>
      </w:r>
      <w:proofErr w:type="spellEnd"/>
      <w:r w:rsidR="00750221" w:rsidRPr="00750221">
        <w:rPr>
          <w:rFonts w:ascii="Arial" w:hAnsi="Arial" w:cs="Arial"/>
          <w:sz w:val="20"/>
          <w:szCs w:val="20"/>
        </w:rPr>
        <w:t xml:space="preserve"> </w:t>
      </w:r>
      <w:proofErr w:type="spellStart"/>
      <w:r w:rsidR="00750221" w:rsidRPr="00750221">
        <w:rPr>
          <w:rFonts w:ascii="Arial" w:hAnsi="Arial" w:cs="Arial"/>
          <w:sz w:val="20"/>
          <w:szCs w:val="20"/>
        </w:rPr>
        <w:t>noreferrer</w:t>
      </w:r>
      <w:proofErr w:type="spellEnd"/>
      <w:r w:rsidR="000D04FE">
        <w:rPr>
          <w:rFonts w:ascii="Arial" w:hAnsi="Arial" w:cs="Arial"/>
          <w:sz w:val="20"/>
          <w:szCs w:val="20"/>
        </w:rPr>
        <w:t>’</w:t>
      </w:r>
      <w:r w:rsidR="00D93FC2" w:rsidRPr="00D050FC">
        <w:rPr>
          <w:rFonts w:ascii="Arial" w:hAnsi="Arial" w:cs="Arial"/>
          <w:sz w:val="20"/>
          <w:szCs w:val="20"/>
        </w:rPr>
        <w:t>&gt;</w:t>
      </w:r>
      <w:hyperlink r:id="rId10" w:history="1">
        <w:r w:rsidR="00D93FC2" w:rsidRPr="00805DA4">
          <w:rPr>
            <w:rStyle w:val="Hyperlink"/>
            <w:rFonts w:ascii="Arial" w:hAnsi="Arial" w:cs="Arial"/>
            <w:sz w:val="20"/>
            <w:szCs w:val="20"/>
          </w:rPr>
          <w:t>More information and detailed definitions here.</w:t>
        </w:r>
      </w:hyperlink>
      <w:r w:rsidR="00D93FC2" w:rsidRPr="00D050FC">
        <w:rPr>
          <w:rFonts w:ascii="Arial" w:hAnsi="Arial" w:cs="Arial"/>
          <w:sz w:val="20"/>
          <w:szCs w:val="20"/>
        </w:rPr>
        <w:t>&lt;/a&gt;</w:t>
      </w:r>
      <w:r w:rsidR="00D93FC2" w:rsidRPr="00805DA4">
        <w:rPr>
          <w:rFonts w:ascii="Arial" w:hAnsi="Arial" w:cs="Arial"/>
          <w:sz w:val="20"/>
          <w:szCs w:val="20"/>
        </w:rPr>
        <w:t xml:space="preserve"> </w:t>
      </w:r>
    </w:p>
    <w:p w14:paraId="09DBB697" w14:textId="511AB8C3" w:rsidR="00CC45E7" w:rsidRPr="00CC45E7" w:rsidRDefault="009713B6" w:rsidP="00CC45E7">
      <w:pPr>
        <w:rPr>
          <w:rFonts w:ascii="Arial" w:hAnsi="Arial" w:cs="Arial"/>
          <w:sz w:val="20"/>
          <w:szCs w:val="20"/>
        </w:rPr>
      </w:pPr>
      <w:r w:rsidRPr="009713B6">
        <w:rPr>
          <w:rFonts w:ascii="Arial" w:hAnsi="Arial" w:cs="Arial"/>
          <w:b/>
          <w:bCs/>
          <w:sz w:val="20"/>
          <w:szCs w:val="20"/>
        </w:rPr>
        <w:t>&lt;strong&gt;</w:t>
      </w:r>
      <w:r w:rsidR="00805DA4" w:rsidRPr="00805DA4">
        <w:rPr>
          <w:rFonts w:ascii="Arial" w:hAnsi="Arial" w:cs="Arial"/>
          <w:b/>
          <w:bCs/>
          <w:sz w:val="20"/>
          <w:szCs w:val="20"/>
        </w:rPr>
        <w:t>Rural-Serving Institution</w:t>
      </w:r>
      <w:r w:rsidRPr="009713B6">
        <w:rPr>
          <w:rFonts w:ascii="Arial" w:hAnsi="Arial" w:cs="Arial"/>
          <w:b/>
          <w:bCs/>
          <w:sz w:val="20"/>
          <w:szCs w:val="20"/>
        </w:rPr>
        <w:t>&lt;</w:t>
      </w:r>
      <w:r>
        <w:rPr>
          <w:rFonts w:ascii="Arial" w:hAnsi="Arial" w:cs="Arial"/>
          <w:b/>
          <w:bCs/>
          <w:sz w:val="20"/>
          <w:szCs w:val="20"/>
        </w:rPr>
        <w:t>/</w:t>
      </w:r>
      <w:r w:rsidRPr="009713B6">
        <w:rPr>
          <w:rFonts w:ascii="Arial" w:hAnsi="Arial" w:cs="Arial"/>
          <w:b/>
          <w:bCs/>
          <w:sz w:val="20"/>
          <w:szCs w:val="20"/>
        </w:rPr>
        <w:t>strong&gt;</w:t>
      </w:r>
      <w:r w:rsidR="00805DA4" w:rsidRPr="00805DA4">
        <w:rPr>
          <w:rFonts w:ascii="Arial" w:hAnsi="Arial" w:cs="Arial"/>
          <w:b/>
          <w:bCs/>
          <w:sz w:val="20"/>
          <w:szCs w:val="20"/>
        </w:rPr>
        <w:t xml:space="preserve"> </w:t>
      </w:r>
      <w:r w:rsidR="00805DA4" w:rsidRPr="00805DA4">
        <w:rPr>
          <w:rFonts w:ascii="Arial" w:hAnsi="Arial" w:cs="Arial"/>
          <w:sz w:val="20"/>
          <w:szCs w:val="20"/>
        </w:rPr>
        <w:t>Source: Alliance for Research on Regional Colleges (ARR</w:t>
      </w:r>
      <w:r w:rsidR="0094120C">
        <w:rPr>
          <w:rFonts w:ascii="Arial" w:hAnsi="Arial" w:cs="Arial"/>
          <w:sz w:val="20"/>
          <w:szCs w:val="20"/>
        </w:rPr>
        <w:t>C</w:t>
      </w:r>
      <w:r w:rsidR="00805DA4" w:rsidRPr="00805DA4">
        <w:rPr>
          <w:rFonts w:ascii="Arial" w:hAnsi="Arial" w:cs="Arial"/>
          <w:sz w:val="20"/>
          <w:szCs w:val="20"/>
        </w:rPr>
        <w:t>)</w:t>
      </w:r>
      <w:r w:rsidR="0016469F">
        <w:rPr>
          <w:rFonts w:ascii="Arial" w:hAnsi="Arial" w:cs="Arial"/>
          <w:sz w:val="20"/>
          <w:szCs w:val="20"/>
        </w:rPr>
        <w:t xml:space="preserve">, </w:t>
      </w:r>
      <w:r w:rsidR="0094120C">
        <w:rPr>
          <w:rFonts w:ascii="Arial" w:hAnsi="Arial" w:cs="Arial"/>
          <w:sz w:val="20"/>
          <w:szCs w:val="20"/>
        </w:rPr>
        <w:t>2022</w:t>
      </w:r>
      <w:r w:rsidR="00805DA4" w:rsidRPr="00805DA4">
        <w:rPr>
          <w:rFonts w:ascii="Arial" w:hAnsi="Arial" w:cs="Arial"/>
          <w:sz w:val="20"/>
          <w:szCs w:val="20"/>
        </w:rPr>
        <w:t>. Rural-Serving includes institutions with a rural-serving index above the nationwide average. High Rural-Serving includes institutions with a rural-serving index at least one standard deviation above the nationwide average.</w:t>
      </w:r>
      <w:r w:rsidR="00576454">
        <w:rPr>
          <w:rFonts w:ascii="Arial" w:hAnsi="Arial" w:cs="Arial"/>
          <w:sz w:val="20"/>
          <w:szCs w:val="20"/>
        </w:rPr>
        <w:t xml:space="preserve"> Values are not available for </w:t>
      </w:r>
      <w:r w:rsidR="00CC45E7">
        <w:rPr>
          <w:rFonts w:ascii="Arial" w:hAnsi="Arial" w:cs="Arial"/>
          <w:sz w:val="20"/>
          <w:szCs w:val="20"/>
        </w:rPr>
        <w:t xml:space="preserve">graduate-only institutions, </w:t>
      </w:r>
      <w:r w:rsidR="00CC45E7" w:rsidRPr="00CC45E7">
        <w:rPr>
          <w:rFonts w:ascii="Arial" w:hAnsi="Arial" w:cs="Arial"/>
          <w:sz w:val="20"/>
          <w:szCs w:val="20"/>
        </w:rPr>
        <w:t xml:space="preserve">special focus institutions, </w:t>
      </w:r>
      <w:r w:rsidR="00CC45E7">
        <w:rPr>
          <w:rFonts w:ascii="Arial" w:hAnsi="Arial" w:cs="Arial"/>
          <w:sz w:val="20"/>
          <w:szCs w:val="20"/>
        </w:rPr>
        <w:t>or vocational and career technical colleges.</w:t>
      </w:r>
    </w:p>
    <w:p w14:paraId="6AE324AB" w14:textId="638EF1E2" w:rsidR="00FF55A5" w:rsidRPr="00805DA4" w:rsidRDefault="00805DA4" w:rsidP="00FF55A5">
      <w:pPr>
        <w:rPr>
          <w:rFonts w:ascii="Arial" w:hAnsi="Arial" w:cs="Arial"/>
          <w:sz w:val="20"/>
          <w:szCs w:val="20"/>
        </w:rPr>
      </w:pPr>
      <w:r w:rsidRPr="00805DA4">
        <w:rPr>
          <w:rFonts w:ascii="Arial" w:hAnsi="Arial" w:cs="Arial"/>
          <w:sz w:val="20"/>
          <w:szCs w:val="20"/>
        </w:rPr>
        <w:t>The index is based on five factors</w:t>
      </w:r>
      <w:r w:rsidR="0074550F">
        <w:rPr>
          <w:rFonts w:ascii="Arial" w:hAnsi="Arial" w:cs="Arial"/>
          <w:sz w:val="20"/>
          <w:szCs w:val="20"/>
        </w:rPr>
        <w:t xml:space="preserve"> from the U.S. Census and IPEDS</w:t>
      </w:r>
      <w:r w:rsidRPr="00805DA4">
        <w:rPr>
          <w:rFonts w:ascii="Arial" w:hAnsi="Arial" w:cs="Arial"/>
          <w:sz w:val="20"/>
          <w:szCs w:val="20"/>
        </w:rPr>
        <w:t>: 1. Percent of institution</w:t>
      </w:r>
      <w:r w:rsidR="000B1AA0">
        <w:rPr>
          <w:rFonts w:ascii="Arial" w:hAnsi="Arial" w:cs="Arial"/>
          <w:sz w:val="20"/>
          <w:szCs w:val="20"/>
        </w:rPr>
        <w:t>’</w:t>
      </w:r>
      <w:r w:rsidRPr="00805DA4">
        <w:rPr>
          <w:rFonts w:ascii="Arial" w:hAnsi="Arial" w:cs="Arial"/>
          <w:sz w:val="20"/>
          <w:szCs w:val="20"/>
        </w:rPr>
        <w:t>s home county population classified as rural. 2. Average percent of adjacent counties</w:t>
      </w:r>
      <w:r w:rsidR="000B1AA0">
        <w:rPr>
          <w:rFonts w:ascii="Arial" w:hAnsi="Arial" w:cs="Arial"/>
          <w:sz w:val="20"/>
          <w:szCs w:val="20"/>
        </w:rPr>
        <w:t>’</w:t>
      </w:r>
      <w:r w:rsidRPr="00805DA4">
        <w:rPr>
          <w:rFonts w:ascii="Arial" w:hAnsi="Arial" w:cs="Arial"/>
          <w:sz w:val="20"/>
          <w:szCs w:val="20"/>
        </w:rPr>
        <w:t xml:space="preserve"> population classified as rural. 3. Population size of institution</w:t>
      </w:r>
      <w:r w:rsidR="000B1AA0">
        <w:rPr>
          <w:rFonts w:ascii="Arial" w:hAnsi="Arial" w:cs="Arial"/>
          <w:sz w:val="20"/>
          <w:szCs w:val="20"/>
        </w:rPr>
        <w:t>’</w:t>
      </w:r>
      <w:r w:rsidRPr="00805DA4">
        <w:rPr>
          <w:rFonts w:ascii="Arial" w:hAnsi="Arial" w:cs="Arial"/>
          <w:sz w:val="20"/>
          <w:szCs w:val="20"/>
        </w:rPr>
        <w:t>s home county. 4. Institution</w:t>
      </w:r>
      <w:r w:rsidR="000B1AA0">
        <w:rPr>
          <w:rFonts w:ascii="Arial" w:hAnsi="Arial" w:cs="Arial"/>
          <w:sz w:val="20"/>
          <w:szCs w:val="20"/>
        </w:rPr>
        <w:t>’</w:t>
      </w:r>
      <w:r w:rsidRPr="00805DA4">
        <w:rPr>
          <w:rFonts w:ascii="Arial" w:hAnsi="Arial" w:cs="Arial"/>
          <w:sz w:val="20"/>
          <w:szCs w:val="20"/>
        </w:rPr>
        <w:t xml:space="preserve">s home county </w:t>
      </w:r>
      <w:proofErr w:type="gramStart"/>
      <w:r w:rsidRPr="00805DA4">
        <w:rPr>
          <w:rFonts w:ascii="Arial" w:hAnsi="Arial" w:cs="Arial"/>
          <w:sz w:val="20"/>
          <w:szCs w:val="20"/>
        </w:rPr>
        <w:t>adjacency</w:t>
      </w:r>
      <w:proofErr w:type="gramEnd"/>
      <w:r w:rsidRPr="00805DA4">
        <w:rPr>
          <w:rFonts w:ascii="Arial" w:hAnsi="Arial" w:cs="Arial"/>
          <w:sz w:val="20"/>
          <w:szCs w:val="20"/>
        </w:rPr>
        <w:t xml:space="preserve"> to a metro area. 5. Percent of institution</w:t>
      </w:r>
      <w:r w:rsidR="000B1AA0">
        <w:rPr>
          <w:rFonts w:ascii="Arial" w:hAnsi="Arial" w:cs="Arial"/>
          <w:sz w:val="20"/>
          <w:szCs w:val="20"/>
        </w:rPr>
        <w:t>’</w:t>
      </w:r>
      <w:r w:rsidRPr="00805DA4">
        <w:rPr>
          <w:rFonts w:ascii="Arial" w:hAnsi="Arial" w:cs="Arial"/>
          <w:sz w:val="20"/>
          <w:szCs w:val="20"/>
        </w:rPr>
        <w:t xml:space="preserve">s total awards conferred in Agriculture, Natural Resources, and Parks &amp; Recreation. </w:t>
      </w:r>
      <w:r w:rsidR="00FF55A5" w:rsidRPr="00D050FC">
        <w:rPr>
          <w:rFonts w:ascii="Arial" w:hAnsi="Arial" w:cs="Arial"/>
          <w:sz w:val="20"/>
          <w:szCs w:val="20"/>
        </w:rPr>
        <w:t>&lt;a </w:t>
      </w:r>
      <w:proofErr w:type="spellStart"/>
      <w:r w:rsidR="00FF55A5" w:rsidRPr="00D050FC">
        <w:rPr>
          <w:rFonts w:ascii="Arial" w:hAnsi="Arial" w:cs="Arial"/>
          <w:sz w:val="20"/>
          <w:szCs w:val="20"/>
        </w:rPr>
        <w:t>href</w:t>
      </w:r>
      <w:proofErr w:type="spellEnd"/>
      <w:r w:rsidR="00FF55A5" w:rsidRPr="00D050FC">
        <w:rPr>
          <w:rFonts w:ascii="Arial" w:hAnsi="Arial" w:cs="Arial"/>
          <w:sz w:val="20"/>
          <w:szCs w:val="20"/>
        </w:rPr>
        <w:t>=</w:t>
      </w:r>
      <w:r w:rsidR="000B1AA0">
        <w:rPr>
          <w:rFonts w:ascii="Arial" w:hAnsi="Arial" w:cs="Arial"/>
          <w:sz w:val="20"/>
          <w:szCs w:val="20"/>
        </w:rPr>
        <w:t>’</w:t>
      </w:r>
      <w:r w:rsidR="00FF55A5" w:rsidRPr="00FF55A5">
        <w:rPr>
          <w:rFonts w:ascii="Arial" w:hAnsi="Arial" w:cs="Arial"/>
          <w:sz w:val="20"/>
          <w:szCs w:val="20"/>
        </w:rPr>
        <w:t>https://www.regionalcolleges.org/project/</w:t>
      </w:r>
      <w:proofErr w:type="spellStart"/>
      <w:r w:rsidR="00FF55A5" w:rsidRPr="00FF55A5">
        <w:rPr>
          <w:rFonts w:ascii="Arial" w:hAnsi="Arial" w:cs="Arial"/>
          <w:sz w:val="20"/>
          <w:szCs w:val="20"/>
        </w:rPr>
        <w:t>ruralserving</w:t>
      </w:r>
      <w:proofErr w:type="spellEnd"/>
      <w:r w:rsidR="000B1AA0">
        <w:rPr>
          <w:rFonts w:ascii="Arial" w:hAnsi="Arial" w:cs="Arial"/>
          <w:sz w:val="20"/>
          <w:szCs w:val="20"/>
        </w:rPr>
        <w:t>’</w:t>
      </w:r>
      <w:r w:rsidR="000D04FE">
        <w:rPr>
          <w:rFonts w:ascii="Arial" w:hAnsi="Arial" w:cs="Arial"/>
          <w:sz w:val="20"/>
          <w:szCs w:val="20"/>
        </w:rPr>
        <w:t xml:space="preserve"> </w:t>
      </w:r>
      <w:r w:rsidR="000D04FE" w:rsidRPr="000D04FE">
        <w:rPr>
          <w:rFonts w:ascii="Arial" w:hAnsi="Arial" w:cs="Arial"/>
          <w:sz w:val="20"/>
          <w:szCs w:val="20"/>
        </w:rPr>
        <w:t>target</w:t>
      </w:r>
      <w:proofErr w:type="gramStart"/>
      <w:r w:rsidR="000D04FE" w:rsidRPr="000D04FE">
        <w:rPr>
          <w:rFonts w:ascii="Arial" w:hAnsi="Arial" w:cs="Arial"/>
          <w:sz w:val="20"/>
          <w:szCs w:val="20"/>
        </w:rPr>
        <w:t>=</w:t>
      </w:r>
      <w:r w:rsidR="000D04FE">
        <w:rPr>
          <w:rFonts w:ascii="Arial" w:hAnsi="Arial" w:cs="Arial"/>
          <w:sz w:val="20"/>
          <w:szCs w:val="20"/>
        </w:rPr>
        <w:t>‘</w:t>
      </w:r>
      <w:proofErr w:type="gramEnd"/>
      <w:r w:rsidR="000D04FE" w:rsidRPr="000D04FE">
        <w:rPr>
          <w:rFonts w:ascii="Arial" w:hAnsi="Arial" w:cs="Arial"/>
          <w:sz w:val="20"/>
          <w:szCs w:val="20"/>
        </w:rPr>
        <w:t>_blank</w:t>
      </w:r>
      <w:r w:rsidR="000D04FE">
        <w:rPr>
          <w:rFonts w:ascii="Arial" w:hAnsi="Arial" w:cs="Arial"/>
          <w:sz w:val="20"/>
          <w:szCs w:val="20"/>
        </w:rPr>
        <w:t>’</w:t>
      </w:r>
      <w:r w:rsidR="000D04FE" w:rsidRPr="000D04FE">
        <w:rPr>
          <w:rFonts w:ascii="Arial" w:hAnsi="Arial" w:cs="Arial"/>
          <w:sz w:val="20"/>
          <w:szCs w:val="20"/>
        </w:rPr>
        <w:t xml:space="preserve"> </w:t>
      </w:r>
      <w:proofErr w:type="spellStart"/>
      <w:r w:rsidR="000D04FE" w:rsidRPr="000D04FE">
        <w:rPr>
          <w:rFonts w:ascii="Arial" w:hAnsi="Arial" w:cs="Arial"/>
          <w:sz w:val="20"/>
          <w:szCs w:val="20"/>
        </w:rPr>
        <w:t>rel</w:t>
      </w:r>
      <w:proofErr w:type="spellEnd"/>
      <w:proofErr w:type="gramStart"/>
      <w:r w:rsidR="000D04FE" w:rsidRPr="000D04FE">
        <w:rPr>
          <w:rFonts w:ascii="Arial" w:hAnsi="Arial" w:cs="Arial"/>
          <w:sz w:val="20"/>
          <w:szCs w:val="20"/>
        </w:rPr>
        <w:t>=</w:t>
      </w:r>
      <w:r w:rsidR="000D04FE">
        <w:rPr>
          <w:rFonts w:ascii="Arial" w:hAnsi="Arial" w:cs="Arial"/>
          <w:sz w:val="20"/>
          <w:szCs w:val="20"/>
        </w:rPr>
        <w:t>‘</w:t>
      </w:r>
      <w:proofErr w:type="spellStart"/>
      <w:proofErr w:type="gramEnd"/>
      <w:r w:rsidR="000D04FE" w:rsidRPr="000D04FE">
        <w:rPr>
          <w:rFonts w:ascii="Arial" w:hAnsi="Arial" w:cs="Arial"/>
          <w:sz w:val="20"/>
          <w:szCs w:val="20"/>
        </w:rPr>
        <w:t>noopener</w:t>
      </w:r>
      <w:proofErr w:type="spellEnd"/>
      <w:r w:rsidR="000D04FE" w:rsidRPr="000D04FE">
        <w:rPr>
          <w:rFonts w:ascii="Arial" w:hAnsi="Arial" w:cs="Arial"/>
          <w:sz w:val="20"/>
          <w:szCs w:val="20"/>
        </w:rPr>
        <w:t xml:space="preserve"> </w:t>
      </w:r>
      <w:proofErr w:type="spellStart"/>
      <w:r w:rsidR="000D04FE" w:rsidRPr="000D04FE">
        <w:rPr>
          <w:rFonts w:ascii="Arial" w:hAnsi="Arial" w:cs="Arial"/>
          <w:sz w:val="20"/>
          <w:szCs w:val="20"/>
        </w:rPr>
        <w:t>noreferrer</w:t>
      </w:r>
      <w:proofErr w:type="spellEnd"/>
      <w:r w:rsidR="000D04FE">
        <w:rPr>
          <w:rFonts w:ascii="Arial" w:hAnsi="Arial" w:cs="Arial"/>
          <w:sz w:val="20"/>
          <w:szCs w:val="20"/>
        </w:rPr>
        <w:t>’</w:t>
      </w:r>
      <w:r w:rsidR="00FF55A5" w:rsidRPr="00D050FC">
        <w:rPr>
          <w:rFonts w:ascii="Arial" w:hAnsi="Arial" w:cs="Arial"/>
          <w:sz w:val="20"/>
          <w:szCs w:val="20"/>
        </w:rPr>
        <w:t>&gt;</w:t>
      </w:r>
      <w:hyperlink r:id="rId11" w:history="1">
        <w:r w:rsidR="00FF55A5" w:rsidRPr="00805DA4">
          <w:rPr>
            <w:rStyle w:val="Hyperlink"/>
            <w:rFonts w:ascii="Arial" w:hAnsi="Arial" w:cs="Arial"/>
            <w:sz w:val="20"/>
            <w:szCs w:val="20"/>
          </w:rPr>
          <w:t>More information here.</w:t>
        </w:r>
      </w:hyperlink>
      <w:r w:rsidR="00FF55A5" w:rsidRPr="00D050FC">
        <w:rPr>
          <w:rFonts w:ascii="Arial" w:hAnsi="Arial" w:cs="Arial"/>
          <w:sz w:val="20"/>
          <w:szCs w:val="20"/>
        </w:rPr>
        <w:t>&lt;/a&gt;</w:t>
      </w:r>
      <w:r w:rsidR="00FF55A5" w:rsidRPr="00805DA4">
        <w:rPr>
          <w:rFonts w:ascii="Arial" w:hAnsi="Arial" w:cs="Arial"/>
          <w:sz w:val="20"/>
          <w:szCs w:val="20"/>
        </w:rPr>
        <w:t xml:space="preserve"> </w:t>
      </w:r>
    </w:p>
    <w:p w14:paraId="6AC287D2" w14:textId="1035C93C" w:rsidR="00C20943" w:rsidRPr="00C20943" w:rsidRDefault="00C20943">
      <w:pPr>
        <w:rPr>
          <w:rFonts w:ascii="Arial" w:hAnsi="Arial" w:cs="Arial"/>
          <w:sz w:val="20"/>
          <w:szCs w:val="20"/>
        </w:rPr>
      </w:pPr>
    </w:p>
    <w:sectPr w:rsidR="00C20943" w:rsidRPr="00C20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6A8"/>
    <w:rsid w:val="0005289D"/>
    <w:rsid w:val="000552A7"/>
    <w:rsid w:val="000665E5"/>
    <w:rsid w:val="000B1AA0"/>
    <w:rsid w:val="000D04FE"/>
    <w:rsid w:val="00114BAB"/>
    <w:rsid w:val="00151879"/>
    <w:rsid w:val="0016469F"/>
    <w:rsid w:val="001D515D"/>
    <w:rsid w:val="002263DC"/>
    <w:rsid w:val="002339C8"/>
    <w:rsid w:val="00237976"/>
    <w:rsid w:val="002B2AA0"/>
    <w:rsid w:val="003226C5"/>
    <w:rsid w:val="00327250"/>
    <w:rsid w:val="00365D01"/>
    <w:rsid w:val="004027EB"/>
    <w:rsid w:val="00405323"/>
    <w:rsid w:val="004107FF"/>
    <w:rsid w:val="00457D17"/>
    <w:rsid w:val="00474382"/>
    <w:rsid w:val="004905CB"/>
    <w:rsid w:val="00491994"/>
    <w:rsid w:val="00493E56"/>
    <w:rsid w:val="004A26A8"/>
    <w:rsid w:val="004D674D"/>
    <w:rsid w:val="004F5033"/>
    <w:rsid w:val="0052195E"/>
    <w:rsid w:val="00561C19"/>
    <w:rsid w:val="0056759A"/>
    <w:rsid w:val="005677D6"/>
    <w:rsid w:val="00576454"/>
    <w:rsid w:val="005A6D7E"/>
    <w:rsid w:val="005C0C21"/>
    <w:rsid w:val="005C14CD"/>
    <w:rsid w:val="005C4060"/>
    <w:rsid w:val="005E5D48"/>
    <w:rsid w:val="005E7023"/>
    <w:rsid w:val="006066BE"/>
    <w:rsid w:val="00641D70"/>
    <w:rsid w:val="00687082"/>
    <w:rsid w:val="006912E2"/>
    <w:rsid w:val="006B1665"/>
    <w:rsid w:val="006C1A90"/>
    <w:rsid w:val="00711169"/>
    <w:rsid w:val="0072382B"/>
    <w:rsid w:val="00726F21"/>
    <w:rsid w:val="0074550F"/>
    <w:rsid w:val="00746B5E"/>
    <w:rsid w:val="00750221"/>
    <w:rsid w:val="007855AF"/>
    <w:rsid w:val="007B5301"/>
    <w:rsid w:val="007D3E6C"/>
    <w:rsid w:val="00801C66"/>
    <w:rsid w:val="008040A7"/>
    <w:rsid w:val="00805DA4"/>
    <w:rsid w:val="00901386"/>
    <w:rsid w:val="0094120C"/>
    <w:rsid w:val="00946640"/>
    <w:rsid w:val="009713B6"/>
    <w:rsid w:val="00982AAA"/>
    <w:rsid w:val="009972B4"/>
    <w:rsid w:val="009C10E0"/>
    <w:rsid w:val="00A43359"/>
    <w:rsid w:val="00B04B4E"/>
    <w:rsid w:val="00B45777"/>
    <w:rsid w:val="00B534BC"/>
    <w:rsid w:val="00B5391B"/>
    <w:rsid w:val="00B936FB"/>
    <w:rsid w:val="00BD6FAE"/>
    <w:rsid w:val="00C053A6"/>
    <w:rsid w:val="00C17247"/>
    <w:rsid w:val="00C20943"/>
    <w:rsid w:val="00C26456"/>
    <w:rsid w:val="00C31435"/>
    <w:rsid w:val="00C37512"/>
    <w:rsid w:val="00C64B99"/>
    <w:rsid w:val="00C757FA"/>
    <w:rsid w:val="00C7737C"/>
    <w:rsid w:val="00CC45E7"/>
    <w:rsid w:val="00D050FC"/>
    <w:rsid w:val="00D061F4"/>
    <w:rsid w:val="00D11E71"/>
    <w:rsid w:val="00D2291F"/>
    <w:rsid w:val="00D41708"/>
    <w:rsid w:val="00D43808"/>
    <w:rsid w:val="00D8700F"/>
    <w:rsid w:val="00D93FC2"/>
    <w:rsid w:val="00DB5376"/>
    <w:rsid w:val="00DB5EBC"/>
    <w:rsid w:val="00DC0078"/>
    <w:rsid w:val="00E330AE"/>
    <w:rsid w:val="00E66A4F"/>
    <w:rsid w:val="00ED3991"/>
    <w:rsid w:val="00F15D64"/>
    <w:rsid w:val="00F52A21"/>
    <w:rsid w:val="00F9272A"/>
    <w:rsid w:val="00F97708"/>
    <w:rsid w:val="00FB5552"/>
    <w:rsid w:val="00FF5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F9D0"/>
  <w15:chartTrackingRefBased/>
  <w15:docId w15:val="{A7261543-C330-44BA-AEBF-089A9335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6A8"/>
    <w:rPr>
      <w:rFonts w:eastAsiaTheme="majorEastAsia" w:cstheme="majorBidi"/>
      <w:color w:val="272727" w:themeColor="text1" w:themeTint="D8"/>
    </w:rPr>
  </w:style>
  <w:style w:type="paragraph" w:styleId="Title">
    <w:name w:val="Title"/>
    <w:basedOn w:val="Normal"/>
    <w:next w:val="Normal"/>
    <w:link w:val="TitleChar"/>
    <w:uiPriority w:val="10"/>
    <w:qFormat/>
    <w:rsid w:val="004A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6A8"/>
    <w:pPr>
      <w:spacing w:before="160"/>
      <w:jc w:val="center"/>
    </w:pPr>
    <w:rPr>
      <w:i/>
      <w:iCs/>
      <w:color w:val="404040" w:themeColor="text1" w:themeTint="BF"/>
    </w:rPr>
  </w:style>
  <w:style w:type="character" w:customStyle="1" w:styleId="QuoteChar">
    <w:name w:val="Quote Char"/>
    <w:basedOn w:val="DefaultParagraphFont"/>
    <w:link w:val="Quote"/>
    <w:uiPriority w:val="29"/>
    <w:rsid w:val="004A26A8"/>
    <w:rPr>
      <w:i/>
      <w:iCs/>
      <w:color w:val="404040" w:themeColor="text1" w:themeTint="BF"/>
    </w:rPr>
  </w:style>
  <w:style w:type="paragraph" w:styleId="ListParagraph">
    <w:name w:val="List Paragraph"/>
    <w:basedOn w:val="Normal"/>
    <w:uiPriority w:val="34"/>
    <w:qFormat/>
    <w:rsid w:val="004A26A8"/>
    <w:pPr>
      <w:ind w:left="720"/>
      <w:contextualSpacing/>
    </w:pPr>
  </w:style>
  <w:style w:type="character" w:styleId="IntenseEmphasis">
    <w:name w:val="Intense Emphasis"/>
    <w:basedOn w:val="DefaultParagraphFont"/>
    <w:uiPriority w:val="21"/>
    <w:qFormat/>
    <w:rsid w:val="004A26A8"/>
    <w:rPr>
      <w:i/>
      <w:iCs/>
      <w:color w:val="0F4761" w:themeColor="accent1" w:themeShade="BF"/>
    </w:rPr>
  </w:style>
  <w:style w:type="paragraph" w:styleId="IntenseQuote">
    <w:name w:val="Intense Quote"/>
    <w:basedOn w:val="Normal"/>
    <w:next w:val="Normal"/>
    <w:link w:val="IntenseQuoteChar"/>
    <w:uiPriority w:val="30"/>
    <w:qFormat/>
    <w:rsid w:val="004A2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6A8"/>
    <w:rPr>
      <w:i/>
      <w:iCs/>
      <w:color w:val="0F4761" w:themeColor="accent1" w:themeShade="BF"/>
    </w:rPr>
  </w:style>
  <w:style w:type="character" w:styleId="IntenseReference">
    <w:name w:val="Intense Reference"/>
    <w:basedOn w:val="DefaultParagraphFont"/>
    <w:uiPriority w:val="32"/>
    <w:qFormat/>
    <w:rsid w:val="004A26A8"/>
    <w:rPr>
      <w:b/>
      <w:bCs/>
      <w:smallCaps/>
      <w:color w:val="0F4761" w:themeColor="accent1" w:themeShade="BF"/>
      <w:spacing w:val="5"/>
    </w:rPr>
  </w:style>
  <w:style w:type="character" w:styleId="Hyperlink">
    <w:name w:val="Hyperlink"/>
    <w:basedOn w:val="DefaultParagraphFont"/>
    <w:uiPriority w:val="99"/>
    <w:unhideWhenUsed/>
    <w:rsid w:val="00D061F4"/>
    <w:rPr>
      <w:color w:val="467886" w:themeColor="hyperlink"/>
      <w:u w:val="single"/>
    </w:rPr>
  </w:style>
  <w:style w:type="character" w:styleId="UnresolvedMention">
    <w:name w:val="Unresolved Mention"/>
    <w:basedOn w:val="DefaultParagraphFont"/>
    <w:uiPriority w:val="99"/>
    <w:semiHidden/>
    <w:unhideWhenUsed/>
    <w:rsid w:val="00D061F4"/>
    <w:rPr>
      <w:color w:val="605E5C"/>
      <w:shd w:val="clear" w:color="auto" w:fill="E1DFDD"/>
    </w:rPr>
  </w:style>
  <w:style w:type="character" w:styleId="FollowedHyperlink">
    <w:name w:val="FollowedHyperlink"/>
    <w:basedOn w:val="DefaultParagraphFont"/>
    <w:uiPriority w:val="99"/>
    <w:semiHidden/>
    <w:unhideWhenUsed/>
    <w:rsid w:val="00D417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66708">
      <w:bodyDiv w:val="1"/>
      <w:marLeft w:val="0"/>
      <w:marRight w:val="0"/>
      <w:marTop w:val="0"/>
      <w:marBottom w:val="0"/>
      <w:divBdr>
        <w:top w:val="none" w:sz="0" w:space="0" w:color="auto"/>
        <w:left w:val="none" w:sz="0" w:space="0" w:color="auto"/>
        <w:bottom w:val="none" w:sz="0" w:space="0" w:color="auto"/>
        <w:right w:val="none" w:sz="0" w:space="0" w:color="auto"/>
      </w:divBdr>
    </w:div>
    <w:div w:id="349920106">
      <w:bodyDiv w:val="1"/>
      <w:marLeft w:val="0"/>
      <w:marRight w:val="0"/>
      <w:marTop w:val="0"/>
      <w:marBottom w:val="0"/>
      <w:divBdr>
        <w:top w:val="none" w:sz="0" w:space="0" w:color="auto"/>
        <w:left w:val="none" w:sz="0" w:space="0" w:color="auto"/>
        <w:bottom w:val="none" w:sz="0" w:space="0" w:color="auto"/>
        <w:right w:val="none" w:sz="0" w:space="0" w:color="auto"/>
      </w:divBdr>
    </w:div>
    <w:div w:id="49823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rs.usda.gov/data-products/rural-urban-commuting-area-codes"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www.census.gov/programs-surveys/metro-micro/about.html"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gionalcolleges.org/project/ruralserving" TargetMode="External"/><Relationship Id="rId5" Type="http://schemas.openxmlformats.org/officeDocument/2006/relationships/settings" Target="settings.xml"/><Relationship Id="rId10" Type="http://schemas.openxmlformats.org/officeDocument/2006/relationships/hyperlink" Target="https://nces.ed.gov/programs/edge/Geographic/LocaleBoundaries" TargetMode="External"/><Relationship Id="rId4" Type="http://schemas.openxmlformats.org/officeDocument/2006/relationships/styles" Target="styles.xml"/><Relationship Id="rId9" Type="http://schemas.openxmlformats.org/officeDocument/2006/relationships/hyperlink" Target="https://www.ers.usda.gov/data-products/frontier-and-remote-area-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89f3b7-1bd9-4d20-9b2b-928b8e06220e">
      <Terms xmlns="http://schemas.microsoft.com/office/infopath/2007/PartnerControls"/>
    </lcf76f155ced4ddcb4097134ff3c332f>
    <TaxCatchAll xmlns="d0de76ba-4ace-4b41-aaab-381e16b5806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DB186CF7F80A74C975ABCA7941BEDA0" ma:contentTypeVersion="11" ma:contentTypeDescription="Create a new document." ma:contentTypeScope="" ma:versionID="53014fe2255304cc97fddcaad0588a7b">
  <xsd:schema xmlns:xsd="http://www.w3.org/2001/XMLSchema" xmlns:xs="http://www.w3.org/2001/XMLSchema" xmlns:p="http://schemas.microsoft.com/office/2006/metadata/properties" xmlns:ns2="7089f3b7-1bd9-4d20-9b2b-928b8e06220e" xmlns:ns3="d0de76ba-4ace-4b41-aaab-381e16b58067" targetNamespace="http://schemas.microsoft.com/office/2006/metadata/properties" ma:root="true" ma:fieldsID="67dd1260f7fe94d2c8aaa0a0f4f4c93e" ns2:_="" ns3:_="">
    <xsd:import namespace="7089f3b7-1bd9-4d20-9b2b-928b8e06220e"/>
    <xsd:import namespace="d0de76ba-4ace-4b41-aaab-381e16b580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9f3b7-1bd9-4d20-9b2b-928b8e0622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551519-795a-410f-a579-e24e2c0da5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de76ba-4ace-4b41-aaab-381e16b580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c4135b-c372-452b-bfca-5e28703c67b0}" ma:internalName="TaxCatchAll" ma:showField="CatchAllData" ma:web="d0de76ba-4ace-4b41-aaab-381e16b580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5DAC08-2028-4A82-8028-97A9821741F2}">
  <ds:schemaRefs>
    <ds:schemaRef ds:uri="http://schemas.microsoft.com/sharepoint/v3/contenttype/forms"/>
  </ds:schemaRefs>
</ds:datastoreItem>
</file>

<file path=customXml/itemProps2.xml><?xml version="1.0" encoding="utf-8"?>
<ds:datastoreItem xmlns:ds="http://schemas.openxmlformats.org/officeDocument/2006/customXml" ds:itemID="{EEAC50B6-56D1-496D-9DA8-B6F454DB8D00}">
  <ds:schemaRefs>
    <ds:schemaRef ds:uri="http://schemas.microsoft.com/office/2006/metadata/properties"/>
    <ds:schemaRef ds:uri="http://schemas.microsoft.com/office/infopath/2007/PartnerControls"/>
    <ds:schemaRef ds:uri="7089f3b7-1bd9-4d20-9b2b-928b8e06220e"/>
    <ds:schemaRef ds:uri="d0de76ba-4ace-4b41-aaab-381e16b58067"/>
  </ds:schemaRefs>
</ds:datastoreItem>
</file>

<file path=customXml/itemProps3.xml><?xml version="1.0" encoding="utf-8"?>
<ds:datastoreItem xmlns:ds="http://schemas.openxmlformats.org/officeDocument/2006/customXml" ds:itemID="{14DEC153-9E8E-4246-B8A0-092DB97EF86D}"/>
</file>

<file path=docProps/app.xml><?xml version="1.0" encoding="utf-8"?>
<Properties xmlns="http://schemas.openxmlformats.org/officeDocument/2006/extended-properties" xmlns:vt="http://schemas.openxmlformats.org/officeDocument/2006/docPropsVTypes">
  <Template>Normal.dotm</Template>
  <TotalTime>902</TotalTime>
  <Pages>1</Pages>
  <Words>380</Words>
  <Characters>2909</Characters>
  <Application>Microsoft Office Word</Application>
  <DocSecurity>0</DocSecurity>
  <Lines>36</Lines>
  <Paragraphs>7</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Louisa Hunkerstorm</dc:creator>
  <cp:keywords/>
  <dc:description/>
  <cp:lastModifiedBy>Louisa Hunkerstorm</cp:lastModifiedBy>
  <cp:revision>69</cp:revision>
  <dcterms:created xsi:type="dcterms:W3CDTF">2025-05-01T17:18:00Z</dcterms:created>
  <dcterms:modified xsi:type="dcterms:W3CDTF">2026-05-19T22:01:00Z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0x0101009DB186CF7F80A74C975ABCA7941BEDA0</vt:lpwstr>
  </property>
  <property fmtid="{D5CDD505-2E9C-101B-9397-08002B2CF9AE}" pid="3" name="MediaServiceImageTags">
    <vt:lpwstr/>
  </property>
  <property fmtid="{D5CDD505-2E9C-101B-9397-08002B2CF9AE}" pid="4" name="_ExtendedDescription">
    <vt:lpwstr/>
  </property>
</Properties>
</file>