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3C566F" w14:textId="72043944" w:rsidR="000B5AA9" w:rsidRDefault="000B5AA9">
      <w:r w:rsidRPr="000B5AA9">
        <w:t xml:space="preserve">A screen. Um, we've got a few themes and elements that we wanted to highlight. Um, from the quarter and from that specific callback. </w:t>
      </w:r>
      <w:r w:rsidRPr="000B5AA9">
        <w:rPr>
          <w:rFonts w:ascii="MS Gothic" w:eastAsia="MS Gothic" w:hAnsi="MS Gothic" w:cs="MS Gothic" w:hint="eastAsia"/>
        </w:rPr>
        <w:t> </w:t>
      </w:r>
      <w:r w:rsidRPr="000B5AA9">
        <w:t xml:space="preserve">But I would also ask for you to please send any specific questions through to my senior associate, Woody Polglace, on a team. You'll find his email address at the top of that slide, so it's super easy for you to drop him a note. We also have the pigeonhole app, which has your ability to add questions there and upload download them. </w:t>
      </w:r>
      <w:r w:rsidRPr="000B5AA9">
        <w:rPr>
          <w:rFonts w:ascii="MS Gothic" w:eastAsia="MS Gothic" w:hAnsi="MS Gothic" w:cs="MS Gothic" w:hint="eastAsia"/>
        </w:rPr>
        <w:t> </w:t>
      </w:r>
      <w:r w:rsidRPr="000B5AA9">
        <w:t xml:space="preserve">So please make use of that. We want to make this as helpful as and impactful for everyone as possible. I mean, I think generally, if we talk about some of the headlines from today, um, we've included here some details on the guidance. </w:t>
      </w:r>
      <w:r w:rsidRPr="000B5AA9">
        <w:rPr>
          <w:rFonts w:ascii="MS Gothic" w:eastAsia="MS Gothic" w:hAnsi="MS Gothic" w:cs="MS Gothic" w:hint="eastAsia"/>
        </w:rPr>
        <w:t> </w:t>
      </w:r>
      <w:r w:rsidRPr="000B5AA9">
        <w:t xml:space="preserve">Gary Z and Rinvok, Apogee, Parkinson's disease, and the pipeline in general. We've also got some specific shared details that Abby have shared in the callback. Um, and happy to go through any other topics that are of interest. </w:t>
      </w:r>
      <w:r w:rsidRPr="000B5AA9">
        <w:rPr>
          <w:rFonts w:ascii="MS Gothic" w:eastAsia="MS Gothic" w:hAnsi="MS Gothic" w:cs="MS Gothic" w:hint="eastAsia"/>
        </w:rPr>
        <w:t> </w:t>
      </w:r>
      <w:r w:rsidRPr="000B5AA9">
        <w:t xml:space="preserve">But I think what he might have had a couple of questions that he wanted to frame the conversation with. I'll bet, yeah, I'll just kick off with the 1st high level one. Maybe it's with a little take, a quarter, and touch on some of the reaction we've seen so far today in stock. </w:t>
      </w:r>
      <w:r w:rsidRPr="000B5AA9">
        <w:rPr>
          <w:rFonts w:ascii="MS Gothic" w:eastAsia="MS Gothic" w:hAnsi="MS Gothic" w:cs="MS Gothic" w:hint="eastAsia"/>
        </w:rPr>
        <w:t> </w:t>
      </w:r>
      <w:r w:rsidRPr="000B5AA9">
        <w:t xml:space="preserve">Uh, both during pre-market was down a bit and there's pairs and those losses, but maybe just, yeah, touch on some other reaction we've seen, we must talk to them in response to the results. Yeah, I think I think something from our side, Abby has to head it out of the park in every quarter. Um, and certainly kind of while this was a top line and bottom line beat by about one. </w:t>
      </w:r>
      <w:r w:rsidRPr="000B5AA9">
        <w:rPr>
          <w:rFonts w:ascii="MS Gothic" w:eastAsia="MS Gothic" w:hAnsi="MS Gothic" w:cs="MS Gothic" w:hint="eastAsia"/>
        </w:rPr>
        <w:t> </w:t>
      </w:r>
      <w:r w:rsidRPr="000B5AA9">
        <w:t xml:space="preserve">3%. on each, it wasn't necessarily a smashing success in terms of immunology. In the past, we've seen beats in the 3, 6, 10% range. Um, whereas more recently, we've seen kind of, we've seen beats in the, in the kind of less than 2% range, and this was, this quota was, was very similar, which suggests that, uh, kind of cell side consensus is perhaps a little weaker than what the buy side is wanting to see for this name. </w:t>
      </w:r>
      <w:r w:rsidRPr="000B5AA9">
        <w:rPr>
          <w:rFonts w:ascii="MS Gothic" w:eastAsia="MS Gothic" w:hAnsi="MS Gothic" w:cs="MS Gothic" w:hint="eastAsia"/>
        </w:rPr>
        <w:t> </w:t>
      </w:r>
      <w:r w:rsidRPr="000B5AA9">
        <w:t xml:space="preserve">And obviously, when you've got so much concentration of revenue attributed to that singular part of your portfolio, it becomes incredibly important to demonstrate the strength there. especially when there is this ongoing debate about kind of competition from J and J, especially kind of your tremfire and IBD, but also your iCotide in, um, in your psoriasis setting and potentially soon. Sorry, I had a arthritis as well. And maybe I'll just make a real, really quick plug for that. </w:t>
      </w:r>
      <w:r w:rsidRPr="000B5AA9">
        <w:rPr>
          <w:rFonts w:ascii="MS Gothic" w:eastAsia="MS Gothic" w:hAnsi="MS Gothic" w:cs="MS Gothic" w:hint="eastAsia"/>
        </w:rPr>
        <w:t> </w:t>
      </w:r>
      <w:r w:rsidRPr="000B5AA9">
        <w:t xml:space="preserve">We published a note early this week that detailed from a psoriasis perspective and a dermatologist perspective. Where are they using icotide? What is it, displacing? </w:t>
      </w:r>
      <w:r w:rsidRPr="000B5AA9">
        <w:rPr>
          <w:rFonts w:ascii="MS Gothic" w:eastAsia="MS Gothic" w:hAnsi="MS Gothic" w:cs="MS Gothic" w:hint="eastAsia"/>
        </w:rPr>
        <w:t> </w:t>
      </w:r>
      <w:r w:rsidRPr="000B5AA9">
        <w:t xml:space="preserve">And specifically, in that, we saw those physicians were perhaps running in the range of about 20% less Skyrizy new scripts, on account of the new Icotide launch, with much greater displacement of your Teslas, and you're also tictus, but still some meaningful displacement, which is not yet showing up in any of the Icavia or symphony data, as we heard from the company today. As it may be joining down a little bit more into that. So, we saw a beef, the scurries, and Rimbok, about one to 2%, but clearly, it stopped being down today wasn't quite enough. </w:t>
      </w:r>
      <w:r w:rsidRPr="000B5AA9">
        <w:rPr>
          <w:rFonts w:ascii="MS Gothic" w:eastAsia="MS Gothic" w:hAnsi="MS Gothic" w:cs="MS Gothic" w:hint="eastAsia"/>
        </w:rPr>
        <w:t> </w:t>
      </w:r>
      <w:r w:rsidRPr="000B5AA9">
        <w:t xml:space="preserve">So maybe touching on some of the expectations from the buy side, heading into the print, and how the sort of results </w:t>
      </w:r>
      <w:r w:rsidRPr="000B5AA9">
        <w:lastRenderedPageBreak/>
        <w:t xml:space="preserve">materialize against it. Yeah, I think what we're saying is, is obviously that the stock has run up over the last, over the last while since the apogee deal. And so as soon as, as soon as the stock is feeling a bit more fully priced, um, the, the sensitization around that high performance from immunology becomes even higher. </w:t>
      </w:r>
      <w:r w:rsidRPr="000B5AA9">
        <w:rPr>
          <w:rFonts w:ascii="MS Gothic" w:eastAsia="MS Gothic" w:hAnsi="MS Gothic" w:cs="MS Gothic" w:hint="eastAsia"/>
        </w:rPr>
        <w:t> </w:t>
      </w:r>
      <w:r w:rsidRPr="000B5AA9">
        <w:t xml:space="preserve">Um, and certainly, while there isn't evidence yet of those competitive pressures that we spoke about, what we are seeing and what we're hearing from, at least J and J and others, is that we're still very early in the launches, but there's still a lot of a lot of potential pressure. Um, what we did here from, from Amphi, that was supportive, is obviously, they are expecting their subcute presentation for Scott Rizzy to support in IBD, um, before the end of this year. Um, they won't give a specific perdue for date yet, but are expecting that kind of later on in the fall. </w:t>
      </w:r>
      <w:r w:rsidRPr="000B5AA9">
        <w:rPr>
          <w:rFonts w:ascii="MS Gothic" w:eastAsia="MS Gothic" w:hAnsi="MS Gothic" w:cs="MS Gothic" w:hint="eastAsia"/>
        </w:rPr>
        <w:t> </w:t>
      </w:r>
      <w:r w:rsidRPr="000B5AA9">
        <w:t xml:space="preserve">And then it will take somewhere in the range of kind of 30 to 90 days to get that into your uh, into your uh, formularies and then kind of see that access coming through. Um, Importantly, we still do not have details on that subcue presentation. This is where we have a few concerns, particularly given the high dosages that are required in IV. </w:t>
      </w:r>
      <w:r w:rsidRPr="000B5AA9">
        <w:rPr>
          <w:rFonts w:ascii="MS Gothic" w:eastAsia="MS Gothic" w:hAnsi="MS Gothic" w:cs="MS Gothic" w:hint="eastAsia"/>
        </w:rPr>
        <w:t> </w:t>
      </w:r>
      <w:r w:rsidRPr="000B5AA9">
        <w:t xml:space="preserve">We're expecting this volume to be a little bit more challenging, and as a reminder, this will only be for one of the IBD indications, the current's indication, not for the, for both, which is what we see for tremfire, with its, um, with its IBD, uh, broad-based subque induction. And then I think on Rinvok, we heard kind of continued momentum, um, and we heard even more optimism from, uh, Abby in terms of the expectations for those new indications. Um, specifically kind of upping their guidance from the 2000000000 to 3000000000 for the 5 new indications. </w:t>
      </w:r>
      <w:r w:rsidRPr="000B5AA9">
        <w:rPr>
          <w:rFonts w:ascii="MS Gothic" w:eastAsia="MS Gothic" w:hAnsi="MS Gothic" w:cs="MS Gothic" w:hint="eastAsia"/>
        </w:rPr>
        <w:t> </w:t>
      </w:r>
      <w:r w:rsidRPr="000B5AA9">
        <w:t xml:space="preserve">With that raise, predominantly concentrated in your alopecia areata, and your, and your little, like, bitter laigo. Um, and noting that this is really driven by the tiger product profile, especially in that alopecia indication. Um, so I think lots of, lots of news, lots of dynamics playing out here. </w:t>
      </w:r>
      <w:r w:rsidRPr="000B5AA9">
        <w:rPr>
          <w:rFonts w:ascii="MS Gothic" w:eastAsia="MS Gothic" w:hAnsi="MS Gothic" w:cs="MS Gothic" w:hint="eastAsia"/>
        </w:rPr>
        <w:t> </w:t>
      </w:r>
      <w:r w:rsidRPr="000B5AA9">
        <w:t xml:space="preserve">Um, but I think kind of we're all still waiting to see what is, what is that, that uh, NBRX and eventually TRX started going to say and kind of how much pressure are we going to see on the, on the rate of growth of these assets is more and more competition enters? Yeah, maybe attributing a few numbers to the Rinbok indication expansion. Previously, they guided you around 2000000000 across 5 different assets, and upping that into 3 with the doubling of the Metaligo and Anapish area. </w:t>
      </w:r>
      <w:r w:rsidRPr="000B5AA9">
        <w:rPr>
          <w:rFonts w:ascii="MS Gothic" w:eastAsia="MS Gothic" w:hAnsi="MS Gothic" w:cs="MS Gothic" w:hint="eastAsia"/>
        </w:rPr>
        <w:t> </w:t>
      </w:r>
      <w:r w:rsidRPr="000B5AA9">
        <w:t xml:space="preserve">So. So maybe touching on some of the near-term commercial dynamics before we hit onto the pipeline and back half of a session. Starting with scurries and psoriasis dynamics. </w:t>
      </w:r>
      <w:r w:rsidRPr="000B5AA9">
        <w:rPr>
          <w:rFonts w:ascii="MS Gothic" w:eastAsia="MS Gothic" w:hAnsi="MS Gothic" w:cs="MS Gothic" w:hint="eastAsia"/>
        </w:rPr>
        <w:t> </w:t>
      </w:r>
      <w:r w:rsidRPr="000B5AA9">
        <w:t xml:space="preserve">What do we learn today? And what should we expect for the back half of 26, particularly given Icotize, you know, quite a dominant conversation around this? Yeah, I think I will flick up this page here. </w:t>
      </w:r>
      <w:r w:rsidRPr="000B5AA9">
        <w:rPr>
          <w:rFonts w:ascii="MS Gothic" w:eastAsia="MS Gothic" w:hAnsi="MS Gothic" w:cs="MS Gothic" w:hint="eastAsia"/>
        </w:rPr>
        <w:t> </w:t>
      </w:r>
      <w:r w:rsidRPr="000B5AA9">
        <w:t xml:space="preserve">This is a very, very quick turnaround summary of what we heard in our callback. I think this is where the, um, the AmbiIR team can be pretty helpful. I think importantly, what we saw in the 2nd quarter, just to emphasize it, The IQvia TRX data was very representative of demand. </w:t>
      </w:r>
      <w:r w:rsidRPr="000B5AA9">
        <w:rPr>
          <w:rFonts w:ascii="MS Gothic" w:eastAsia="MS Gothic" w:hAnsi="MS Gothic" w:cs="MS Gothic" w:hint="eastAsia"/>
        </w:rPr>
        <w:t> </w:t>
      </w:r>
      <w:r w:rsidRPr="000B5AA9">
        <w:t xml:space="preserve">Often in other quarters, there's been a bit of a gap between what IQV is captured and kind of what </w:t>
      </w:r>
      <w:r w:rsidRPr="000B5AA9">
        <w:lastRenderedPageBreak/>
        <w:t xml:space="preserve">demand actually looks like. mocks notably on sky raising, because you've got that IV induction, it looks like a QV is getting better at compensating for this, and so therefore the kind of year on year growth rates are in terms of that demand, and the scripts are actually lining up really, really nicely. In addition, what we heard were, kind of, where the TRX and inplay share is continuing. I think the most important things to uh, to highlight is that you've got, uh, kind of opportunities for continued growth in a lot of these categories where you're seeing the in-play share still sitting below where the TRX is sitting. </w:t>
      </w:r>
      <w:r w:rsidRPr="000B5AA9">
        <w:rPr>
          <w:rFonts w:ascii="MS Gothic" w:eastAsia="MS Gothic" w:hAnsi="MS Gothic" w:cs="MS Gothic" w:hint="eastAsia"/>
        </w:rPr>
        <w:t> </w:t>
      </w:r>
      <w:r w:rsidRPr="000B5AA9">
        <w:t xml:space="preserve">And so I think this is super important to articulators, even though we have become more bearish on these competitors, for, uh, more bearish, sorry, on MV due to these competitors. This doesn't mean we're expecting a reversal of revenue or a loss of patients that are already on these products. We're expecting this cumulative growth to continue, but perhaps just not at the same explosive kind of rate that we've seen, which has been in the last year of about 25%. </w:t>
      </w:r>
      <w:r w:rsidRPr="000B5AA9">
        <w:rPr>
          <w:rFonts w:ascii="MS Gothic" w:eastAsia="MS Gothic" w:hAnsi="MS Gothic" w:cs="MS Gothic" w:hint="eastAsia"/>
        </w:rPr>
        <w:t> </w:t>
      </w:r>
      <w:r w:rsidRPr="000B5AA9">
        <w:t xml:space="preserve">Um, So I'll pause there, but I think these are, we track these on a consistent basis. This is the most updated one for Q2 and 2026. Um, and we'll be looking to kind of provide uh, more kind of long-term uh, details around kind of these shared trends over time. </w:t>
      </w:r>
      <w:r w:rsidRPr="000B5AA9">
        <w:rPr>
          <w:rFonts w:ascii="MS Gothic" w:eastAsia="MS Gothic" w:hAnsi="MS Gothic" w:cs="MS Gothic" w:hint="eastAsia"/>
        </w:rPr>
        <w:t> </w:t>
      </w:r>
      <w:r w:rsidRPr="000B5AA9">
        <w:t xml:space="preserve">Right, so anything that might have changed your view on archetyde in this quarter? I know we wrote about this earlier this week, but yeah, any initial details you could offer them? Yeah, I mean, I think that there's a couple things that are really hard to kind of tease out. </w:t>
      </w:r>
      <w:r w:rsidRPr="000B5AA9">
        <w:rPr>
          <w:rFonts w:ascii="MS Gothic" w:eastAsia="MS Gothic" w:hAnsi="MS Gothic" w:cs="MS Gothic" w:hint="eastAsia"/>
        </w:rPr>
        <w:t> </w:t>
      </w:r>
      <w:r w:rsidRPr="000B5AA9">
        <w:t xml:space="preserve">Um, both Abby made the comments and we see it in the in the dermatologist specific NVRX starter. Skoizzi is up year on year. in the range of about 5% if you look at June. For example, uh, in terms of those new patient stance, um, you see aikotide, now taking about 5% of that market share. </w:t>
      </w:r>
      <w:r w:rsidRPr="000B5AA9">
        <w:rPr>
          <w:rFonts w:ascii="MS Gothic" w:eastAsia="MS Gothic" w:hAnsi="MS Gothic" w:cs="MS Gothic" w:hint="eastAsia"/>
        </w:rPr>
        <w:t> </w:t>
      </w:r>
      <w:r w:rsidRPr="000B5AA9">
        <w:t xml:space="preserve">Brinbok, sorry, Skyrizi still being kind of the clear dominant leader and they're talking in that 60% range. However, it is, we are not seeing kind of the total biologics market. for the psoriasis indication to expand. And so right now it looks like other products are giving up. </w:t>
      </w:r>
      <w:r w:rsidRPr="000B5AA9">
        <w:rPr>
          <w:rFonts w:ascii="MS Gothic" w:eastAsia="MS Gothic" w:hAnsi="MS Gothic" w:cs="MS Gothic" w:hint="eastAsia"/>
        </w:rPr>
        <w:t> </w:t>
      </w:r>
      <w:r w:rsidRPr="000B5AA9">
        <w:t xml:space="preserve">Some of the, some of that space to generate space for icotide, but it's kind of hard to get conviction in that when you're hearing from physicians. They're really positioning, you know, kind of with Skyrizy, for patients. I think the other thing that's really important to know that we heard from Jane J last week, I guess it was, that they are only at about 55% commercial access in place at the moment. </w:t>
      </w:r>
      <w:r w:rsidRPr="000B5AA9">
        <w:rPr>
          <w:rFonts w:ascii="MS Gothic" w:eastAsia="MS Gothic" w:hAnsi="MS Gothic" w:cs="MS Gothic" w:hint="eastAsia"/>
        </w:rPr>
        <w:t> </w:t>
      </w:r>
      <w:r w:rsidRPr="000B5AA9">
        <w:t xml:space="preserve">So while we're already seeing kind of this 5% penetration in MBRX, this is the beginning of their journey. And we would expect to see that continue to grow, as we see, as we see kind of that access and formulary positioning land across all of those, all of the lives covered by commercial channels. For sure. </w:t>
      </w:r>
      <w:r w:rsidRPr="000B5AA9">
        <w:rPr>
          <w:rFonts w:ascii="MS Gothic" w:eastAsia="MS Gothic" w:hAnsi="MS Gothic" w:cs="MS Gothic" w:hint="eastAsia"/>
        </w:rPr>
        <w:t> </w:t>
      </w:r>
      <w:r w:rsidRPr="000B5AA9">
        <w:t xml:space="preserve">No that makes sense. Maybe pivoting now to IBD and the dynamics there, simply can use top some, you know, commentary around, what our expectations are there for the rest of the year, what we learned today. I'm happy. </w:t>
      </w:r>
      <w:r w:rsidRPr="000B5AA9">
        <w:rPr>
          <w:rFonts w:ascii="MS Gothic" w:eastAsia="MS Gothic" w:hAnsi="MS Gothic" w:cs="MS Gothic" w:hint="eastAsia"/>
        </w:rPr>
        <w:t> </w:t>
      </w:r>
      <w:r w:rsidRPr="000B5AA9">
        <w:t xml:space="preserve">Yeah. Yeah, I mean, on IBD, I mean, this is continues to be one of the fastest growing areas, and we know that this is a highly underpenetrated market, and maybe I'll flip to the next slide for a second. Um, we know </w:t>
      </w:r>
      <w:r w:rsidRPr="000B5AA9">
        <w:lastRenderedPageBreak/>
        <w:t xml:space="preserve">that this is a highly underpenetrated market for the IL 23, is it at around 20%? </w:t>
      </w:r>
      <w:r w:rsidRPr="000B5AA9">
        <w:rPr>
          <w:rFonts w:ascii="MS Gothic" w:eastAsia="MS Gothic" w:hAnsi="MS Gothic" w:cs="MS Gothic" w:hint="eastAsia"/>
        </w:rPr>
        <w:t> </w:t>
      </w:r>
      <w:r w:rsidRPr="000B5AA9">
        <w:t xml:space="preserve">Um, the big debate that continues is, is kind of, is trem fire going to, from J&amp;J, going to put enough pressure that where it's growing faster than the IL 23s are, and so therefore you see slowdown in the growth of, of SkyRizzy, or are we going to continue to see these 2 products kind of coexist in a happy state, where tremfire isn't putting, putting pressure on, on SkyRizzy specifically. Um, this is the, it's really hard to determine because you look at the data and it's very, very messy from an MVRX level. We see kind of now, at least in the IQ via data, it begins to look like we're seeing kind of about 50% and perhaps slightly over 50% exiting the quarter, coming to trem fire. </w:t>
      </w:r>
      <w:r w:rsidRPr="000B5AA9">
        <w:rPr>
          <w:rFonts w:ascii="MS Gothic" w:eastAsia="MS Gothic" w:hAnsi="MS Gothic" w:cs="MS Gothic" w:hint="eastAsia"/>
        </w:rPr>
        <w:t> </w:t>
      </w:r>
      <w:r w:rsidRPr="000B5AA9">
        <w:t xml:space="preserve">Um, AV's also claiming 50% to Sky Rosie. So those numbers are going to have to change on either side at some point because we know that the kind of this continues to move. Um, but I think that this is, this is an area where it really depends on what this subque presentation looks like. </w:t>
      </w:r>
      <w:r w:rsidRPr="000B5AA9">
        <w:rPr>
          <w:rFonts w:ascii="MS Gothic" w:eastAsia="MS Gothic" w:hAnsi="MS Gothic" w:cs="MS Gothic" w:hint="eastAsia"/>
        </w:rPr>
        <w:t> </w:t>
      </w:r>
      <w:r w:rsidRPr="000B5AA9">
        <w:t xml:space="preserve">Um, as to whether this is actually going to be a compelling option for patients going forward in the Crohn's category, um, or if we're gonna connect, going to continue to see this trend where Trevaya begins to eke out kind of more and more of a leadership position relative to sclority. For sure. No, it's pretty comprehensive on Scurries Inn. </w:t>
      </w:r>
      <w:r w:rsidRPr="000B5AA9">
        <w:rPr>
          <w:rFonts w:ascii="MS Gothic" w:eastAsia="MS Gothic" w:hAnsi="MS Gothic" w:cs="MS Gothic" w:hint="eastAsia"/>
        </w:rPr>
        <w:t> </w:t>
      </w:r>
      <w:r w:rsidRPr="000B5AA9">
        <w:t xml:space="preserve">Even now pivoting to Rinvok, and what we learn on the call there. Yeah, I mean, I think kind of you helped hit on the growth expectations, kind of shifting up in terms of these new indications. I think the other thing that I would just highlight that I think is important, the Derm Field Force expansion that was mentioned on the call, is very much exclusively focused on Rinvok. </w:t>
      </w:r>
      <w:r w:rsidRPr="000B5AA9">
        <w:rPr>
          <w:rFonts w:ascii="MS Gothic" w:eastAsia="MS Gothic" w:hAnsi="MS Gothic" w:cs="MS Gothic" w:hint="eastAsia"/>
        </w:rPr>
        <w:t> </w:t>
      </w:r>
      <w:r w:rsidRPr="000B5AA9">
        <w:t xml:space="preserve">This is really focused on delivering against kind of that opportunity with the strong tiger profile that they have identified and or delivered against with alopecia and the LIGO. So we expect kind of that to really drive that launch. This isn't kind of a new germ team that's going to be supporting broadly. but really focused on those launch activities. </w:t>
      </w:r>
      <w:r w:rsidRPr="000B5AA9">
        <w:rPr>
          <w:rFonts w:ascii="MS Gothic" w:eastAsia="MS Gothic" w:hAnsi="MS Gothic" w:cs="MS Gothic" w:hint="eastAsia"/>
        </w:rPr>
        <w:t> </w:t>
      </w:r>
      <w:r w:rsidRPr="000B5AA9">
        <w:t xml:space="preserve">We did hear, and you can see at the top of this slide, that there was a general, kind of 250 to 300 million, depending if you're looking at consensus, or where the original guide was, increase in SGNA expected for the full year. Part of that is the Durhamfield force, but they're kind of avia also aggressively investing in terms of disease awareness, direct advertising, to support kind of their products in the immunology space more broadly as well. Um, so I think, I think those are the, the main things and kind of clarifiers that we got on the, on the quarterback. </w:t>
      </w:r>
      <w:r w:rsidRPr="000B5AA9">
        <w:rPr>
          <w:rFonts w:ascii="MS Gothic" w:eastAsia="MS Gothic" w:hAnsi="MS Gothic" w:cs="MS Gothic" w:hint="eastAsia"/>
        </w:rPr>
        <w:t> </w:t>
      </w:r>
      <w:r w:rsidRPr="000B5AA9">
        <w:t xml:space="preserve">Sure, I might just have an IBD. We're also seeing it used in earlier lines. I know, TNF contraindication, so that'd be an additional area of a bit of growth as well, you know, money more, uh, sorry, water. </w:t>
      </w:r>
      <w:r w:rsidRPr="000B5AA9">
        <w:rPr>
          <w:rFonts w:ascii="MS Gothic" w:eastAsia="MS Gothic" w:hAnsi="MS Gothic" w:cs="MS Gothic" w:hint="eastAsia"/>
        </w:rPr>
        <w:t> </w:t>
      </w:r>
      <w:r w:rsidRPr="000B5AA9">
        <w:t xml:space="preserve">Maybe pivoting now to some of the key things we have back from the call back with IR today. So I think outside of kind of the movements on kind of some of these really in-playing topics, a couple of things that I wanted to highlight, the 1st is obviously kind of some details around apogee. Um, I think most of you will have heard in the in the call, then kind of in some of their prior messaging. </w:t>
      </w:r>
      <w:r w:rsidRPr="000B5AA9">
        <w:rPr>
          <w:rFonts w:ascii="MS Gothic" w:eastAsia="MS Gothic" w:hAnsi="MS Gothic" w:cs="MS Gothic" w:hint="eastAsia"/>
        </w:rPr>
        <w:t> </w:t>
      </w:r>
      <w:r w:rsidRPr="000B5AA9">
        <w:t xml:space="preserve">They're expecting a 2030 launch for this product with the </w:t>
      </w:r>
      <w:r w:rsidRPr="000B5AA9">
        <w:lastRenderedPageBreak/>
        <w:t xml:space="preserve">2nd half of this year. when we should expect the initiation of the phase three. Um, which is obviously relatively fast after bringing this into the, into the company. Um, We are quite interested, also, in whether the half-life extension intellectual property, that's associated with 3 apology products, is going to be able to be utilized by AbV for additional future innovation. </w:t>
      </w:r>
      <w:r w:rsidRPr="000B5AA9">
        <w:rPr>
          <w:rFonts w:ascii="MS Gothic" w:eastAsia="MS Gothic" w:hAnsi="MS Gothic" w:cs="MS Gothic" w:hint="eastAsia"/>
        </w:rPr>
        <w:t> </w:t>
      </w:r>
      <w:r w:rsidRPr="000B5AA9">
        <w:t xml:space="preserve">Um, this is kind of a relatively uh, uncertain question because you've got 3 different companies that were originally spun out of paragon therapeutics and we're not sure how much of the IP overlaps apogee being one of them. Um, Abby aren't yet clear on any restrictions, um, for them using kind of the know how from those products to the rest of their pipeline, but noted that they do have their own kind of work that they've been doing in house, in terms of advancing longer acting assets or oral assets. And I think this would be the next thing that I would just highlight is the Abbe 859 product, which is the oral aisle 23 from Abbe, has now shifted. kind of very clearly on their pipeline, into the phase one space. </w:t>
      </w:r>
      <w:r w:rsidRPr="000B5AA9">
        <w:rPr>
          <w:rFonts w:ascii="MS Gothic" w:eastAsia="MS Gothic" w:hAnsi="MS Gothic" w:cs="MS Gothic" w:hint="eastAsia"/>
        </w:rPr>
        <w:t> </w:t>
      </w:r>
      <w:r w:rsidRPr="000B5AA9">
        <w:t xml:space="preserve">So this is now kind of clinical activity is now ongoing for that asset. Obviously, a few years behind Icotide, um, but this would be kind of a longer term pipeline answer to uh, kind of having that complementary, uh, aisle 23 in the oral. And in the injection setting. </w:t>
      </w:r>
      <w:r w:rsidRPr="000B5AA9">
        <w:rPr>
          <w:rFonts w:ascii="MS Gothic" w:eastAsia="MS Gothic" w:hAnsi="MS Gothic" w:cs="MS Gothic" w:hint="eastAsia"/>
        </w:rPr>
        <w:t> </w:t>
      </w:r>
      <w:r w:rsidRPr="000B5AA9">
        <w:t xml:space="preserve">A couple of other things that we noted, um, one was in, from a Parkinson's disease perspective, then they're talking about 5000000000 combined across that portfolio and really seem to be emphasizing to Vapidon, um, and kind of it's its potential here, which was perhaps, um, it was kind of the, the 2nd best part of the acquisition when it came to, to kind of everything that was done with Sarabelle. Um, and so, as we, what we wanted to highlight is we're modeling kind of Vialev alone, um, in the range of about 3.4 billion by 2032, that it is. That's not 2023, not in the past, um, by 2032. </w:t>
      </w:r>
      <w:r w:rsidRPr="000B5AA9">
        <w:rPr>
          <w:rFonts w:ascii="MS Gothic" w:eastAsia="MS Gothic" w:hAnsi="MS Gothic" w:cs="MS Gothic" w:hint="eastAsia"/>
        </w:rPr>
        <w:t> </w:t>
      </w:r>
      <w:r w:rsidRPr="000B5AA9">
        <w:t xml:space="preserve">Um, And so kind of, this is probably in the range of a 1000000000 or just over a 1000000000 that they're kind of suggesting get attributed to Batadon looking at consensus and our expectations of I live alone. Um, On Bowie, less important, obviously, in the portfolio, but I think just important to flag. We really wanted to understand price and positioning of that pricing for this product relative to the Botox therapeutic kind of traditional, more long acting product. </w:t>
      </w:r>
      <w:r w:rsidRPr="000B5AA9">
        <w:rPr>
          <w:rFonts w:ascii="MS Gothic" w:eastAsia="MS Gothic" w:hAnsi="MS Gothic" w:cs="MS Gothic" w:hint="eastAsia"/>
        </w:rPr>
        <w:t> </w:t>
      </w:r>
      <w:r w:rsidRPr="000B5AA9">
        <w:t xml:space="preserve">Um, what we heard is there's going to be some clear incentives in place to ensure that patients are incented after they've kind of had a trial with Boeing, incentive to come back and get Abby's Botox, um, as that longer acting option and that kind of go forward option. And thus both of those products are likely to be reported going forward as part of a Botox family. So just for kind of planning purposes, I think they're going to think about revenue and aggregate rather than successive of either of those assets. </w:t>
      </w:r>
      <w:r w:rsidRPr="000B5AA9">
        <w:rPr>
          <w:rFonts w:ascii="MS Gothic" w:eastAsia="MS Gothic" w:hAnsi="MS Gothic" w:cs="MS Gothic" w:hint="eastAsia"/>
        </w:rPr>
        <w:t> </w:t>
      </w:r>
      <w:r w:rsidRPr="000B5AA9">
        <w:t xml:space="preserve">A few pipeline pieces that I can highlight, but I think you had another question on guidance that I wanted to respond to first. Sure, sure. As a reminder, feel free to ping me on IV or send any emails over at woody.polglaze.advansteinsg.com. </w:t>
      </w:r>
      <w:r w:rsidRPr="000B5AA9">
        <w:rPr>
          <w:rFonts w:ascii="MS Gothic" w:eastAsia="MS Gothic" w:hAnsi="MS Gothic" w:cs="MS Gothic" w:hint="eastAsia"/>
        </w:rPr>
        <w:t> </w:t>
      </w:r>
      <w:r w:rsidRPr="000B5AA9">
        <w:t xml:space="preserve">Um, so yeah, just on guidance, Abby, obviously, raise their guidance today, um, both top and bottom line, just running how this fits into your sort of view of the company's trajectory, </w:t>
      </w:r>
      <w:r w:rsidRPr="000B5AA9">
        <w:lastRenderedPageBreak/>
        <w:t xml:space="preserve">and is there room to change your form here? Yeah, I mean, I think Abby, obviously, guided a really detailed way compared to any of the other farmer companies that we cover specifically. I think the one thing that I would really highlight is, from a revenue perspective, if you look at Q2 versus consensus, and consensus for the full year was pretty close to the prior guide, We saw Q2 outperform consensus by about 220 million, roughly, just in this quarter alone. </w:t>
      </w:r>
      <w:r w:rsidRPr="000B5AA9">
        <w:rPr>
          <w:rFonts w:ascii="MS Gothic" w:eastAsia="MS Gothic" w:hAnsi="MS Gothic" w:cs="MS Gothic" w:hint="eastAsia"/>
        </w:rPr>
        <w:t> </w:t>
      </w:r>
      <w:r w:rsidRPr="000B5AA9">
        <w:t xml:space="preserve">Um, and when we see kind of the, the guide only going up by 300 million, that suggests that there's perhaps not, not much of the, the benefit of what we're seeing in Q2 is going to carry forward. Whereas when you speak to the company, this was an inventory related, it wasn't one off related, so this really is much more momentum in the business. And so, kind of, at first glance, we would say, look, it appears that they're raised to guidance, doesn't, and particularly the top line, doesn't necessarily kind of give full credit for the momentum or the extra momentum that we saw in Q2. </w:t>
      </w:r>
      <w:r w:rsidRPr="000B5AA9">
        <w:rPr>
          <w:rFonts w:ascii="MS Gothic" w:eastAsia="MS Gothic" w:hAnsi="MS Gothic" w:cs="MS Gothic" w:hint="eastAsia"/>
        </w:rPr>
        <w:t> </w:t>
      </w:r>
      <w:r w:rsidRPr="000B5AA9">
        <w:t xml:space="preserve">Even though it was marginal and only, one to 2% beat overall. Sure. No, I makes sense. </w:t>
      </w:r>
      <w:r w:rsidRPr="000B5AA9">
        <w:rPr>
          <w:rFonts w:ascii="MS Gothic" w:eastAsia="MS Gothic" w:hAnsi="MS Gothic" w:cs="MS Gothic" w:hint="eastAsia"/>
        </w:rPr>
        <w:t> </w:t>
      </w:r>
      <w:r w:rsidRPr="000B5AA9">
        <w:t xml:space="preserve">Um, I'm on a pivot now to some of the more pipeline assets. In the pipeline, what excites you, anything, any changes today that make you more or less bullish? Yeah, great question. </w:t>
      </w:r>
      <w:r w:rsidRPr="000B5AA9">
        <w:rPr>
          <w:rFonts w:ascii="MS Gothic" w:eastAsia="MS Gothic" w:hAnsi="MS Gothic" w:cs="MS Gothic" w:hint="eastAsia"/>
        </w:rPr>
        <w:t> </w:t>
      </w:r>
      <w:r w:rsidRPr="000B5AA9">
        <w:t xml:space="preserve">So we've just got a few things highlighted down the bottom of this page that are, um, that are kind of completely new ads. Um, I think a couple of things that I did want to articulate, obviously, just mentioned the 859, which is the aisle 23 Arl. I think a lot of I's on that opportunity. </w:t>
      </w:r>
      <w:r w:rsidRPr="000B5AA9">
        <w:rPr>
          <w:rFonts w:ascii="MS Gothic" w:eastAsia="MS Gothic" w:hAnsi="MS Gothic" w:cs="MS Gothic" w:hint="eastAsia"/>
        </w:rPr>
        <w:t> </w:t>
      </w:r>
      <w:r w:rsidRPr="000B5AA9">
        <w:t xml:space="preserve">And then, and while it's hard to kind of then pick other things in phase one, they get you exceptionally excited because we really haven't seen any data on how these assets sort of stack up. I think the other places that I would highlight were in the phase 2 area, and you can see that in the 2nd part of the column. where we see that 382, which is the alpha 4 Bay 7, is now being tested not only in Crohn's, but also in UC, in combination with Sky Busing. And additionally, we've now seen the TL1A get fully at it, into that program as well, which is the basis of the platform study, where they're seeking out new combinations for whisking. </w:t>
      </w:r>
      <w:r w:rsidRPr="000B5AA9">
        <w:rPr>
          <w:rFonts w:ascii="MS Gothic" w:eastAsia="MS Gothic" w:hAnsi="MS Gothic" w:cs="MS Gothic" w:hint="eastAsia"/>
        </w:rPr>
        <w:t> </w:t>
      </w:r>
      <w:r w:rsidRPr="000B5AA9">
        <w:t xml:space="preserve">Um, Importantly on this one, um, these ones are going to be co formulations. The intention is to have code formulations. This is obviously valuable from a lifecycle management perspective and for a retention of business perspective, post-pattern cliff. </w:t>
      </w:r>
      <w:r w:rsidRPr="000B5AA9">
        <w:rPr>
          <w:rFonts w:ascii="MS Gothic" w:eastAsia="MS Gothic" w:hAnsi="MS Gothic" w:cs="MS Gothic" w:hint="eastAsia"/>
        </w:rPr>
        <w:t> </w:t>
      </w:r>
      <w:r w:rsidRPr="000B5AA9">
        <w:t xml:space="preserve">But, um, as I think about the, and the expectation that we've clarified with IR is that they will not be launching kind of co-administration programs. They will purely be launching us then in code formulation to try and protect that IP. Um, So, those are a couple of things. </w:t>
      </w:r>
      <w:r w:rsidRPr="000B5AA9">
        <w:rPr>
          <w:rFonts w:ascii="MS Gothic" w:eastAsia="MS Gothic" w:hAnsi="MS Gothic" w:cs="MS Gothic" w:hint="eastAsia"/>
        </w:rPr>
        <w:t> </w:t>
      </w:r>
      <w:r w:rsidRPr="000B5AA9">
        <w:t xml:space="preserve">I think, obviously, seeing, seeing anything progress into pancreatic cancer is, is interesting, kind of face 2 phase 3 as well. Obviously, we're seeing a lot of news here on kind of the rest opportunity and kind of the prevalence of rest. And so, it would be particularly interested in seeing kind of how the CMAT approach might stack up. </w:t>
      </w:r>
      <w:r w:rsidRPr="000B5AA9">
        <w:rPr>
          <w:rFonts w:ascii="MS Gothic" w:eastAsia="MS Gothic" w:hAnsi="MS Gothic" w:cs="MS Gothic" w:hint="eastAsia"/>
        </w:rPr>
        <w:t> </w:t>
      </w:r>
      <w:r w:rsidRPr="000B5AA9">
        <w:t xml:space="preserve">And I need to do some digging into kind of that CMAT prevalence, because we know it's about 90% of pancreatics have kind of rasputations. So, um, I think some interesting things here, um, and kind of similarly on the </w:t>
      </w:r>
      <w:r w:rsidRPr="000B5AA9">
        <w:lastRenderedPageBreak/>
        <w:t xml:space="preserve">slide, were just taking that R&amp;D pipeline and highlighted those primary changes and primary additions that we've seen from from Abby in the quarter. So maybe, maybe digging some of the, the catalyst, the key caches to the Russia of 2026? </w:t>
      </w:r>
      <w:r w:rsidRPr="000B5AA9">
        <w:rPr>
          <w:rFonts w:ascii="MS Gothic" w:eastAsia="MS Gothic" w:hAnsi="MS Gothic" w:cs="MS Gothic" w:hint="eastAsia"/>
        </w:rPr>
        <w:t> </w:t>
      </w:r>
      <w:r w:rsidRPr="000B5AA9">
        <w:t xml:space="preserve">Yeah, great, great question. I think, obviously, particularly from our side, um, this is where I would, I would highlight the, um, the subcube pathway. Um, I think this here, for sky rising. </w:t>
      </w:r>
      <w:r w:rsidRPr="000B5AA9">
        <w:rPr>
          <w:rFonts w:ascii="MS Gothic" w:eastAsia="MS Gothic" w:hAnsi="MS Gothic" w:cs="MS Gothic" w:hint="eastAsia"/>
        </w:rPr>
        <w:t> </w:t>
      </w:r>
      <w:r w:rsidRPr="000B5AA9">
        <w:t xml:space="preserve">Um, seeing that Padoofah come through getting a real understanding of how strong is that target product profile compared. We know the efficacy data looks really strong, but if we're talking about a high volume required for administration, that's incredibly painful, and you're probably still going to see preference being weighted towards the IV, um, which means that it doesn't stack out necessarily as well as as, as what we've got with Trampire. So I think that one's a really big one that we're watching towards. </w:t>
      </w:r>
      <w:r w:rsidRPr="000B5AA9">
        <w:rPr>
          <w:rFonts w:ascii="MS Gothic" w:eastAsia="MS Gothic" w:hAnsi="MS Gothic" w:cs="MS Gothic" w:hint="eastAsia"/>
        </w:rPr>
        <w:t> </w:t>
      </w:r>
      <w:r w:rsidRPr="000B5AA9">
        <w:t xml:space="preserve">The others that I would highlight, the back part of the year are some of these pipeline assets where you've got kind of some of the HS data coming through for both Rinvok and Lootie. I think importantly, we heard some really clear positioning on the call today, kind of Lootie in the, towards the front lines, and Rinvok towards the later lines, and they're syndications, in the same way, we're seeing kind of Rinvok positioned relative to Sky Rizzy. in some of those other indications where they are sharing kind of the opportunity. Um, uh, in Racklining is an interesting one that I would also also flag. </w:t>
      </w:r>
      <w:r w:rsidRPr="000B5AA9">
        <w:rPr>
          <w:rFonts w:ascii="MS Gothic" w:eastAsia="MS Gothic" w:hAnsi="MS Gothic" w:cs="MS Gothic" w:hint="eastAsia"/>
        </w:rPr>
        <w:t> </w:t>
      </w:r>
      <w:r w:rsidRPr="000B5AA9">
        <w:t xml:space="preserve">They're obviously continuing to advance the multiple ascending dose, pushing towards a 150 milligram dose. I think the question here that I still don't have a good answer on is kind of beyond the dose, saying, what else are they perhaps learning from the Bristol journey that they can take into making a perhaps more efficient and more successful punk for this product, should it actually stack up? Because we know these clinical trials are incredibly challenging to deliver clean, kind of beyond placebo results against. </w:t>
      </w:r>
      <w:r w:rsidRPr="000B5AA9">
        <w:rPr>
          <w:rFonts w:ascii="MS Gothic" w:eastAsia="MS Gothic" w:hAnsi="MS Gothic" w:cs="MS Gothic" w:hint="eastAsia"/>
        </w:rPr>
        <w:t> </w:t>
      </w:r>
      <w:r w:rsidRPr="000B5AA9">
        <w:t xml:space="preserve">Um, and so, so I think, kind of, while the MID and kind of advancing and assuring that that pharmaconetics and seeing men isn't kind of causing issues in terms of, uh, in terms of the dosing. Um, I'm also kind of, I think there's a lot to be learned and a lot to be optimized about all of the latest age clinical trials as well. And so I think there's still a lot to play up. </w:t>
      </w:r>
      <w:r w:rsidRPr="000B5AA9">
        <w:rPr>
          <w:rFonts w:ascii="MS Gothic" w:eastAsia="MS Gothic" w:hAnsi="MS Gothic" w:cs="MS Gothic" w:hint="eastAsia"/>
        </w:rPr>
        <w:t> </w:t>
      </w:r>
      <w:r w:rsidRPr="000B5AA9">
        <w:t xml:space="preserve">I think that's all we have time for. Thank you very much for joining. Fantastic. </w:t>
      </w:r>
      <w:r w:rsidRPr="000B5AA9">
        <w:rPr>
          <w:rFonts w:ascii="MS Gothic" w:eastAsia="MS Gothic" w:hAnsi="MS Gothic" w:cs="MS Gothic" w:hint="eastAsia"/>
        </w:rPr>
        <w:t> </w:t>
      </w:r>
      <w:r w:rsidRPr="000B5AA9">
        <w:t xml:space="preserve">Thanks so much, buddy, for hosting, and thank you all for joining. Please, um, feel free to ping us with additional questions as you're kind of working through your own Abby models and and figuring out kind of and digesting or all the data from today. We continue to be in touch with the company and continue to kind of evolve our thesis and would love to make sure that our research is as relevant as possible for you all on this topic. </w:t>
      </w:r>
      <w:r w:rsidRPr="000B5AA9">
        <w:rPr>
          <w:rFonts w:ascii="MS Gothic" w:eastAsia="MS Gothic" w:hAnsi="MS Gothic" w:cs="MS Gothic" w:hint="eastAsia"/>
        </w:rPr>
        <w:t> </w:t>
      </w:r>
      <w:r w:rsidRPr="000B5AA9">
        <w:t>But thanks so much and definitely recommend looking out for that report from Monday with the KOL survey from 25 dermatologists, because we think there's some really interesting insights in that that perhaps pave the way for where the NBRX might head over time. Then...</w:t>
      </w:r>
    </w:p>
    <w:sectPr w:rsidR="000B5A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AA9"/>
    <w:rsid w:val="000B5AA9"/>
    <w:rsid w:val="00911BF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A6C1D1"/>
  <w15:chartTrackingRefBased/>
  <w15:docId w15:val="{A8F09D71-75D1-EE45-8980-BE9368EAF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AA9"/>
    <w:rPr>
      <w:rFonts w:eastAsiaTheme="majorEastAsia" w:cstheme="majorBidi"/>
      <w:color w:val="272727" w:themeColor="text1" w:themeTint="D8"/>
    </w:rPr>
  </w:style>
  <w:style w:type="paragraph" w:styleId="Title">
    <w:name w:val="Title"/>
    <w:basedOn w:val="Normal"/>
    <w:next w:val="Normal"/>
    <w:link w:val="TitleChar"/>
    <w:uiPriority w:val="10"/>
    <w:qFormat/>
    <w:rsid w:val="000B5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AA9"/>
    <w:pPr>
      <w:spacing w:before="160"/>
      <w:jc w:val="center"/>
    </w:pPr>
    <w:rPr>
      <w:i/>
      <w:iCs/>
      <w:color w:val="404040" w:themeColor="text1" w:themeTint="BF"/>
    </w:rPr>
  </w:style>
  <w:style w:type="character" w:customStyle="1" w:styleId="QuoteChar">
    <w:name w:val="Quote Char"/>
    <w:basedOn w:val="DefaultParagraphFont"/>
    <w:link w:val="Quote"/>
    <w:uiPriority w:val="29"/>
    <w:rsid w:val="000B5AA9"/>
    <w:rPr>
      <w:i/>
      <w:iCs/>
      <w:color w:val="404040" w:themeColor="text1" w:themeTint="BF"/>
    </w:rPr>
  </w:style>
  <w:style w:type="paragraph" w:styleId="ListParagraph">
    <w:name w:val="List Paragraph"/>
    <w:basedOn w:val="Normal"/>
    <w:uiPriority w:val="34"/>
    <w:qFormat/>
    <w:rsid w:val="000B5AA9"/>
    <w:pPr>
      <w:ind w:left="720"/>
      <w:contextualSpacing/>
    </w:pPr>
  </w:style>
  <w:style w:type="character" w:styleId="IntenseEmphasis">
    <w:name w:val="Intense Emphasis"/>
    <w:basedOn w:val="DefaultParagraphFont"/>
    <w:uiPriority w:val="21"/>
    <w:qFormat/>
    <w:rsid w:val="000B5AA9"/>
    <w:rPr>
      <w:i/>
      <w:iCs/>
      <w:color w:val="0F4761" w:themeColor="accent1" w:themeShade="BF"/>
    </w:rPr>
  </w:style>
  <w:style w:type="paragraph" w:styleId="IntenseQuote">
    <w:name w:val="Intense Quote"/>
    <w:basedOn w:val="Normal"/>
    <w:next w:val="Normal"/>
    <w:link w:val="IntenseQuoteChar"/>
    <w:uiPriority w:val="30"/>
    <w:qFormat/>
    <w:rsid w:val="000B5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AA9"/>
    <w:rPr>
      <w:i/>
      <w:iCs/>
      <w:color w:val="0F4761" w:themeColor="accent1" w:themeShade="BF"/>
    </w:rPr>
  </w:style>
  <w:style w:type="character" w:styleId="IntenseReference">
    <w:name w:val="Intense Reference"/>
    <w:basedOn w:val="DefaultParagraphFont"/>
    <w:uiPriority w:val="32"/>
    <w:qFormat/>
    <w:rsid w:val="000B5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4302</Words>
  <Characters>19103</Characters>
  <Application>Microsoft Office Word</Application>
  <DocSecurity>0</DocSecurity>
  <Lines>258</Lines>
  <Paragraphs>1</Paragraphs>
  <ScaleCrop>false</ScaleCrop>
  <Company/>
  <LinksUpToDate>false</LinksUpToDate>
  <CharactersWithSpaces>23404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Louisa Qiu</dc:creator>
  <cp:keywords/>
  <dc:description/>
  <cp:lastModifiedBy>Louisa Qiu</cp:lastModifiedBy>
  <cp:revision>1</cp:revision>
  <dcterms:created xsi:type="dcterms:W3CDTF">2026-07-31T18:10:00Z</dcterms:created>
  <dcterms:modified xsi:type="dcterms:W3CDTF">2026-07-31T18:10:00Z</dcterms:modified>
</cp:coreProperties>
</file>