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CAT Tool Feature Inventory</w:t>
      </w:r>
    </w:p>
    <w:p>
      <w:pPr>
        <w:spacing w:after="120"/>
      </w:pPr>
      <w:r>
        <w:rPr>
          <w:i/>
          <w:iCs/>
        </w:rPr>
        <w:t xml:space="preserve">Comparative feature analysis of RWS Trados Studio 2024 and memoQ translator pro 12, assembled to scope a new hybrid-Electron CAT tool aimed at the professional translator market. Compiled April 2026.</w:t>
      </w:r>
    </w:p>
    <w:p>
      <w:pPr>
        <w:spacing w:after="120"/>
      </w:pPr>
      <w:r>
        <w:t xml:space="preserve"/>
      </w:r>
    </w:p>
    <w:p>
      <w:pPr>
        <w:pStyle w:val="Heading2"/>
      </w:pPr>
      <w:r>
        <w:t xml:space="preserve">How to read this document</w:t>
      </w:r>
    </w:p>
    <w:p>
      <w:pPr>
        <w:spacing w:after="120"/>
      </w:pPr>
      <w:r>
        <w:t xml:space="preserve">Each feature is rated by priority for the new product and tagged with which existing vendor(s) ship it. Use this as a scoping tool: Must-have features define the MVP, Should-have features define v1.0 commercial readiness, and Nice-to-have features define the differentiation and expansion roadmap.</w:t>
      </w:r>
    </w:p>
    <w:p>
      <w:pPr>
        <w:spacing w:after="120"/>
      </w:pPr>
      <w:r>
        <w:t xml:space="preserve"/>
      </w:r>
    </w:p>
    <w:p>
      <w:pPr>
        <w:spacing w:after="120"/>
      </w:pPr>
      <w:r>
        <w:rPr>
          <w:b/>
          <w:bCs/>
        </w:rPr>
        <w:t xml:space="preserve">Priority key:</w:t>
      </w:r>
    </w:p>
    <w:p>
      <w:pPr>
        <w:pStyle w:val="ListParagraph"/>
        <w:numPr>
          <w:ilvl w:val="0"/>
          <w:numId w:val="2"/>
        </w:numPr>
      </w:pPr>
      <w:r>
        <w:t xml:space="preserve">M — Must-have. Without this, the product is not credible as a CAT tool.</w:t>
      </w:r>
    </w:p>
    <w:p>
      <w:pPr>
        <w:pStyle w:val="ListParagraph"/>
        <w:numPr>
          <w:ilvl w:val="0"/>
          <w:numId w:val="2"/>
        </w:numPr>
      </w:pPr>
      <w:r>
        <w:t xml:space="preserve">S — Should-have. Expected by professional translators in a v1.0 commercial release.</w:t>
      </w:r>
    </w:p>
    <w:p>
      <w:pPr>
        <w:pStyle w:val="ListParagraph"/>
        <w:numPr>
          <w:ilvl w:val="0"/>
          <w:numId w:val="2"/>
        </w:numPr>
      </w:pPr>
      <w:r>
        <w:t xml:space="preserve">N — Nice-to-have. Differentiation, later phases, or enterprise-tier features.</w:t>
      </w:r>
    </w:p>
    <w:p>
      <w:pPr>
        <w:spacing w:after="120"/>
      </w:pPr>
      <w:r>
        <w:t xml:space="preserve"/>
      </w:r>
    </w:p>
    <w:p>
      <w:pPr>
        <w:spacing w:after="120"/>
      </w:pPr>
      <w:r>
        <w:rPr>
          <w:b/>
          <w:bCs/>
        </w:rPr>
        <w:t xml:space="preserve">Vendor key:</w:t>
      </w:r>
    </w:p>
    <w:p>
      <w:pPr>
        <w:pStyle w:val="ListParagraph"/>
        <w:numPr>
          <w:ilvl w:val="0"/>
          <w:numId w:val="2"/>
        </w:numPr>
      </w:pPr>
      <w:r>
        <w:t xml:space="preserve">B — Both Trados and memoQ ship this.</w:t>
      </w:r>
    </w:p>
    <w:p>
      <w:pPr>
        <w:pStyle w:val="ListParagraph"/>
        <w:numPr>
          <w:ilvl w:val="0"/>
          <w:numId w:val="2"/>
        </w:numPr>
      </w:pPr>
      <w:r>
        <w:t xml:space="preserve">T — Trados Studio 2024 specifically.</w:t>
      </w:r>
    </w:p>
    <w:p>
      <w:pPr>
        <w:pStyle w:val="ListParagraph"/>
        <w:numPr>
          <w:ilvl w:val="0"/>
          <w:numId w:val="2"/>
        </w:numPr>
      </w:pPr>
      <w:r>
        <w:t xml:space="preserve">Q — memoQ translator pro specifically.</w:t>
      </w:r>
    </w:p>
    <w:p>
      <w:pPr>
        <w:pStyle w:val="ListParagraph"/>
        <w:numPr>
          <w:ilvl w:val="0"/>
          <w:numId w:val="2"/>
        </w:numPr>
      </w:pPr>
      <w:r>
        <w:t xml:space="preserve">* — Industry standard beyond these two vendors, or architectural feature not unique to CAT tools.</w:t>
      </w:r>
    </w:p>
    <w:p>
      <w:pPr>
        <w:spacing w:after="120"/>
      </w:pPr>
      <w:r>
        <w:t xml:space="preserve"/>
      </w:r>
    </w:p>
    <w:p>
      <w:pPr>
        <w:pStyle w:val="Heading1"/>
      </w:pPr>
      <w:r>
        <w:t xml:space="preserve">1. Segmentation and document structure</w:t>
      </w:r>
    </w:p>
    <w:p>
      <w:pPr>
        <w:spacing w:after="120"/>
      </w:pPr>
      <w:r>
        <w:t xml:space="preserve">The foundation layer: how source text is broken into translation units and how those units are treated.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800"/>
        <w:gridCol w:w="80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Feature</w:t>
            </w:r>
          </w:p>
        </w:tc>
        <w:tc>
          <w:tcPr>
            <w:tcW w:type="dxa" w:w="4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Description</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Priority</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Vendors</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Automatic sentence segmentation</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Split source text into sentence-level segments using language-specific rules (SRX 2.0 standard).</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Custom segmentation rules</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User-editable rules per language and per project; handle abbreviations, legal citations, ellipses.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Segment merge / split</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Manually join two segments or split one at the cursor position while preserving tags.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Paragraph-level mode</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Alternative segmentation for literary or marketing content where sentence split is undesirable.</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Non-translatables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Mark strings (product names, codes) so they are copied unchanged and not counted as translation work.</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Auto-propagation / repetitions</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When a segment is translated, identical segments elsewhere auto-fill with a configurable confirmation step.</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Locked segments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Prevent editing of confirmed or reference segments during review.</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bl>
    <w:p>
      <w:pPr>
        <w:spacing w:after="120"/>
      </w:pPr>
      <w:r>
        <w:t xml:space="preserve"/>
      </w:r>
    </w:p>
    <w:p>
      <w:pPr>
        <w:pStyle w:val="Heading1"/>
      </w:pPr>
      <w:r>
        <w:t xml:space="preserve">2. Translation Memory (TM)</w:t>
      </w:r>
    </w:p>
    <w:p>
      <w:pPr>
        <w:spacing w:after="120"/>
      </w:pPr>
      <w:r>
        <w:t xml:space="preserve">The single most important CAT feature. TM engines are where Trados and memoQ each have decades of accumulated refinement. The MVP must match on basics; differentiation comes from semantic matching.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800"/>
        <w:gridCol w:w="80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Feature</w:t>
            </w:r>
          </w:p>
        </w:tc>
        <w:tc>
          <w:tcPr>
            <w:tcW w:type="dxa" w:w="4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Description</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Priority</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Vendors</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Translation Memory (TM) storage</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Local database of source/target segment pairs, indexed for fast lookup.</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Exact (100%) matches</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Retrieve and auto-insert segments identical to a previous translation.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Fuzzy matching (Levenshtein)</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Retrieve similar segments with a configurable match threshold (typically 70-99%).</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Context matches (101%)</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Higher-than-exact match when surrounding segments also match — distinguishes same sentence in different contexts.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Concordance search</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Search TM for any source or target phrase, not just full segments. Essential for terminology consistency.</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TM penalties</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Downgrade match scores for TMs by age, author, or domain (e.g. 5% penalty for MT-origin entries).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Multi-TM priority / hierarchy</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Use multiple TMs per project with a priority order (client TM, general TM, legacy TM).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Read-only TMs</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Use a TM for reference without writing new entries into it.</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TMX import / export (1.4b)</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Industry-standard format for exchanging TMs across tools — required for Trados interop.</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TM maintenance editor</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Search, filter, bulk-edit, and delete TM entries; merge duplicates; fix terminology changes across history.</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Subsegment / fragment matches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Suggest matches for parts of segments when no full match exists (memoQ 'MatchPatch', Trados 'upLIFT / Neural Fragment Recall').</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Semantic / vector matching</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Use embeddings to find semantically similar TM entries that fuzzy matching misses. Differentiator.</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Bilingual file alignment</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Align two existing translated documents to create TM from legacy translations without a TM.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LiveDocs / corpus reference</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Use whole bilingual documents as reference material without importing to TM (memoQ feature).</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Q</w:t>
            </w:r>
          </w:p>
        </w:tc>
      </w:tr>
    </w:tbl>
    <w:p>
      <w:pPr>
        <w:spacing w:after="120"/>
      </w:pPr>
      <w:r>
        <w:t xml:space="preserve"/>
      </w:r>
    </w:p>
    <w:p>
      <w:pPr>
        <w:pStyle w:val="Heading1"/>
      </w:pPr>
      <w:r>
        <w:t xml:space="preserve">3. Terminology management</w:t>
      </w:r>
    </w:p>
    <w:p>
      <w:pPr>
        <w:spacing w:after="120"/>
      </w:pPr>
      <w:r>
        <w:t xml:space="preserve">Trados uses MultiTerm as a separate-but-integrated product; memoQ has integrated termbases. For a new tool, integrated is the only sensible choice.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800"/>
        <w:gridCol w:w="80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Feature</w:t>
            </w:r>
          </w:p>
        </w:tc>
        <w:tc>
          <w:tcPr>
            <w:tcW w:type="dxa" w:w="4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Description</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Priority</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Vendors</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Termbase (TB) storage</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Local glossary database of terms with source, target, definitions, and metadata.</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Real-time term recognition</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Highlight termbase matches in the source segment as you translate; one-key insertion of the target term.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Multi-language termbases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Single termbase supporting multiple target languages for the same source term.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Term metadata</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Part of speech, domain, definition, usage notes, forbidden/preferred flags, client-specific notes.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TBX import / export</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Standard termbase exchange format (LISA TBX).</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CSV / Excel import</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Quick import from client glossaries; map columns to fields.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Term extraction</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Scan source documents and propose candidate terms for termbase inclusion.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AI-assisted term extraction</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Use LLM to extract and propose bilingual term pairs with definitions.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T</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Forbidden terms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Flag terms the client does NOT want used; show as QA errors.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Fuzzy term matching</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Recognize terms with inflections, plurals, gender variants (important for languages like French/German).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bl>
    <w:p>
      <w:pPr>
        <w:spacing w:after="120"/>
      </w:pPr>
      <w:r>
        <w:t xml:space="preserve"/>
      </w:r>
    </w:p>
    <w:p>
      <w:r>
        <w:br w:type="page"/>
      </w:r>
    </w:p>
    <w:p>
      <w:pPr>
        <w:pStyle w:val="Heading1"/>
      </w:pPr>
      <w:r>
        <w:t xml:space="preserve">4. Translation editor</w:t>
      </w:r>
    </w:p>
    <w:p>
      <w:pPr>
        <w:spacing w:after="120"/>
      </w:pPr>
      <w:r>
        <w:t xml:space="preserve">The screen the translator stares at for 8 hours a day. Keyboard ergonomics and responsiveness matter more here than any other feature area.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800"/>
        <w:gridCol w:w="80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Feature</w:t>
            </w:r>
          </w:p>
        </w:tc>
        <w:tc>
          <w:tcPr>
            <w:tcW w:type="dxa" w:w="4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Description</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Priority</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Vendors</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Bilingual grid editor</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Side-by-side source/target column view, segment-by-segment.</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Keyboard shortcuts</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Confirm segment, next unconfirmed, copy source, insert tag, insert term, insert match — all keyboard-driven.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Inline tag handling</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Preserve and manipulate formatting tags (bold, italic, links) without exposing raw XML.</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Tag verification</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Prevent export if tags are missing or in the wrong order in the target.</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Real-time preview</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Live preview of the translated document as it will appear (DOCX, HTML, PPTX).</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Predictive / AutoSuggest typing</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Type-ahead suggestions from TM, termbase, and MT as you type.</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Find / Replace with regex</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Search across segments using regular expressions; replace in bulk.</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Advanced display filters</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Filter segments by status, match %, contains text, has comments, has errors.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Comments on segments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Per-segment notes for reviewers / project managers.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Change tracking</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Track revisions when reviewing another translator's work.</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Spell check</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Integrated dictionaries per target language; add to user dictionary.</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Grammar check integration</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Plug-in with LanguageTool, Grammarly, or similar.</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T</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Auto-correct / auto-complete</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User-defined short text expansions; capitalization rules.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Placeable recognition</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Auto-detect and auto-insert numbers, dates, URLs, measurements with target-locale formatting.</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Custom auto-localization formats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User-defined patterns for dates, numbers, currency per locale.</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T</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Dictation / speech-to-text</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Native voice input for translation and editor commands.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T</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Screen reader support</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Full accessibility for visually impaired translators (JAWS, NVDA).</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T</w:t>
            </w:r>
          </w:p>
        </w:tc>
      </w:tr>
    </w:tbl>
    <w:p>
      <w:pPr>
        <w:spacing w:after="120"/>
      </w:pPr>
      <w:r>
        <w:t xml:space="preserve"/>
      </w:r>
    </w:p>
    <w:p>
      <w:pPr>
        <w:pStyle w:val="Heading1"/>
      </w:pPr>
      <w:r>
        <w:t xml:space="preserve">5. Quality Assurance (QA)</w:t>
      </w:r>
    </w:p>
    <w:p>
      <w:pPr>
        <w:spacing w:after="120"/>
      </w:pPr>
      <w:r>
        <w:t xml:space="preserve">A strong QA module is where professional translators make their money back on the tool. Every missed number or broken tag is a potential client complaint.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800"/>
        <w:gridCol w:w="80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Feature</w:t>
            </w:r>
          </w:p>
        </w:tc>
        <w:tc>
          <w:tcPr>
            <w:tcW w:type="dxa" w:w="4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Description</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Priority</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Vendors</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Tag consistency check</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Missing, extra, or reordered formatting tags.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Number consistency</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Source and target numbers match (respecting locale formats).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Date / time / measurement</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Source and target dates, times, and units are consistent with locale.</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Terminology compliance</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Flag segments that don't use the termbase-preferred target term, or use a forbidden term.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Empty / untranslated segments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Flag segments with no target, or where target equals source unnecessarily.</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Inconsistent translations</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Same source → different targets, or different sources → same target.</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Length / character limit</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Enforce max character count (for software strings, subtitles).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Punctuation / capitalization</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Trailing punctuation, double spaces, unmatched brackets.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Regex-based custom checks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User-defined QA rules via regex for project-specific requirements.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Spell-check integration in QA</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Run spell-check as part of pre-delivery QA pass.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QA result navigation</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Jump from QA report to the offending segment; mark as ignored.</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LQA / TQA scorecard</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Categorized error reporting with severity levels (MQM, DQF, or custom models) for quality scoring.</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MT Quality Estimation (MTQE)</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Per-segment quality score for MT output to prioritize post-editing effort.</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T</w:t>
            </w:r>
          </w:p>
        </w:tc>
      </w:tr>
    </w:tbl>
    <w:p>
      <w:pPr>
        <w:spacing w:after="120"/>
      </w:pPr>
      <w:r>
        <w:t xml:space="preserve"/>
      </w:r>
    </w:p>
    <w:p>
      <w:pPr>
        <w:pStyle w:val="Heading1"/>
      </w:pPr>
      <w:r>
        <w:t xml:space="preserve">6. File format support</w:t>
      </w:r>
    </w:p>
    <w:p>
      <w:pPr>
        <w:spacing w:after="120"/>
      </w:pPr>
      <w:r>
        <w:t xml:space="preserve">Format parsers are where commercial CAT tools spend huge engineering effort. For a plugin architecture to pay off, the first-party set must cover ~80% of real jobs; the long tail goes to third-party plugins.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800"/>
        <w:gridCol w:w="80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Feature</w:t>
            </w:r>
          </w:p>
        </w:tc>
        <w:tc>
          <w:tcPr>
            <w:tcW w:type="dxa" w:w="4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Description</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Priority</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Vendors</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XLIFF 1.2 and 2.0</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Industry-standard bilingual format; the lingua franca of CAT tools.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DOCX / DOC / DOCM</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Microsoft Word, with full style and formatting preservation.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XLSX / XLS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Excel, including formula preservation and cell-level translation.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PPTX / PPT</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PowerPoint, slide by slide with speaker notes.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ODT / ODS / ODP</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OpenDocument formats from LibreOffice / OpenOffice.</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HTML / XHTML</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Web content with configurable tag filtering.</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XML (custom)</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User-defined extraction rules via XSD/XPath.</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JSON / YAML</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Structured data; configurable key extraction for i18n files.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Plain text (TXT, CSV)</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Line-based, paragraph-based, or delimited formats.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PDF (editable)</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Extract text from editable PDFs; round-trip via TransPDF integration or native converter.</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PDF (scanned / OCR)</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OCR scanned PDFs to editable text, then translate.</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InDesign IDML</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Adobe InDesign interchange format for print layout.</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FrameMaker MIF</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Adobe FrameMaker for technical documentation.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SRT / VTT / SBV</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Subtitle formats with time codes and line-length limits.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Properties / .po / .resx / .strings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Software localization resource files (Java, gettext, .NET, Apple).</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Markdown</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Technical documentation with code-block protection.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SDLXLIFF (Trados)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Native Trados bilingual format — read/write for interop with agencies using Trados.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Q</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MQXLIFF / MQXLZ (memoQ)</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Native memoQ bilingual format — read/write for interop.</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T</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TMX, TBX</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TM and termbase exchange formats (already covered above, mentioned here for completeness).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bl>
    <w:p>
      <w:pPr>
        <w:spacing w:after="120"/>
      </w:pPr>
      <w:r>
        <w:t xml:space="preserve"/>
      </w:r>
    </w:p>
    <w:p>
      <w:r>
        <w:br w:type="page"/>
      </w:r>
    </w:p>
    <w:p>
      <w:pPr>
        <w:pStyle w:val="Heading1"/>
      </w:pPr>
      <w:r>
        <w:t xml:space="preserve">7. Machine translation and AI</w:t>
      </w:r>
    </w:p>
    <w:p>
      <w:pPr>
        <w:spacing w:after="120"/>
      </w:pPr>
      <w:r>
        <w:t xml:space="preserve">The fastest-moving area of the industry since 2023. The architecture must make providers pluggable, because specific vendors will rise and fall faster than product release cycles.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800"/>
        <w:gridCol w:w="80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Feature</w:t>
            </w:r>
          </w:p>
        </w:tc>
        <w:tc>
          <w:tcPr>
            <w:tcW w:type="dxa" w:w="4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Description</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Priority</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Vendors</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Generic MT provider plugins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DeepL, Google Translate, Microsoft Translator, Amazon Translate, Yandex.</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LLM as translation provider</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OpenAI, Anthropic, Google Gemini, Mistral — as configurable providers with custom prompts.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T</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Adaptive / custom-trained MT</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Client-specific MT models trained on their TM (Language Weaver, memoQ AGT).</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Per-segment MT on demand</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Fetch MT only when requested, not for every segment (cost control).</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Batch pre-translation</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Apply TM + MT to a whole file before translator starts; mark MT output for post-editing.</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Terminology-aware MT prompting</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Pass termbase entries as constraints to LLM-based providers.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T</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MT post-editing distance / effort tracking</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Measure how much translator edits MT to price post-editing jobs accurately.</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Custom prompts per job</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Apply editing instructions (tone, formality, dialect) at batch time.</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T</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LLM chat / copilot in editor</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In-context AI assistant for rewriting, shortening, explaining source segments.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T</w:t>
            </w:r>
          </w:p>
        </w:tc>
      </w:tr>
    </w:tbl>
    <w:p>
      <w:pPr>
        <w:spacing w:after="120"/>
      </w:pPr>
      <w:r>
        <w:t xml:space="preserve"/>
      </w:r>
    </w:p>
    <w:p>
      <w:pPr>
        <w:pStyle w:val="Heading1"/>
      </w:pPr>
      <w:r>
        <w:t xml:space="preserve">8. Project management</w:t>
      </w:r>
    </w:p>
    <w:p>
      <w:pPr>
        <w:spacing w:after="120"/>
      </w:pPr>
      <w:r>
        <w:t xml:space="preserve">Freelance translators use a subset; LSPs and agencies depend on this layer heavily. Build the freelance-facing parts for MVP, defer the LSP-facing parts.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800"/>
        <w:gridCol w:w="80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Feature</w:t>
            </w:r>
          </w:p>
        </w:tc>
        <w:tc>
          <w:tcPr>
            <w:tcW w:type="dxa" w:w="4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Description</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Priority</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Vendors</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Project creation from files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Wizard to create a project, assign languages, add TMs/TBs, and import source files.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Project templates</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Save project settings (languages, TMs, QA profile, file filters) as reusable templates.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File analysis / word count</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Report on total words, TM leverage (exact/fuzzy/new), repetitions; export as CSV/HTML.</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Project packages</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Bundle source files + TM + TB + settings into a single file for sending to a translator (Trados .sdlppx, memoQ .mqout).</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Return packages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Translator returns a completed package; PM imports only the translations.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Mid-project file updates</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Swap a source file for a new version mid-translation; preserve completed work.</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Multi-file projects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Handle dozens or hundreds of files in a single project with batch operations.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Project statistics / reports</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Progress, word count by status, time spent, quality metrics.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Custom reports / dashboards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Configurable BI-style views over project data.</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T</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Deadline / calendar view</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Per-task due dates; optional Kanban or calendar visualization.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T</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Customer portal</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End-client-facing web portal to submit jobs and retrieve deliveries.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Workflow automation</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Chain tasks (translation → review → approval) with automatic hand-off.</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bl>
    <w:p>
      <w:pPr>
        <w:spacing w:after="120"/>
      </w:pPr>
      <w:r>
        <w:t xml:space="preserve"/>
      </w:r>
    </w:p>
    <w:p>
      <w:pPr>
        <w:pStyle w:val="Heading1"/>
      </w:pPr>
      <w:r>
        <w:t xml:space="preserve">9. Collaboration and cloud</w:t>
      </w:r>
    </w:p>
    <w:p>
      <w:pPr>
        <w:spacing w:after="120"/>
      </w:pPr>
      <w:r>
        <w:t xml:space="preserve">Mostly v2.0 and beyond. The local-first architecture must not assume any of these features, but must not prevent them either.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800"/>
        <w:gridCol w:w="80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Feature</w:t>
            </w:r>
          </w:p>
        </w:tc>
        <w:tc>
          <w:tcPr>
            <w:tcW w:type="dxa" w:w="4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Description</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Priority</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Vendors</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Cloud project sync</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Optional cloud hosting of projects with on-demand local sync.</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Shared TM / TB on server</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Multiple translators hitting the same TM simultaneously with locking.</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Per-user roles and permissions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PM, translator, reviewer, terminologist, client — each with scoped access.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Project conversations / comments</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Threaded in-app discussion per project or segment.</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T</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Real-time collaborative editing</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Multiple users in the same file at once (Google-Docs-like) — rare in CAT tools today.</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Version history / rollback</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Per-segment translation history with ability to revert.</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Audit log</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Who changed what and when — required for regulated industries (life sciences, legal).</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bl>
    <w:p>
      <w:pPr>
        <w:spacing w:after="120"/>
      </w:pPr>
      <w:r>
        <w:t xml:space="preserve"/>
      </w:r>
    </w:p>
    <w:p>
      <w:pPr>
        <w:pStyle w:val="Heading1"/>
      </w:pPr>
      <w:r>
        <w:t xml:space="preserve">10. Platform, security, and accessibility</w:t>
      </w:r>
    </w:p>
    <w:p>
      <w:pPr>
        <w:spacing w:after="120"/>
      </w:pPr>
      <w:r>
        <w:t xml:space="preserve">Cross-platform desktop support is a genuine differentiator: Trados Studio is Windows-only, and memoQ's Mac support is via a cloud editor only. Native Mac and Linux is an immediate competitive edge.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800"/>
        <w:gridCol w:w="80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Feature</w:t>
            </w:r>
          </w:p>
        </w:tc>
        <w:tc>
          <w:tcPr>
            <w:tcW w:type="dxa" w:w="4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Description</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Priority</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Vendors</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Cross-platform desktop (Win/Mac/Linux)</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Electron build on all three platforms — significant differentiator vs Trados (Windows only).</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Code-signed, notarized builds</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Apple notarization, Windows Authenticode, GPG for Linux packages.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Auto-update</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In-app update notification and one-click install.</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Local-first storage</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Work continues fully offline; cloud is optional.</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End-to-end encryption of cloud TMs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Zero-knowledge encryption option for sensitive domains (legal, medical).</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SOC 2 / ISO 27001 compliance path</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Plan the app architecture now so the commercial offering can be certified later.</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Q</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GDPR / data residency options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Cloud tier deployable in EU-only regions; on-premise option.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Accessibility (WCAG 2.1 AA)</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Screen reader support, keyboard-only operation, high-contrast theme.</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T</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Localized UI (multi-language)</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App interface in EN, FR, DE, ES, IT, JA, ZH at minimum.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bl>
    <w:p>
      <w:pPr>
        <w:spacing w:after="120"/>
      </w:pPr>
      <w:r>
        <w:t xml:space="preserve"/>
      </w:r>
    </w:p>
    <w:p>
      <w:pPr>
        <w:pStyle w:val="Heading1"/>
      </w:pPr>
      <w:r>
        <w:t xml:space="preserve">11. Ecosystem and integrations</w:t>
      </w:r>
    </w:p>
    <w:p>
      <w:pPr>
        <w:spacing w:after="120"/>
      </w:pPr>
      <w:r>
        <w:t xml:space="preserve">These features build the moat. Trados' RWS AppStore and memoQ's plugin ecosystem are among the strongest reasons translators stay on those tools. Plan the plugin SDK into the architecture from day one even if shipping it is a v1.5+ milestone.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800"/>
        <w:gridCol w:w="80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Feature</w:t>
            </w:r>
          </w:p>
        </w:tc>
        <w:tc>
          <w:tcPr>
            <w:tcW w:type="dxa" w:w="4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Description</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Priority</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Vendors</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Plugin / extension SDK</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Public API for third-party file filters, MT providers, QA checks, UI panels.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CLI tools</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Headless project creation, analysis, and export for CI/CD and LSP automation.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REST API (cloud tier)</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Programmatic project management for integration with TMS platforms.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CMS connectors</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WordPress, Drupal, Contentful, Adobe Experience Manager — pull content for translation, push back.</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Business-management integrations</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Plunet, XTRF, Protemos for quoting and invoicing.</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bCs/>
              </w:rPr>
              <w:t xml:space="preserve">Git integration</w:t>
            </w:r>
          </w:p>
        </w:tc>
        <w:tc>
          <w:tcPr>
            <w:tcW w:type="dxa" w:w="4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Version-control source and target files for software localization workflows.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20"/>
              <w:bottom w:type="dxa" w:w="60"/>
              <w:right w:type="dxa" w:w="120"/>
            </w:tcMar>
          </w:tcPr>
          <w:p>
            <w:r>
              <w:rPr>
                <w:b w:val="false"/>
                <w:bCs w:val="false"/>
              </w:rPr>
              <w:t xml:space="preserve">*</w:t>
            </w:r>
          </w:p>
        </w:tc>
      </w:tr>
    </w:tbl>
    <w:p>
      <w:pPr>
        <w:spacing w:after="120"/>
      </w:pPr>
      <w:r>
        <w:t xml:space="preserve"/>
      </w:r>
    </w:p>
    <w:p>
      <w:r>
        <w:br w:type="page"/>
      </w:r>
    </w:p>
    <w:p>
      <w:pPr>
        <w:pStyle w:val="Heading1"/>
      </w:pPr>
      <w:r>
        <w:t xml:space="preserve">Summary: scoping the build</w:t>
      </w:r>
    </w:p>
    <w:p>
      <w:pPr>
        <w:spacing w:after="120"/>
      </w:pPr>
      <w:r>
        <w:rPr>
          <w:b/>
          <w:bCs/>
        </w:rPr>
        <w:t xml:space="preserve">Totalling the priorities:</w:t>
      </w:r>
    </w:p>
    <w:p>
      <w:pPr>
        <w:spacing w:after="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tcPr>
          <w:p>
            <w:r>
              <w:rPr>
                <w:b/>
                <w:bCs/>
                <w:color w:val="FFFFFF"/>
              </w:rPr>
              <w:t xml:space="preserve">Tier</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tcPr>
          <w:p>
            <w:r>
              <w:rPr>
                <w:b/>
                <w:bCs/>
                <w:color w:val="FFFFFF"/>
              </w:rPr>
              <w:t xml:space="preserve">Count</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20"/>
              <w:bottom w:type="dxa" w:w="60"/>
              <w:right w:type="dxa" w:w="120"/>
            </w:tcMar>
          </w:tcPr>
          <w:p>
            <w:r>
              <w:rPr>
                <w:b/>
                <w:bCs/>
                <w:color w:val="FFFFFF"/>
              </w:rPr>
              <w:t xml:space="preserve">Target release</w:t>
            </w:r>
          </w:p>
        </w:tc>
      </w:tr>
      <w:tr>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Must-have (MVP)</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62</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 / v0.5</w:t>
            </w:r>
          </w:p>
        </w:tc>
      </w:tr>
      <w:tr>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Should-have (v1.0)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34</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Commercial v1.0</w:t>
            </w:r>
          </w:p>
        </w:tc>
      </w:tr>
      <w:tr>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Nice-to-have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27</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v1.5 – v3.0</w:t>
            </w:r>
          </w:p>
        </w:tc>
      </w:tr>
    </w:tbl>
    <w:p>
      <w:pPr>
        <w:spacing w:after="120"/>
      </w:pPr>
      <w:r>
        <w:t xml:space="preserve"/>
      </w:r>
    </w:p>
    <w:p>
      <w:pPr>
        <w:spacing w:after="120"/>
      </w:pPr>
      <w:r>
        <w:rPr>
          <w:b/>
          <w:bCs/>
        </w:rPr>
        <w:t xml:space="preserve">Realistic staffing estimate for a small team (2–3 engineers + you as product owner):</w:t>
      </w:r>
    </w:p>
    <w:p>
      <w:pPr>
        <w:pStyle w:val="ListParagraph"/>
        <w:numPr>
          <w:ilvl w:val="0"/>
          <w:numId w:val="2"/>
        </w:numPr>
      </w:pPr>
      <w:r>
        <w:t xml:space="preserve">MVP (Must-haves only): 6–9 months of focused work. Ships as a usable internal tool for your own translations.</w:t>
      </w:r>
    </w:p>
    <w:p>
      <w:pPr>
        <w:pStyle w:val="ListParagraph"/>
        <w:numPr>
          <w:ilvl w:val="0"/>
          <w:numId w:val="2"/>
        </w:numPr>
      </w:pPr>
      <w:r>
        <w:t xml:space="preserve">Commercial v1.0 (Must + Should): 14–20 months. Ships as a paid product.</w:t>
      </w:r>
    </w:p>
    <w:p>
      <w:pPr>
        <w:pStyle w:val="ListParagraph"/>
        <w:numPr>
          <w:ilvl w:val="0"/>
          <w:numId w:val="2"/>
        </w:numPr>
      </w:pPr>
      <w:r>
        <w:t xml:space="preserve">Nice-to-haves: ongoing roadmap for 2–4 years. Each one is a potential marketing beat.</w:t>
      </w:r>
    </w:p>
    <w:p>
      <w:pPr>
        <w:spacing w:after="120"/>
      </w:pPr>
      <w:r>
        <w:t xml:space="preserve"/>
      </w:r>
    </w:p>
    <w:p>
      <w:pPr>
        <w:pStyle w:val="Heading2"/>
      </w:pPr>
      <w:r>
        <w:t xml:space="preserve">Recommended MVP cut</w:t>
      </w:r>
    </w:p>
    <w:p>
      <w:pPr>
        <w:spacing w:after="120"/>
      </w:pPr>
      <w:r>
        <w:t xml:space="preserve">If you want to reach a usable product faster, these are the Must-haves I would build first and the Must-haves I would defer until the Should-have phase:</w:t>
      </w:r>
    </w:p>
    <w:p>
      <w:pPr>
        <w:spacing w:after="120"/>
      </w:pPr>
      <w:r>
        <w:t xml:space="preserve"/>
      </w:r>
    </w:p>
    <w:p>
      <w:pPr>
        <w:spacing w:after="120"/>
      </w:pPr>
      <w:r>
        <w:rPr>
          <w:b/>
          <w:bCs/>
        </w:rPr>
        <w:t xml:space="preserve">Build first:</w:t>
      </w:r>
    </w:p>
    <w:p>
      <w:pPr>
        <w:pStyle w:val="ListParagraph"/>
        <w:numPr>
          <w:ilvl w:val="0"/>
          <w:numId w:val="2"/>
        </w:numPr>
      </w:pPr>
      <w:r>
        <w:t xml:space="preserve">Segmentation (SRX) + bilingual editor with keyboard shortcuts</w:t>
      </w:r>
    </w:p>
    <w:p>
      <w:pPr>
        <w:pStyle w:val="ListParagraph"/>
        <w:numPr>
          <w:ilvl w:val="0"/>
          <w:numId w:val="2"/>
        </w:numPr>
      </w:pPr>
      <w:r>
        <w:t xml:space="preserve">TM with exact/fuzzy/context/concordance + TMX import/export</w:t>
      </w:r>
    </w:p>
    <w:p>
      <w:pPr>
        <w:pStyle w:val="ListParagraph"/>
        <w:numPr>
          <w:ilvl w:val="0"/>
          <w:numId w:val="2"/>
        </w:numPr>
      </w:pPr>
      <w:r>
        <w:t xml:space="preserve">Termbase with TBX + CSV import, real-time recognition</w:t>
      </w:r>
    </w:p>
    <w:p>
      <w:pPr>
        <w:pStyle w:val="ListParagraph"/>
        <w:numPr>
          <w:ilvl w:val="0"/>
          <w:numId w:val="2"/>
        </w:numPr>
      </w:pPr>
      <w:r>
        <w:t xml:space="preserve">Core QA: tags, numbers, empty segments, inconsistency, terminology</w:t>
      </w:r>
    </w:p>
    <w:p>
      <w:pPr>
        <w:pStyle w:val="ListParagraph"/>
        <w:numPr>
          <w:ilvl w:val="0"/>
          <w:numId w:val="2"/>
        </w:numPr>
      </w:pPr>
      <w:r>
        <w:t xml:space="preserve">File formats: XLIFF 2.0, DOCX, plain text, HTML, JSON</w:t>
      </w:r>
    </w:p>
    <w:p>
      <w:pPr>
        <w:pStyle w:val="ListParagraph"/>
        <w:numPr>
          <w:ilvl w:val="0"/>
          <w:numId w:val="2"/>
        </w:numPr>
      </w:pPr>
      <w:r>
        <w:t xml:space="preserve">MT: DeepL + OpenAI/Claude as pluggable providers</w:t>
      </w:r>
    </w:p>
    <w:p>
      <w:pPr>
        <w:pStyle w:val="ListParagraph"/>
        <w:numPr>
          <w:ilvl w:val="0"/>
          <w:numId w:val="2"/>
        </w:numPr>
      </w:pPr>
      <w:r>
        <w:t xml:space="preserve">Local projects, analysis/wordcount, project packages</w:t>
      </w:r>
    </w:p>
    <w:p>
      <w:pPr>
        <w:pStyle w:val="ListParagraph"/>
        <w:numPr>
          <w:ilvl w:val="0"/>
          <w:numId w:val="2"/>
        </w:numPr>
      </w:pPr>
      <w:r>
        <w:t xml:space="preserve">Cross-platform Electron build (signed) with auto-update</w:t>
      </w:r>
    </w:p>
    <w:p>
      <w:pPr>
        <w:spacing w:after="120"/>
      </w:pPr>
      <w:r>
        <w:t xml:space="preserve"/>
      </w:r>
    </w:p>
    <w:p>
      <w:pPr>
        <w:spacing w:after="120"/>
      </w:pPr>
      <w:r>
        <w:rPr>
          <w:b/>
          <w:bCs/>
        </w:rPr>
        <w:t xml:space="preserve">Defer to Should-have / v1.0:</w:t>
      </w:r>
    </w:p>
    <w:p>
      <w:pPr>
        <w:pStyle w:val="ListParagraph"/>
        <w:numPr>
          <w:ilvl w:val="0"/>
          <w:numId w:val="2"/>
        </w:numPr>
      </w:pPr>
      <w:r>
        <w:t xml:space="preserve">Change tracking, advanced display filters, placeable locale formats</w:t>
      </w:r>
    </w:p>
    <w:p>
      <w:pPr>
        <w:pStyle w:val="ListParagraph"/>
        <w:numPr>
          <w:ilvl w:val="0"/>
          <w:numId w:val="2"/>
        </w:numPr>
      </w:pPr>
      <w:r>
        <w:t xml:space="preserve">Spell check and grammar integration</w:t>
      </w:r>
    </w:p>
    <w:p>
      <w:pPr>
        <w:pStyle w:val="ListParagraph"/>
        <w:numPr>
          <w:ilvl w:val="0"/>
          <w:numId w:val="2"/>
        </w:numPr>
      </w:pPr>
      <w:r>
        <w:t xml:space="preserve">PDF support, InDesign IDML, Trados/memoQ native file reading</w:t>
      </w:r>
    </w:p>
    <w:p>
      <w:pPr>
        <w:pStyle w:val="ListParagraph"/>
        <w:numPr>
          <w:ilvl w:val="0"/>
          <w:numId w:val="2"/>
        </w:numPr>
      </w:pPr>
      <w:r>
        <w:t xml:space="preserve">Batch pre-translation reports, MT post-editing distance</w:t>
      </w:r>
    </w:p>
    <w:p>
      <w:pPr>
        <w:pStyle w:val="ListParagraph"/>
        <w:numPr>
          <w:ilvl w:val="0"/>
          <w:numId w:val="2"/>
        </w:numPr>
      </w:pPr>
      <w:r>
        <w:t xml:space="preserve">Project templates, multi-file batch operations</w:t>
      </w:r>
    </w:p>
    <w:p>
      <w:pPr>
        <w:spacing w:after="120"/>
      </w:pPr>
      <w:r>
        <w:t xml:space="preserve"/>
      </w:r>
    </w:p>
    <w:p>
      <w:pPr>
        <w:pStyle w:val="Heading2"/>
      </w:pPr>
      <w:r>
        <w:t xml:space="preserve">Architectural implications</w:t>
      </w:r>
    </w:p>
    <w:p>
      <w:pPr>
        <w:pStyle w:val="ListParagraph"/>
        <w:numPr>
          <w:ilvl w:val="0"/>
          <w:numId w:val="2"/>
        </w:numPr>
      </w:pPr>
      <w:r>
        <w:t xml:space="preserve">The plugin boundary for file formats must exist in the MVP even if only 5 formats ship. Adding it later is 10× harder.</w:t>
      </w:r>
    </w:p>
    <w:p>
      <w:pPr>
        <w:pStyle w:val="ListParagraph"/>
        <w:numPr>
          <w:ilvl w:val="0"/>
          <w:numId w:val="2"/>
        </w:numPr>
      </w:pPr>
      <w:r>
        <w:t xml:space="preserve">The TM engine must be abstracted from the storage layer so the local SQLite path and the future cloud pgvector path share one interface.</w:t>
      </w:r>
    </w:p>
    <w:p>
      <w:pPr>
        <w:pStyle w:val="ListParagraph"/>
        <w:numPr>
          <w:ilvl w:val="0"/>
          <w:numId w:val="2"/>
        </w:numPr>
      </w:pPr>
      <w:r>
        <w:t xml:space="preserve">The MT provider interface must accept both callable APIs and streaming LLM providers — don't design only for the older request/response model.</w:t>
      </w:r>
    </w:p>
    <w:p>
      <w:pPr>
        <w:pStyle w:val="ListParagraph"/>
        <w:numPr>
          <w:ilvl w:val="0"/>
          <w:numId w:val="2"/>
        </w:numPr>
      </w:pPr>
      <w:r>
        <w:t xml:space="preserve">The QA framework should be a rule engine from day one, not a fixed set of checks. Users will want to add their own regex rules within weeks of launch.</w:t>
      </w:r>
    </w:p>
    <w:p>
      <w:pPr>
        <w:pStyle w:val="ListParagraph"/>
        <w:numPr>
          <w:ilvl w:val="0"/>
          <w:numId w:val="2"/>
        </w:numPr>
      </w:pPr>
      <w:r>
        <w:t xml:space="preserve">Accessibility cannot be retrofitted. If screen-reader support is a v2 goal, the component library must be chosen with that in mind now.</w:t>
      </w:r>
    </w:p>
    <w:p>
      <w:pPr>
        <w:spacing w:after="120"/>
      </w:pPr>
      <w:r>
        <w:t xml:space="preserve"/>
      </w:r>
    </w:p>
    <w:p>
      <w:pPr>
        <w:pStyle w:val="Heading2"/>
      </w:pPr>
      <w:r>
        <w:t xml:space="preserve">Sources</w:t>
      </w:r>
    </w:p>
    <w:p>
      <w:pPr>
        <w:spacing w:after="120"/>
      </w:pPr>
      <w:r>
        <w:t xml:space="preserve">This inventory was compiled from:</w:t>
      </w:r>
    </w:p>
    <w:p>
      <w:pPr>
        <w:pStyle w:val="ListParagraph"/>
        <w:numPr>
          <w:ilvl w:val="0"/>
          <w:numId w:val="2"/>
        </w:numPr>
      </w:pPr>
      <w:r>
        <w:t xml:space="preserve">trados.com/product/features/ — Trados Studio 2024 feature page (25+ named features)</w:t>
      </w:r>
    </w:p>
    <w:p>
      <w:pPr>
        <w:pStyle w:val="ListParagraph"/>
        <w:numPr>
          <w:ilvl w:val="0"/>
          <w:numId w:val="2"/>
        </w:numPr>
      </w:pPr>
      <w:r>
        <w:t xml:space="preserve">docs.rws.com — Trados Studio 2024 and SR1 release notes and documentation</w:t>
      </w:r>
    </w:p>
    <w:p>
      <w:pPr>
        <w:pStyle w:val="ListParagraph"/>
        <w:numPr>
          <w:ilvl w:val="0"/>
          <w:numId w:val="2"/>
        </w:numPr>
      </w:pPr>
      <w:r>
        <w:t xml:space="preserve">memoq.com/solutions/translators/ — memoQ translator pro feature overview</w:t>
      </w:r>
    </w:p>
    <w:p>
      <w:pPr>
        <w:pStyle w:val="ListParagraph"/>
        <w:numPr>
          <w:ilvl w:val="0"/>
          <w:numId w:val="2"/>
        </w:numPr>
      </w:pPr>
      <w:r>
        <w:t xml:space="preserve">memoq.com and blog.memoq.com — memoQ 12.x release notes and AGT product pages</w:t>
      </w:r>
    </w:p>
    <w:p>
      <w:pPr>
        <w:pStyle w:val="ListParagraph"/>
        <w:numPr>
          <w:ilvl w:val="0"/>
          <w:numId w:val="2"/>
        </w:numPr>
      </w:pPr>
      <w:r>
        <w:t xml:space="preserve">grokipedia.com/MemoQ and translationtribulations.com — third-party technical descriptions of TM+, MatchPatch, LiveDocs</w:t>
      </w:r>
    </w:p>
    <w:p>
      <w:pPr>
        <w:pStyle w:val="ListParagraph"/>
        <w:numPr>
          <w:ilvl w:val="0"/>
          <w:numId w:val="2"/>
        </w:numPr>
      </w:pPr>
      <w:r>
        <w:t xml:space="preserve">General industry knowledge of XLIFF, TMX, TBX, SRX standards from the OASIS and LISA specifications</w:t>
      </w:r>
    </w:p>
    <w:p>
      <w:pPr>
        <w:spacing w:after="120"/>
      </w:pPr>
      <w:r>
        <w:t xml:space="preserve"/>
      </w:r>
    </w:p>
    <w:p>
      <w:pPr>
        <w:spacing w:after="120"/>
      </w:pPr>
      <w:r>
        <w:rPr>
          <w:i/>
          <w:iCs/>
        </w:rPr>
        <w:t xml:space="preserve">This document is a working scope, not a specification. Each Must-have row will expand into its own design document during implementation.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 Tool Feature Inventory</dc:title>
  <dc:creator>CAT Tool Project</dc:creator>
  <cp:lastModifiedBy>Un-named</cp:lastModifiedBy>
  <cp:revision>1</cp:revision>
  <dcterms:created xsi:type="dcterms:W3CDTF">2026-04-17T16:52:10.745Z</dcterms:created>
  <dcterms:modified xsi:type="dcterms:W3CDTF">2026-04-17T16:52:10.746Z</dcterms:modified>
</cp:coreProperties>
</file>

<file path=docProps/custom.xml><?xml version="1.0" encoding="utf-8"?>
<Properties xmlns="http://schemas.openxmlformats.org/officeDocument/2006/custom-properties" xmlns:vt="http://schemas.openxmlformats.org/officeDocument/2006/docPropsVTypes"/>
</file>