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25"/>
        <w:gridCol w:w="5835"/>
      </w:tblGrid>
      <w:tr w:rsidR="00F82916" w:rsidRPr="00F82916" w14:paraId="7772A682" w14:textId="77777777" w:rsidTr="000C0723">
        <w:trPr>
          <w:trHeight w:val="920"/>
        </w:trPr>
        <w:tc>
          <w:tcPr>
            <w:tcW w:w="3620" w:type="dxa"/>
            <w:tcBorders>
              <w:top w:val="nil"/>
              <w:left w:val="nil"/>
              <w:right w:val="nil"/>
              <w:tl2br w:val="nil"/>
              <w:tr2bl w:val="nil"/>
            </w:tcBorders>
            <w:shd w:val="clear" w:color="auto" w:fill="auto"/>
            <w:tcMar>
              <w:top w:w="0" w:type="dxa"/>
              <w:left w:w="108" w:type="dxa"/>
              <w:bottom w:w="0" w:type="dxa"/>
              <w:right w:w="108" w:type="dxa"/>
            </w:tcMar>
          </w:tcPr>
          <w:p w14:paraId="0C4D8FB4" w14:textId="73634871" w:rsidR="00F82916" w:rsidRPr="00F82916" w:rsidRDefault="00F82916" w:rsidP="00F82916">
            <w:pPr>
              <w:jc w:val="center"/>
              <w:rPr>
                <w:rFonts w:ascii="Arial" w:hAnsi="Arial" w:cs="Arial"/>
                <w:sz w:val="20"/>
                <w:szCs w:val="20"/>
              </w:rPr>
            </w:pPr>
          </w:p>
        </w:tc>
        <w:tc>
          <w:tcPr>
            <w:tcW w:w="5956" w:type="dxa"/>
            <w:tcBorders>
              <w:top w:val="nil"/>
              <w:left w:val="nil"/>
              <w:right w:val="nil"/>
              <w:tl2br w:val="nil"/>
              <w:tr2bl w:val="nil"/>
            </w:tcBorders>
            <w:shd w:val="clear" w:color="auto" w:fill="auto"/>
            <w:tcMar>
              <w:top w:w="0" w:type="dxa"/>
              <w:left w:w="108" w:type="dxa"/>
              <w:bottom w:w="0" w:type="dxa"/>
              <w:right w:w="108" w:type="dxa"/>
            </w:tcMar>
          </w:tcPr>
          <w:p w14:paraId="6A07E574" w14:textId="5B166115" w:rsidR="00F82916" w:rsidRPr="00F82916" w:rsidRDefault="00F82916" w:rsidP="00F82916">
            <w:pPr>
              <w:jc w:val="center"/>
              <w:rPr>
                <w:rFonts w:ascii="Arial" w:hAnsi="Arial" w:cs="Arial"/>
                <w:sz w:val="20"/>
                <w:szCs w:val="20"/>
                <w:vertAlign w:val="superscript"/>
              </w:rPr>
            </w:pPr>
            <w:r w:rsidRPr="00F82916">
              <w:rPr>
                <w:rFonts w:ascii="Arial" w:hAnsi="Arial" w:cs="Arial"/>
                <w:b/>
                <w:bCs/>
                <w:sz w:val="20"/>
                <w:szCs w:val="20"/>
              </w:rPr>
              <w:t>CỘNG HÒA XÃ HỘI CHỦ NGHĨA VIỆT NAM</w:t>
            </w:r>
            <w:r w:rsidRPr="00F82916">
              <w:rPr>
                <w:rFonts w:ascii="Arial" w:hAnsi="Arial" w:cs="Arial"/>
                <w:b/>
                <w:bCs/>
                <w:sz w:val="20"/>
                <w:szCs w:val="20"/>
              </w:rPr>
              <w:br/>
              <w:t xml:space="preserve">Độc lập - Tự do - Hạnh phúc </w:t>
            </w:r>
            <w:r w:rsidRPr="00F82916">
              <w:rPr>
                <w:rFonts w:ascii="Arial" w:hAnsi="Arial" w:cs="Arial"/>
                <w:b/>
                <w:bCs/>
                <w:sz w:val="20"/>
                <w:szCs w:val="20"/>
              </w:rPr>
              <w:br/>
            </w:r>
            <w:r>
              <w:rPr>
                <w:rFonts w:ascii="Arial" w:hAnsi="Arial" w:cs="Arial"/>
                <w:sz w:val="20"/>
                <w:szCs w:val="20"/>
                <w:vertAlign w:val="superscript"/>
              </w:rPr>
              <w:t>____________________</w:t>
            </w:r>
          </w:p>
          <w:p w14:paraId="168E983A" w14:textId="732FE565" w:rsidR="00F82916" w:rsidRPr="00F82916" w:rsidRDefault="00F82916" w:rsidP="00F82916">
            <w:pPr>
              <w:jc w:val="right"/>
              <w:rPr>
                <w:rFonts w:ascii="Arial" w:hAnsi="Arial" w:cs="Arial"/>
                <w:sz w:val="20"/>
                <w:szCs w:val="20"/>
              </w:rPr>
            </w:pPr>
          </w:p>
        </w:tc>
      </w:tr>
    </w:tbl>
    <w:p w14:paraId="1938BEF7" w14:textId="04974085" w:rsidR="00000000" w:rsidRDefault="00386277" w:rsidP="00F82916">
      <w:pPr>
        <w:rPr>
          <w:rFonts w:ascii="Arial" w:hAnsi="Arial" w:cs="Arial"/>
          <w:sz w:val="20"/>
          <w:szCs w:val="20"/>
        </w:rPr>
      </w:pPr>
      <w:r w:rsidRPr="00F82916">
        <w:rPr>
          <w:rFonts w:ascii="Arial" w:hAnsi="Arial" w:cs="Arial"/>
          <w:sz w:val="20"/>
          <w:szCs w:val="20"/>
        </w:rPr>
        <w:t> </w:t>
      </w:r>
    </w:p>
    <w:p w14:paraId="3992D248" w14:textId="77777777" w:rsidR="00F82916" w:rsidRPr="00F82916" w:rsidRDefault="00F82916" w:rsidP="00F82916">
      <w:pPr>
        <w:rPr>
          <w:rFonts w:ascii="Arial" w:hAnsi="Arial" w:cs="Arial"/>
          <w:sz w:val="20"/>
          <w:szCs w:val="20"/>
        </w:rPr>
      </w:pPr>
    </w:p>
    <w:p w14:paraId="3102C560" w14:textId="77777777" w:rsidR="00000000" w:rsidRPr="00F82916" w:rsidRDefault="00386277" w:rsidP="00F82916">
      <w:pPr>
        <w:jc w:val="center"/>
        <w:rPr>
          <w:rFonts w:ascii="Arial" w:hAnsi="Arial" w:cs="Arial"/>
          <w:sz w:val="20"/>
          <w:szCs w:val="20"/>
        </w:rPr>
      </w:pPr>
      <w:bookmarkStart w:id="0" w:name="loai_1"/>
      <w:r w:rsidRPr="00F82916">
        <w:rPr>
          <w:rFonts w:ascii="Arial" w:hAnsi="Arial" w:cs="Arial"/>
          <w:b/>
          <w:bCs/>
          <w:sz w:val="20"/>
          <w:szCs w:val="20"/>
        </w:rPr>
        <w:t>LUẬT</w:t>
      </w:r>
      <w:bookmarkEnd w:id="0"/>
    </w:p>
    <w:p w14:paraId="525ABDD4" w14:textId="5099F530" w:rsidR="00000000" w:rsidRDefault="00386277" w:rsidP="00F82916">
      <w:pPr>
        <w:jc w:val="center"/>
        <w:rPr>
          <w:rFonts w:ascii="Arial" w:hAnsi="Arial" w:cs="Arial"/>
          <w:b/>
          <w:bCs/>
          <w:sz w:val="20"/>
          <w:szCs w:val="20"/>
        </w:rPr>
      </w:pPr>
      <w:bookmarkStart w:id="1" w:name="loai_1_name"/>
      <w:r w:rsidRPr="00F82916">
        <w:rPr>
          <w:rFonts w:ascii="Arial" w:hAnsi="Arial" w:cs="Arial"/>
          <w:b/>
          <w:bCs/>
          <w:sz w:val="20"/>
          <w:szCs w:val="20"/>
        </w:rPr>
        <w:t>THUẾ THU NHẬP DOANH NGHIỆP</w:t>
      </w:r>
      <w:bookmarkEnd w:id="1"/>
    </w:p>
    <w:p w14:paraId="3D6014E5" w14:textId="77777777" w:rsidR="00F82916" w:rsidRPr="00F82916" w:rsidRDefault="00F82916" w:rsidP="00F82916">
      <w:pPr>
        <w:jc w:val="center"/>
        <w:rPr>
          <w:rFonts w:ascii="Arial" w:hAnsi="Arial" w:cs="Arial"/>
          <w:sz w:val="20"/>
          <w:szCs w:val="20"/>
        </w:rPr>
      </w:pPr>
    </w:p>
    <w:p w14:paraId="7E315291"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Luật Thuế thu nhập doanh nghiệp số 67/2025/QH15 ngày 14 tháng </w:t>
      </w:r>
      <w:r w:rsidRPr="00F82916">
        <w:rPr>
          <w:rFonts w:ascii="Arial" w:hAnsi="Arial" w:cs="Arial"/>
          <w:sz w:val="20"/>
          <w:szCs w:val="20"/>
        </w:rPr>
        <w:t>6 năm 2025 của Quốc hội, có hiệu lực kể từ ngày 01 tháng 10 năm 2026, được sửa đổi, bổ sung bởi:</w:t>
      </w:r>
    </w:p>
    <w:p w14:paraId="45397BBD"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1. Luật </w:t>
      </w:r>
      <w:proofErr w:type="gramStart"/>
      <w:r w:rsidRPr="00F82916">
        <w:rPr>
          <w:rFonts w:ascii="Arial" w:hAnsi="Arial" w:cs="Arial"/>
          <w:sz w:val="20"/>
          <w:szCs w:val="20"/>
        </w:rPr>
        <w:t>An</w:t>
      </w:r>
      <w:proofErr w:type="gramEnd"/>
      <w:r w:rsidRPr="00F82916">
        <w:rPr>
          <w:rFonts w:ascii="Arial" w:hAnsi="Arial" w:cs="Arial"/>
          <w:sz w:val="20"/>
          <w:szCs w:val="20"/>
        </w:rPr>
        <w:t xml:space="preserve"> ninh mạng số 116/2025/QH15 ngày 10 tháng 12 năm 2025 của Quốc hội, có hiệu lực thi hành kể từ ngày 01 tháng 7 năm 2026;</w:t>
      </w:r>
    </w:p>
    <w:p w14:paraId="494CCD43"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2. Luật Thi hành án hình sự </w:t>
      </w:r>
      <w:r w:rsidRPr="00F82916">
        <w:rPr>
          <w:rFonts w:ascii="Arial" w:hAnsi="Arial" w:cs="Arial"/>
          <w:sz w:val="20"/>
          <w:szCs w:val="20"/>
        </w:rPr>
        <w:t>số 127/2025/QH15 ngày 10 tháng 12 năm 2025 của Quốc hội, có hiệu lực thi hành kể từ ngày 01 tháng 7 năm 2026;</w:t>
      </w:r>
    </w:p>
    <w:p w14:paraId="226B67BF"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3. Luật Công nghệ cao số 133/2025/QH15 ngày 10 tháng 12 năm 2025 của Quốc hội, có hiệu lực thi hành kể từ ngày 01 tháng 7 năm 2026;</w:t>
      </w:r>
    </w:p>
    <w:p w14:paraId="0D77CD27"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4. Luật số 141</w:t>
      </w:r>
      <w:r w:rsidRPr="00F82916">
        <w:rPr>
          <w:rFonts w:ascii="Arial" w:hAnsi="Arial" w:cs="Arial"/>
          <w:sz w:val="20"/>
          <w:szCs w:val="20"/>
        </w:rPr>
        <w:t>/2025/QH15 ngày 10 tháng 12 năm 2025 của Quốc hội sửa đổi, bổ sung một số điều của Luật Quản lý nợ công, có hiệu lực thi hành kể từ ngày 01 tháng 01 năm 2026;</w:t>
      </w:r>
    </w:p>
    <w:p w14:paraId="4805FE93"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5. Luật Đầu tư số 143/2025/QH15 ngày 11 tháng 12 năm 2025 của Quốc hội, có hiệu lực thi hành kể t</w:t>
      </w:r>
      <w:r w:rsidRPr="00F82916">
        <w:rPr>
          <w:rFonts w:ascii="Arial" w:hAnsi="Arial" w:cs="Arial"/>
          <w:sz w:val="20"/>
          <w:szCs w:val="20"/>
        </w:rPr>
        <w:t>ừ ngày 01 tháng 3 năm 2026.</w:t>
      </w:r>
    </w:p>
    <w:p w14:paraId="29042A17"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i/>
          <w:iCs/>
          <w:sz w:val="20"/>
          <w:szCs w:val="20"/>
        </w:rPr>
        <w:t xml:space="preserve">Căn cứ Hiến pháp nước Cộng hòa xã hội chủ nghĩa Việt Nam; </w:t>
      </w:r>
    </w:p>
    <w:p w14:paraId="1FCF8248"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i/>
          <w:iCs/>
          <w:sz w:val="20"/>
          <w:szCs w:val="20"/>
        </w:rPr>
        <w:t>Quốc hội ban hành Luật Thuế thu nhập doanh nghiệp</w:t>
      </w:r>
      <w:bookmarkStart w:id="2" w:name="_ftnref1"/>
      <w:bookmarkEnd w:id="2"/>
      <w:r w:rsidRPr="00F82916">
        <w:rPr>
          <w:rFonts w:ascii="Arial" w:hAnsi="Arial" w:cs="Arial"/>
          <w:i/>
          <w:iCs/>
          <w:sz w:val="20"/>
          <w:szCs w:val="20"/>
        </w:rPr>
        <w:fldChar w:fldCharType="begin"/>
      </w:r>
      <w:r w:rsidRPr="00F82916">
        <w:rPr>
          <w:rFonts w:ascii="Arial" w:hAnsi="Arial" w:cs="Arial"/>
          <w:i/>
          <w:iCs/>
          <w:sz w:val="20"/>
          <w:szCs w:val="20"/>
        </w:rPr>
        <w:instrText xml:space="preserve"> HYPERLINK \l "_ftn1" </w:instrText>
      </w:r>
      <w:r w:rsidRPr="00F82916">
        <w:rPr>
          <w:rFonts w:ascii="Arial" w:hAnsi="Arial" w:cs="Arial"/>
          <w:i/>
          <w:iCs/>
          <w:sz w:val="20"/>
          <w:szCs w:val="20"/>
        </w:rPr>
        <w:fldChar w:fldCharType="separate"/>
      </w:r>
      <w:r w:rsidRPr="00F82916">
        <w:rPr>
          <w:rFonts w:ascii="Arial" w:hAnsi="Arial" w:cs="Arial"/>
          <w:i/>
          <w:iCs/>
          <w:color w:val="0000FF"/>
          <w:sz w:val="20"/>
          <w:szCs w:val="20"/>
          <w:u w:val="single"/>
        </w:rPr>
        <w:t>[1]</w:t>
      </w:r>
      <w:r w:rsidRPr="00F82916">
        <w:rPr>
          <w:rFonts w:ascii="Arial" w:hAnsi="Arial" w:cs="Arial"/>
          <w:i/>
          <w:iCs/>
          <w:sz w:val="20"/>
          <w:szCs w:val="20"/>
        </w:rPr>
        <w:fldChar w:fldCharType="end"/>
      </w:r>
      <w:r w:rsidRPr="00F82916">
        <w:rPr>
          <w:rFonts w:ascii="Arial" w:hAnsi="Arial" w:cs="Arial"/>
          <w:i/>
          <w:iCs/>
          <w:sz w:val="20"/>
          <w:szCs w:val="20"/>
        </w:rPr>
        <w:t>.</w:t>
      </w:r>
    </w:p>
    <w:p w14:paraId="76C5DA65" w14:textId="77777777" w:rsidR="00000000" w:rsidRPr="00F82916" w:rsidRDefault="00386277" w:rsidP="00F82916">
      <w:pPr>
        <w:spacing w:after="120"/>
        <w:ind w:firstLine="720"/>
        <w:jc w:val="center"/>
        <w:rPr>
          <w:rFonts w:ascii="Arial" w:hAnsi="Arial" w:cs="Arial"/>
          <w:sz w:val="20"/>
          <w:szCs w:val="20"/>
        </w:rPr>
      </w:pPr>
      <w:bookmarkStart w:id="3" w:name="chuong_1"/>
      <w:r w:rsidRPr="00F82916">
        <w:rPr>
          <w:rFonts w:ascii="Arial" w:hAnsi="Arial" w:cs="Arial"/>
          <w:b/>
          <w:bCs/>
          <w:sz w:val="20"/>
          <w:szCs w:val="20"/>
        </w:rPr>
        <w:t>Chương I</w:t>
      </w:r>
      <w:bookmarkEnd w:id="3"/>
    </w:p>
    <w:p w14:paraId="1F585785" w14:textId="77777777" w:rsidR="00000000" w:rsidRPr="00F82916" w:rsidRDefault="00386277" w:rsidP="00F82916">
      <w:pPr>
        <w:spacing w:after="120"/>
        <w:ind w:firstLine="720"/>
        <w:jc w:val="center"/>
        <w:rPr>
          <w:rFonts w:ascii="Arial" w:hAnsi="Arial" w:cs="Arial"/>
          <w:sz w:val="20"/>
          <w:szCs w:val="20"/>
        </w:rPr>
      </w:pPr>
      <w:bookmarkStart w:id="4" w:name="chuong_1_name"/>
      <w:r w:rsidRPr="00F82916">
        <w:rPr>
          <w:rFonts w:ascii="Arial" w:hAnsi="Arial" w:cs="Arial"/>
          <w:b/>
          <w:bCs/>
          <w:sz w:val="20"/>
          <w:szCs w:val="20"/>
        </w:rPr>
        <w:t>NHỮNG QUY ĐỊNH CHUNG</w:t>
      </w:r>
      <w:bookmarkEnd w:id="4"/>
    </w:p>
    <w:p w14:paraId="1B22427D" w14:textId="77777777" w:rsidR="00000000" w:rsidRPr="00F82916" w:rsidRDefault="00386277" w:rsidP="00F82916">
      <w:pPr>
        <w:spacing w:after="120"/>
        <w:ind w:firstLine="720"/>
        <w:jc w:val="both"/>
        <w:rPr>
          <w:rFonts w:ascii="Arial" w:hAnsi="Arial" w:cs="Arial"/>
          <w:sz w:val="20"/>
          <w:szCs w:val="20"/>
        </w:rPr>
      </w:pPr>
      <w:bookmarkStart w:id="5" w:name="dieu_1"/>
      <w:r w:rsidRPr="00F82916">
        <w:rPr>
          <w:rFonts w:ascii="Arial" w:hAnsi="Arial" w:cs="Arial"/>
          <w:b/>
          <w:bCs/>
          <w:sz w:val="20"/>
          <w:szCs w:val="20"/>
        </w:rPr>
        <w:t>Điều 1. Phạm vi điều chỉnh</w:t>
      </w:r>
      <w:bookmarkEnd w:id="5"/>
    </w:p>
    <w:p w14:paraId="0C5D7F98"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Luật này quy định về người nộp th</w:t>
      </w:r>
      <w:r w:rsidRPr="00F82916">
        <w:rPr>
          <w:rFonts w:ascii="Arial" w:hAnsi="Arial" w:cs="Arial"/>
          <w:sz w:val="20"/>
          <w:szCs w:val="20"/>
        </w:rPr>
        <w:t>uế, thu nhập chịu thuế, thu nhập được miễn thuế, căn cứ tính thuế, phương pháp tính thuế và ưu đãi thuế thu nhập doanh nghiệp.</w:t>
      </w:r>
    </w:p>
    <w:p w14:paraId="79F496F3" w14:textId="77777777" w:rsidR="00000000" w:rsidRPr="00F82916" w:rsidRDefault="00386277" w:rsidP="00F82916">
      <w:pPr>
        <w:spacing w:after="120"/>
        <w:ind w:firstLine="720"/>
        <w:jc w:val="both"/>
        <w:rPr>
          <w:rFonts w:ascii="Arial" w:hAnsi="Arial" w:cs="Arial"/>
          <w:sz w:val="20"/>
          <w:szCs w:val="20"/>
        </w:rPr>
      </w:pPr>
      <w:bookmarkStart w:id="6" w:name="dieu_2"/>
      <w:r w:rsidRPr="00F82916">
        <w:rPr>
          <w:rFonts w:ascii="Arial" w:hAnsi="Arial" w:cs="Arial"/>
          <w:b/>
          <w:bCs/>
          <w:sz w:val="20"/>
          <w:szCs w:val="20"/>
        </w:rPr>
        <w:t>Điều 2. Người nộp thuế</w:t>
      </w:r>
      <w:bookmarkEnd w:id="6"/>
    </w:p>
    <w:p w14:paraId="374FD2FA"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1. Người nộp thuế thu nhập doanh nghiệp là tổ chức hoạt động sản xuất, kinh doanh hàng hóa, dịch vụ có thu</w:t>
      </w:r>
      <w:r w:rsidRPr="00F82916">
        <w:rPr>
          <w:rFonts w:ascii="Arial" w:hAnsi="Arial" w:cs="Arial"/>
          <w:sz w:val="20"/>
          <w:szCs w:val="20"/>
        </w:rPr>
        <w:t xml:space="preserve"> nhập chịu thuế theo quy định của Luật này (sau đây gọi là doanh nghiệp), bao gồm:</w:t>
      </w:r>
    </w:p>
    <w:p w14:paraId="0C5D8D7A"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a) Doanh nghiệp được thành lập theo quy định của pháp luật Việt Nam;</w:t>
      </w:r>
    </w:p>
    <w:p w14:paraId="7C092DD3"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b) Doanh nghiệp được thành lập theo quy định của pháp luật nước ngoài (sau đây gọi là doanh nghiệp nước </w:t>
      </w:r>
      <w:r w:rsidRPr="00F82916">
        <w:rPr>
          <w:rFonts w:ascii="Arial" w:hAnsi="Arial" w:cs="Arial"/>
          <w:sz w:val="20"/>
          <w:szCs w:val="20"/>
        </w:rPr>
        <w:t>ngoài) có cơ sở thường trú hoặc không có cơ sở thường trú tại Việt Nam;</w:t>
      </w:r>
    </w:p>
    <w:p w14:paraId="072FF3D0"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c) Hợp tác xã, liên hiệp hợp tác xã được thành lập theo quy định của Luật Hợp tác xã;</w:t>
      </w:r>
    </w:p>
    <w:p w14:paraId="55A9254A"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d) Đơn vị sự nghiệp được thành lập theo quy định của pháp luật Việt Nam;</w:t>
      </w:r>
    </w:p>
    <w:p w14:paraId="55086099"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đ) Tổ chức khác có hoạt đ</w:t>
      </w:r>
      <w:r w:rsidRPr="00F82916">
        <w:rPr>
          <w:rFonts w:ascii="Arial" w:hAnsi="Arial" w:cs="Arial"/>
          <w:sz w:val="20"/>
          <w:szCs w:val="20"/>
        </w:rPr>
        <w:t>ộng sản xuất, kinh doanh có thu nhập.</w:t>
      </w:r>
    </w:p>
    <w:p w14:paraId="3D6EA9D2"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2. Doanh nghiệp có thu nhập chịu thuế quy định tại </w:t>
      </w:r>
      <w:bookmarkStart w:id="7" w:name="tc_1"/>
      <w:r w:rsidRPr="00F82916">
        <w:rPr>
          <w:rFonts w:ascii="Arial" w:hAnsi="Arial" w:cs="Arial"/>
          <w:sz w:val="20"/>
          <w:szCs w:val="20"/>
        </w:rPr>
        <w:t>Điều 3 của Luật này</w:t>
      </w:r>
      <w:bookmarkEnd w:id="7"/>
      <w:r w:rsidRPr="00F82916">
        <w:rPr>
          <w:rFonts w:ascii="Arial" w:hAnsi="Arial" w:cs="Arial"/>
          <w:sz w:val="20"/>
          <w:szCs w:val="20"/>
        </w:rPr>
        <w:t xml:space="preserve"> phải nộp thuế thu nhập doanh nghiệp như sau:</w:t>
      </w:r>
    </w:p>
    <w:p w14:paraId="5975A7C4"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a) Doanh nghiệp được thành lập theo quy định của pháp luật Việt Nam nộp thuế đối với thu nhập chịu thu</w:t>
      </w:r>
      <w:r w:rsidRPr="00F82916">
        <w:rPr>
          <w:rFonts w:ascii="Arial" w:hAnsi="Arial" w:cs="Arial"/>
          <w:sz w:val="20"/>
          <w:szCs w:val="20"/>
        </w:rPr>
        <w:t>ế phát sinh tại Việt Nam và thu nhập chịu thuế phát sinh ngoài Việt Nam;</w:t>
      </w:r>
    </w:p>
    <w:p w14:paraId="11B1F92D"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b) Doanh nghiệp nước ngoài có cơ sở thường trú tại Việt Nam nộp thuế đối với thu nhập chịu thuế phát sinh tại Việt Nam và thu nhập chịu thuế phát sinh ngoài Việt Nam liên quan đến hoạ</w:t>
      </w:r>
      <w:r w:rsidRPr="00F82916">
        <w:rPr>
          <w:rFonts w:ascii="Arial" w:hAnsi="Arial" w:cs="Arial"/>
          <w:sz w:val="20"/>
          <w:szCs w:val="20"/>
        </w:rPr>
        <w:t>t động của cơ sở thường trú đó;</w:t>
      </w:r>
    </w:p>
    <w:p w14:paraId="73B0E732"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lastRenderedPageBreak/>
        <w:t>c) Doanh nghiệp nước ngoài có cơ sở thường trú tại Việt Nam nộp thuế đối với thu nhập chịu thuế phát sinh tại Việt Nam mà khoản thu nhập này không liên quan đến hoạt động của cơ sở thường trú;</w:t>
      </w:r>
    </w:p>
    <w:p w14:paraId="64A25DAD"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d) Doanh nghiệp nước ngoài khôn</w:t>
      </w:r>
      <w:r w:rsidRPr="00F82916">
        <w:rPr>
          <w:rFonts w:ascii="Arial" w:hAnsi="Arial" w:cs="Arial"/>
          <w:sz w:val="20"/>
          <w:szCs w:val="20"/>
        </w:rPr>
        <w:t>g có cơ sở thường trú tại Việt Nam, bao gồm cả các doanh nghiệp kinh doanh thương mại điện tử, kinh doanh dựa trên nền tảng số, nộp thuế đối với thu nhập chịu thuế phát sinh tại Việt Nam.</w:t>
      </w:r>
    </w:p>
    <w:p w14:paraId="43F0A112"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3. Cơ sở thường trú của doanh nghiệp nước ngoài là cơ sở sản xuất, k</w:t>
      </w:r>
      <w:r w:rsidRPr="00F82916">
        <w:rPr>
          <w:rFonts w:ascii="Arial" w:hAnsi="Arial" w:cs="Arial"/>
          <w:sz w:val="20"/>
          <w:szCs w:val="20"/>
        </w:rPr>
        <w:t>inh doanh mà thông qua cơ sở này, doanh nghiệp nước ngoài tiến hành một phần hoặc toàn bộ hoạt động sản xuất, kinh doanh tại Việt Nam, bao gồm:</w:t>
      </w:r>
    </w:p>
    <w:p w14:paraId="0160069C"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a) Chi nhánh, văn phòng điều hành, nhà máy, công xưởng, phương tiện vận tải, mỏ dầu, mỏ khí, mỏ hoặc địa điểm kh</w:t>
      </w:r>
      <w:r w:rsidRPr="00F82916">
        <w:rPr>
          <w:rFonts w:ascii="Arial" w:hAnsi="Arial" w:cs="Arial"/>
          <w:sz w:val="20"/>
          <w:szCs w:val="20"/>
        </w:rPr>
        <w:t>ai thác tài nguyên thiên nhiên khác tại Việt Nam;</w:t>
      </w:r>
    </w:p>
    <w:p w14:paraId="5BEA44B2"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b) Địa điểm xây dựng, công trình xây dựng, lắp đặt, lắp ráp;</w:t>
      </w:r>
    </w:p>
    <w:p w14:paraId="455A3915"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c) Cơ sở cung cấp dịch vụ, bao gồm cả dịch vụ tư vấn thông qua người làm công hoặc tổ chức, cá nhân khác;</w:t>
      </w:r>
    </w:p>
    <w:p w14:paraId="314CA675"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d) Đại lý cho doanh nghiệp nước ngoài;</w:t>
      </w:r>
    </w:p>
    <w:p w14:paraId="649AA973"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đ) Đại diện tại Việt Nam trong trường hợp là đại diện có thẩm quyền ký kết hợp đồng đứng tên doanh nghiệp nước ngoài hoặc đại diện không có thẩm quyền ký kết hợp đồng đứng tên doanh nghiệp nước ngoài nhưng thường xuyên thực hiện việc giao hàng hóa hoặc cun</w:t>
      </w:r>
      <w:r w:rsidRPr="00F82916">
        <w:rPr>
          <w:rFonts w:ascii="Arial" w:hAnsi="Arial" w:cs="Arial"/>
          <w:sz w:val="20"/>
          <w:szCs w:val="20"/>
        </w:rPr>
        <w:t>g ứng dịch vụ tại Việt Nam;</w:t>
      </w:r>
    </w:p>
    <w:p w14:paraId="1C637D8B"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e) Nền tảng thương mại điện tử, nền tảng số mà thông qua đó doanh nghiệp nước ngoài tiến hành cung cấp hàng hóa, dịch vụ tại Việt Nam.</w:t>
      </w:r>
    </w:p>
    <w:p w14:paraId="2FD3EC07"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4. Chính phủ quy định chi tiết Điều này.</w:t>
      </w:r>
    </w:p>
    <w:p w14:paraId="70129AA9" w14:textId="77777777" w:rsidR="00000000" w:rsidRPr="00F82916" w:rsidRDefault="00386277" w:rsidP="00F82916">
      <w:pPr>
        <w:spacing w:after="120"/>
        <w:ind w:firstLine="720"/>
        <w:jc w:val="both"/>
        <w:rPr>
          <w:rFonts w:ascii="Arial" w:hAnsi="Arial" w:cs="Arial"/>
          <w:sz w:val="20"/>
          <w:szCs w:val="20"/>
        </w:rPr>
      </w:pPr>
      <w:bookmarkStart w:id="8" w:name="dieu_3"/>
      <w:r w:rsidRPr="00F82916">
        <w:rPr>
          <w:rFonts w:ascii="Arial" w:hAnsi="Arial" w:cs="Arial"/>
          <w:b/>
          <w:bCs/>
          <w:sz w:val="20"/>
          <w:szCs w:val="20"/>
        </w:rPr>
        <w:t>Điều 3. Thu nhập chịu thuế</w:t>
      </w:r>
      <w:bookmarkEnd w:id="8"/>
    </w:p>
    <w:p w14:paraId="14C44899"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1. Thu nhập chịu thuế thu</w:t>
      </w:r>
      <w:r w:rsidRPr="00F82916">
        <w:rPr>
          <w:rFonts w:ascii="Arial" w:hAnsi="Arial" w:cs="Arial"/>
          <w:sz w:val="20"/>
          <w:szCs w:val="20"/>
        </w:rPr>
        <w:t xml:space="preserve"> nhập doanh nghiệp bao gồm thu nhập từ hoạt động sản xuất, kinh doanh hàng hóa, dịch vụ và thu nhập khác quy định tại khoản 2 Điều này.</w:t>
      </w:r>
    </w:p>
    <w:p w14:paraId="4921CB28"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2. Thu nhập khác bao gồm:</w:t>
      </w:r>
    </w:p>
    <w:p w14:paraId="307B9280"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a) Thu nhập từ chuyển nhượng vốn, chuyển nhượng quyền góp vốn, chuyển nhượng chứng khoán;</w:t>
      </w:r>
    </w:p>
    <w:p w14:paraId="0FB01198"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b) T</w:t>
      </w:r>
      <w:r w:rsidRPr="00F82916">
        <w:rPr>
          <w:rFonts w:ascii="Arial" w:hAnsi="Arial" w:cs="Arial"/>
          <w:sz w:val="20"/>
          <w:szCs w:val="20"/>
        </w:rPr>
        <w:t>hu nhập từ chuyển nhượng bất động sản, trừ thu nhập từ chuyển nhượng bất động sản của doanh nghiệp kinh doanh bất động sản;</w:t>
      </w:r>
    </w:p>
    <w:p w14:paraId="709FA691"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c) Thu nhập từ chuyển nhượng dự án đầu tư, chuyển nhượng quyền tham gia dự án đầu tư, chuyển nhượng quyền thăm dò, khai thác, chế bi</w:t>
      </w:r>
      <w:r w:rsidRPr="00F82916">
        <w:rPr>
          <w:rFonts w:ascii="Arial" w:hAnsi="Arial" w:cs="Arial"/>
          <w:sz w:val="20"/>
          <w:szCs w:val="20"/>
        </w:rPr>
        <w:t>ến khoáng sản;</w:t>
      </w:r>
    </w:p>
    <w:p w14:paraId="37C60B47"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d) Thu nhập từ chuyển nhượng, cho thuê, thanh lý tài sản, trong đó có các loại giấy tờ có giá, trừ bất động sản;</w:t>
      </w:r>
    </w:p>
    <w:p w14:paraId="43AB6D59"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đ) Thu nhập từ quyền sử dụng, quyền sở hữu tài sản, bao gồm cả thu nhập từ quyền sở hữu trí tuệ, chuyển giao công nghệ;</w:t>
      </w:r>
    </w:p>
    <w:p w14:paraId="228EBEE8"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e) Thu n</w:t>
      </w:r>
      <w:r w:rsidRPr="00F82916">
        <w:rPr>
          <w:rFonts w:ascii="Arial" w:hAnsi="Arial" w:cs="Arial"/>
          <w:sz w:val="20"/>
          <w:szCs w:val="20"/>
        </w:rPr>
        <w:t>hập từ lãi tiền gửi, lãi cho vay vốn, bán ngoại tệ, trừ thu nhập từ hoạt động tín dụng của tổ chức tín dụng;</w:t>
      </w:r>
    </w:p>
    <w:p w14:paraId="593EA05F"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g) Khoản trích trước vào chi phí nhưng không sử dụng hoặc sử dụng không hết mà doanh nghiệp không hạch toán điều chỉnh giảm chi phí được trừ; khoản</w:t>
      </w:r>
      <w:r w:rsidRPr="00F82916">
        <w:rPr>
          <w:rFonts w:ascii="Arial" w:hAnsi="Arial" w:cs="Arial"/>
          <w:sz w:val="20"/>
          <w:szCs w:val="20"/>
        </w:rPr>
        <w:t xml:space="preserve"> nợ khó đòi đã xóa nay đòi được; khoản nợ phải trả không xác định được chủ nợ; khoản thu nhập từ kinh doanh của những năm trước bị bỏ sót nay phát hiện ra;</w:t>
      </w:r>
    </w:p>
    <w:p w14:paraId="529B5166"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h) Chênh lệch giữa thu về tiền phạt, tiền bồi thường do vi phạm hợp đồng kinh tế hoặc thưởng do thực</w:t>
      </w:r>
      <w:r w:rsidRPr="00F82916">
        <w:rPr>
          <w:rFonts w:ascii="Arial" w:hAnsi="Arial" w:cs="Arial"/>
          <w:sz w:val="20"/>
          <w:szCs w:val="20"/>
        </w:rPr>
        <w:t xml:space="preserve"> hiện tốt cam kết theo hợp đồng;</w:t>
      </w:r>
    </w:p>
    <w:p w14:paraId="2B8E9DAF"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i) Các khoản tài trợ, tặng cho bằng tiền hoặc hiện vật nhận được;</w:t>
      </w:r>
    </w:p>
    <w:p w14:paraId="1943FE12"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k) Chênh lệch do đánh giá lại tài sản theo quy định của pháp luật để góp vốn, điều chuyển khi sáp nhập, hợp nhất, chia, tách, chuyển đổi chủ sở hữu, chuyển đ</w:t>
      </w:r>
      <w:r w:rsidRPr="00F82916">
        <w:rPr>
          <w:rFonts w:ascii="Arial" w:hAnsi="Arial" w:cs="Arial"/>
          <w:sz w:val="20"/>
          <w:szCs w:val="20"/>
        </w:rPr>
        <w:t>ổi loại hình doanh nghiệp;</w:t>
      </w:r>
    </w:p>
    <w:p w14:paraId="6076B48E"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l) Thu nhập từ hợp đồng hợp tác kinh doanh;</w:t>
      </w:r>
    </w:p>
    <w:p w14:paraId="44F99862"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m) Thu nhập từ hoạt động sản xuất, kinh doanh ở nước ngoài;</w:t>
      </w:r>
    </w:p>
    <w:p w14:paraId="3657B78D"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n) Thu nhập của đơn vị sự nghiệp công lập đối với các hoạt động cho thuê tài sản công;</w:t>
      </w:r>
    </w:p>
    <w:p w14:paraId="5E296ECB"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o) Các khoản thu nhập khác, trừ các kh</w:t>
      </w:r>
      <w:r w:rsidRPr="00F82916">
        <w:rPr>
          <w:rFonts w:ascii="Arial" w:hAnsi="Arial" w:cs="Arial"/>
          <w:sz w:val="20"/>
          <w:szCs w:val="20"/>
        </w:rPr>
        <w:t xml:space="preserve">oản thu nhập được miễn thuế quy định tại </w:t>
      </w:r>
      <w:bookmarkStart w:id="9" w:name="tc_2"/>
      <w:r w:rsidRPr="00F82916">
        <w:rPr>
          <w:rFonts w:ascii="Arial" w:hAnsi="Arial" w:cs="Arial"/>
          <w:sz w:val="20"/>
          <w:szCs w:val="20"/>
        </w:rPr>
        <w:t>Điều 4 của Luật này</w:t>
      </w:r>
      <w:bookmarkEnd w:id="9"/>
      <w:r w:rsidRPr="00F82916">
        <w:rPr>
          <w:rFonts w:ascii="Arial" w:hAnsi="Arial" w:cs="Arial"/>
          <w:sz w:val="20"/>
          <w:szCs w:val="20"/>
        </w:rPr>
        <w:t>.</w:t>
      </w:r>
    </w:p>
    <w:p w14:paraId="768C4207"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3. Thu nhập chịu thuế phát sinh tại Việt Nam của doanh nghiệp nước ngoài quy định tại </w:t>
      </w:r>
      <w:bookmarkStart w:id="10" w:name="tc_3"/>
      <w:r w:rsidRPr="00F82916">
        <w:rPr>
          <w:rFonts w:ascii="Arial" w:hAnsi="Arial" w:cs="Arial"/>
          <w:sz w:val="20"/>
          <w:szCs w:val="20"/>
        </w:rPr>
        <w:t>điểm c, điểm d khoản 2 Điều 2 của Luật này</w:t>
      </w:r>
      <w:bookmarkEnd w:id="10"/>
      <w:r w:rsidRPr="00F82916">
        <w:rPr>
          <w:rFonts w:ascii="Arial" w:hAnsi="Arial" w:cs="Arial"/>
          <w:sz w:val="20"/>
          <w:szCs w:val="20"/>
        </w:rPr>
        <w:t xml:space="preserve"> là thu nhập nhận được có nguồn gốc từ Việt Nam, không phụ thuộc v</w:t>
      </w:r>
      <w:r w:rsidRPr="00F82916">
        <w:rPr>
          <w:rFonts w:ascii="Arial" w:hAnsi="Arial" w:cs="Arial"/>
          <w:sz w:val="20"/>
          <w:szCs w:val="20"/>
        </w:rPr>
        <w:t>ào địa điểm tiến hành kinh doanh.</w:t>
      </w:r>
    </w:p>
    <w:p w14:paraId="7DCDF00A"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4. Doanh nghiệp Việt Nam đầu tư ở nước ngoài có phát sinh thu nhập từ hoạt động sản xuất, kinh doanh tại nước ngoài trong kỳ tính thuế được trừ số thuế thu nhập doanh nghiệp phải nộp theo quy định của nước tiếp nhận đầu tư</w:t>
      </w:r>
      <w:r w:rsidRPr="00F82916">
        <w:rPr>
          <w:rFonts w:ascii="Arial" w:hAnsi="Arial" w:cs="Arial"/>
          <w:sz w:val="20"/>
          <w:szCs w:val="20"/>
        </w:rPr>
        <w:t xml:space="preserve"> vào số thuế thu nhập doanh nghiệp phải nộp ở Việt Nam, nhưng không được vượt quá số thuế thu nhập doanh nghiệp tính theo quy định của pháp luật về thuế thu nhập doanh nghiệp của Việt Nam.</w:t>
      </w:r>
    </w:p>
    <w:p w14:paraId="607EA63E"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5. Doanh nghiệp phải nộp thuế thu nhập doanh nghiệp bổ sung về tổng</w:t>
      </w:r>
      <w:r w:rsidRPr="00F82916">
        <w:rPr>
          <w:rFonts w:ascii="Arial" w:hAnsi="Arial" w:cs="Arial"/>
          <w:sz w:val="20"/>
          <w:szCs w:val="20"/>
        </w:rPr>
        <w:t xml:space="preserve"> hợp thu nhập chịu thuế tối thiểu (IIR) theo quy định của pháp luật thì thuế thu nhập doanh nghiệp bổ sung phải nộp được trừ vào số thuế thu nhập doanh nghiệp phải nộp tại Việt Nam theo quy định của Luật này.</w:t>
      </w:r>
    </w:p>
    <w:p w14:paraId="75BC870A"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6. Chính phủ quy định chi tiết Điều này.</w:t>
      </w:r>
    </w:p>
    <w:p w14:paraId="5C9587C3" w14:textId="77777777" w:rsidR="00000000" w:rsidRPr="00F82916" w:rsidRDefault="00386277" w:rsidP="00F82916">
      <w:pPr>
        <w:spacing w:after="120"/>
        <w:ind w:firstLine="720"/>
        <w:jc w:val="both"/>
        <w:rPr>
          <w:rFonts w:ascii="Arial" w:hAnsi="Arial" w:cs="Arial"/>
          <w:sz w:val="20"/>
          <w:szCs w:val="20"/>
        </w:rPr>
      </w:pPr>
      <w:bookmarkStart w:id="11" w:name="dieu_4"/>
      <w:r w:rsidRPr="00F82916">
        <w:rPr>
          <w:rFonts w:ascii="Arial" w:hAnsi="Arial" w:cs="Arial"/>
          <w:b/>
          <w:bCs/>
          <w:sz w:val="20"/>
          <w:szCs w:val="20"/>
        </w:rPr>
        <w:t>Điều 4</w:t>
      </w:r>
      <w:r w:rsidRPr="00F82916">
        <w:rPr>
          <w:rFonts w:ascii="Arial" w:hAnsi="Arial" w:cs="Arial"/>
          <w:b/>
          <w:bCs/>
          <w:sz w:val="20"/>
          <w:szCs w:val="20"/>
        </w:rPr>
        <w:t>. Thu nhập được miễn thuế</w:t>
      </w:r>
      <w:bookmarkEnd w:id="11"/>
    </w:p>
    <w:p w14:paraId="6F862ADD"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1. Thu nhập từ hoạt động đánh bắt hải sản; thu nhập của doanh nghiệp từ sản xuất sản phẩm cây trồng, rừng trồng, chăn nuôi, thủy sản nuôi trồng, chế biến nông sản, thủy sản (kể cả trường hợp mua sản phẩm nông sản, thủy sản về chế </w:t>
      </w:r>
      <w:r w:rsidRPr="00F82916">
        <w:rPr>
          <w:rFonts w:ascii="Arial" w:hAnsi="Arial" w:cs="Arial"/>
          <w:sz w:val="20"/>
          <w:szCs w:val="20"/>
        </w:rPr>
        <w:t xml:space="preserve">biến) ở địa bàn có điều kiện kinh tế - xã hội đặc biệt khó khăn; thu nhập của hợp tác xã, liên hiệp hợp tác xã từ sản xuất sản phẩm cây trồng, rừng trồng, chăn nuôi, thủy sản nuôi trồng, chế biến nông sản, thủy sản (kể cả trường hợp mua sản phẩm nông sản, </w:t>
      </w:r>
      <w:r w:rsidRPr="00F82916">
        <w:rPr>
          <w:rFonts w:ascii="Arial" w:hAnsi="Arial" w:cs="Arial"/>
          <w:sz w:val="20"/>
          <w:szCs w:val="20"/>
        </w:rPr>
        <w:t>thủy sản về chế biến), sản xuất muối.</w:t>
      </w:r>
    </w:p>
    <w:p w14:paraId="09275720"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2. Thu nhập của hợp tác xã, liên hiệp hợp tác xã hoạt động trong lĩnh vực nông nghiệp, lâm nghiệp, ngư nghiệp, diêm nghiệp ở địa bàn có điều kiện kinh tế - xã hội khó khăn hoặc ở địa bàn có điều kiện kinh tế - xã hội đ</w:t>
      </w:r>
      <w:r w:rsidRPr="00F82916">
        <w:rPr>
          <w:rFonts w:ascii="Arial" w:hAnsi="Arial" w:cs="Arial"/>
          <w:sz w:val="20"/>
          <w:szCs w:val="20"/>
        </w:rPr>
        <w:t>ặc biệt khó khăn.</w:t>
      </w:r>
    </w:p>
    <w:p w14:paraId="45461D66"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3. Thu nhập từ việc thực hiện dịch vụ kỹ thuật trực tiếp phục vụ nông nghiệp.</w:t>
      </w:r>
    </w:p>
    <w:p w14:paraId="2DE2A36E"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4. Thu nhập từ việc thực hiện hợp đồng nghiên cứu khoa học, phát triển công nghệ và đổi mới sáng tạo, chuyển đổi số; thu nhập từ bán sản phẩm làm ra từ công ngh</w:t>
      </w:r>
      <w:r w:rsidRPr="00F82916">
        <w:rPr>
          <w:rFonts w:ascii="Arial" w:hAnsi="Arial" w:cs="Arial"/>
          <w:sz w:val="20"/>
          <w:szCs w:val="20"/>
        </w:rPr>
        <w:t>ệ mới lần đầu tiên áp dụng ở Việt Nam; thu nhập từ bán sản phẩm sản xuất thử nghiệm trong thời gian sản xuất thử nghiệm bao gồm cả sản xuất thử nghiệm có kiểm soát theo quy định của pháp luật. Thu nhập tại khoản này được miễn thuế tối đa không quá 03 năm.</w:t>
      </w:r>
    </w:p>
    <w:p w14:paraId="6AA4707A"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5. Thu nhập từ hoạt động sản xuất, kinh doanh hàng hóa, dịch vụ của doanh nghiệp có từ 30% số lao động bình quân trong năm trở lên là người khuyết tật, người sau cai nghiện ma túy, người nhiễm vi rút gây ra hội chứng suy giảm miễn dịch mắc phải ở người (HI</w:t>
      </w:r>
      <w:r w:rsidRPr="00F82916">
        <w:rPr>
          <w:rFonts w:ascii="Arial" w:hAnsi="Arial" w:cs="Arial"/>
          <w:sz w:val="20"/>
          <w:szCs w:val="20"/>
        </w:rPr>
        <w:t>V/AIDS) và có số lao động bình quân trong năm từ 20 người trở lên, không bao gồm doanh nghiệp hoạt động trong lĩnh vực tài chính, kinh doanh bất động sản.</w:t>
      </w:r>
    </w:p>
    <w:p w14:paraId="417BD708"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6.</w:t>
      </w:r>
      <w:bookmarkStart w:id="12" w:name="_ftnref2"/>
      <w:bookmarkEnd w:id="12"/>
      <w:r w:rsidRPr="00F82916">
        <w:rPr>
          <w:rFonts w:ascii="Arial" w:hAnsi="Arial" w:cs="Arial"/>
          <w:sz w:val="20"/>
          <w:szCs w:val="20"/>
        </w:rPr>
        <w:fldChar w:fldCharType="begin"/>
      </w:r>
      <w:r w:rsidRPr="00F82916">
        <w:rPr>
          <w:rFonts w:ascii="Arial" w:hAnsi="Arial" w:cs="Arial"/>
          <w:sz w:val="20"/>
          <w:szCs w:val="20"/>
        </w:rPr>
        <w:instrText xml:space="preserve"> HYPERLINK \l "_ftn2" </w:instrText>
      </w:r>
      <w:r w:rsidRPr="00F82916">
        <w:rPr>
          <w:rFonts w:ascii="Arial" w:hAnsi="Arial" w:cs="Arial"/>
          <w:sz w:val="20"/>
          <w:szCs w:val="20"/>
        </w:rPr>
        <w:fldChar w:fldCharType="separate"/>
      </w:r>
      <w:r w:rsidRPr="00F82916">
        <w:rPr>
          <w:rFonts w:ascii="Arial" w:hAnsi="Arial" w:cs="Arial"/>
          <w:color w:val="0000FF"/>
          <w:sz w:val="20"/>
          <w:szCs w:val="20"/>
          <w:u w:val="single"/>
        </w:rPr>
        <w:t>[2]</w:t>
      </w:r>
      <w:r w:rsidRPr="00F82916">
        <w:rPr>
          <w:rFonts w:ascii="Arial" w:hAnsi="Arial" w:cs="Arial"/>
          <w:sz w:val="20"/>
          <w:szCs w:val="20"/>
        </w:rPr>
        <w:fldChar w:fldCharType="end"/>
      </w:r>
      <w:r w:rsidRPr="00F82916">
        <w:rPr>
          <w:rFonts w:ascii="Arial" w:hAnsi="Arial" w:cs="Arial"/>
          <w:sz w:val="20"/>
          <w:szCs w:val="20"/>
        </w:rPr>
        <w:t xml:space="preserve"> Thu nhập từ hoạt động giáo dục nghề nghiệp, đào tạo nghề nghiệp dành r</w:t>
      </w:r>
      <w:r w:rsidRPr="00F82916">
        <w:rPr>
          <w:rFonts w:ascii="Arial" w:hAnsi="Arial" w:cs="Arial"/>
          <w:sz w:val="20"/>
          <w:szCs w:val="20"/>
        </w:rPr>
        <w:t>iêng cho người dân tộc thiểu số, người khuyết tật, trẻ em có hoàn cảnh đặc biệt, đối tượng tệ nạn xã hội; hoạt động tổ chức lao động, hướng nghiệp, dạy nghề cho phạm nhân.</w:t>
      </w:r>
    </w:p>
    <w:p w14:paraId="46F51829"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7. Thu nhập được chia từ hoạt động góp vốn, mua cổ phần, liên doanh, liên kết với do</w:t>
      </w:r>
      <w:r w:rsidRPr="00F82916">
        <w:rPr>
          <w:rFonts w:ascii="Arial" w:hAnsi="Arial" w:cs="Arial"/>
          <w:sz w:val="20"/>
          <w:szCs w:val="20"/>
        </w:rPr>
        <w:t>anh nghiệp trong nước, sau khi đã nộp thuế thu nhập doanh nghiệp theo quy định của Luật này, kể cả trường hợp bên nhận góp vốn, phát hành cổ phiếu, bên liên doanh, liên kết được hưởng ưu đãi thuế thu nhập doanh nghiệp.</w:t>
      </w:r>
    </w:p>
    <w:p w14:paraId="43ACB6F5"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8. Khoản tài trợ nhận được để sử dụng</w:t>
      </w:r>
      <w:r w:rsidRPr="00F82916">
        <w:rPr>
          <w:rFonts w:ascii="Arial" w:hAnsi="Arial" w:cs="Arial"/>
          <w:sz w:val="20"/>
          <w:szCs w:val="20"/>
        </w:rPr>
        <w:t xml:space="preserve"> cho hoạt động giáo dục, văn hóa, nghệ thuật, từ thiện, nhân đạo và hoạt động xã hội khác tại Việt Nam; khoản tài trợ nhận được từ doanh nghiệp không có quan hệ liên kết, tổ chức, cá nhân trong nước và ngoài nước để sử dụng cho hoạt động nghiên cứu khoa họ</w:t>
      </w:r>
      <w:r w:rsidRPr="00F82916">
        <w:rPr>
          <w:rFonts w:ascii="Arial" w:hAnsi="Arial" w:cs="Arial"/>
          <w:sz w:val="20"/>
          <w:szCs w:val="20"/>
        </w:rPr>
        <w:t>c, phát triển công nghệ và đổi mới sáng tạo, chuyển đổi số; khoản hỗ trợ trực tiếp từ ngân sách nhà nước và từ Quỹ hỗ trợ đầu tư do Chính phủ thành lập; khoản bồi thường của Nhà nước theo quy định của pháp luật.</w:t>
      </w:r>
    </w:p>
    <w:p w14:paraId="53F3BB94"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Trường hợp khoản tài trợ nhận được tại khoản</w:t>
      </w:r>
      <w:r w:rsidRPr="00F82916">
        <w:rPr>
          <w:rFonts w:ascii="Arial" w:hAnsi="Arial" w:cs="Arial"/>
          <w:sz w:val="20"/>
          <w:szCs w:val="20"/>
        </w:rPr>
        <w:t xml:space="preserve"> này mà doanh nghiệp sử dụng không đúng mục đích thì bị truy thu thuế và xử phạt vi phạm theo quy định của pháp luật.</w:t>
      </w:r>
    </w:p>
    <w:p w14:paraId="48701028"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9. Khoản chênh lệch do đánh giá lại tài sản theo quy định của pháp luật để cổ phần hóa, sắp xếp lại doanh nghiệp do Nhà nước nắm giữ 100% </w:t>
      </w:r>
      <w:r w:rsidRPr="00F82916">
        <w:rPr>
          <w:rFonts w:ascii="Arial" w:hAnsi="Arial" w:cs="Arial"/>
          <w:sz w:val="20"/>
          <w:szCs w:val="20"/>
        </w:rPr>
        <w:t>vốn điều lệ.</w:t>
      </w:r>
    </w:p>
    <w:p w14:paraId="0E289DE2"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10. Thu nhập từ chuyển nhượng chứng chỉ giảm phát thải, chuyển nhượng tín chỉ các-bon lần đầu sau khi phát hành của doanh nghiệp được cấp chứng chỉ giảm phát thải, tín chỉ các-bon; thu nhập từ tiền lãi trái phiếu xanh; thu nhập từ chuyển nhượn</w:t>
      </w:r>
      <w:r w:rsidRPr="00F82916">
        <w:rPr>
          <w:rFonts w:ascii="Arial" w:hAnsi="Arial" w:cs="Arial"/>
          <w:sz w:val="20"/>
          <w:szCs w:val="20"/>
        </w:rPr>
        <w:t>g trái phiếu xanh lần đầu sau khi phát hành.</w:t>
      </w:r>
    </w:p>
    <w:p w14:paraId="473DA84A"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11. Thu nhập (bao gồm cả lãi tiền gửi ngân hàng, lãi trái phiếu Chính phủ, lãi tín phiếu kho bạc) từ thực hiện nhiệm vụ Nhà nước giao trong các trường hợp sau đây:</w:t>
      </w:r>
    </w:p>
    <w:p w14:paraId="236DF9C6"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a) Thu nhập của Ngân hàng Phát triển Việt Nam t</w:t>
      </w:r>
      <w:r w:rsidRPr="00F82916">
        <w:rPr>
          <w:rFonts w:ascii="Arial" w:hAnsi="Arial" w:cs="Arial"/>
          <w:sz w:val="20"/>
          <w:szCs w:val="20"/>
        </w:rPr>
        <w:t>rong hoạt động tín dụng đầu tư phát triển, tín dụng xuất khẩu;</w:t>
      </w:r>
    </w:p>
    <w:p w14:paraId="4D13E111"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b) Thu nhập của Ngân hàng Chính sách xã hội từ hoạt động tín dụng cho người nghèo và các đối tượng chính sách khác;</w:t>
      </w:r>
    </w:p>
    <w:p w14:paraId="0EAE359A"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c) Thu nhập của Công ty trách nhiệm hữu hạn một thành viên quản lý tài sản củ</w:t>
      </w:r>
      <w:r w:rsidRPr="00F82916">
        <w:rPr>
          <w:rFonts w:ascii="Arial" w:hAnsi="Arial" w:cs="Arial"/>
          <w:sz w:val="20"/>
          <w:szCs w:val="20"/>
        </w:rPr>
        <w:t>a các tổ chức tín dụng Việt Nam;</w:t>
      </w:r>
    </w:p>
    <w:p w14:paraId="4C4B020D"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d) Thu nhập từ hoạt động có thu của các quỹ tài chính nhà nước và quỹ, tổ chức khác của Nhà nước hoạt động không vì mục tiêu lợi nhuận do Chính phủ, Thủ tướng Chính phủ quy định hoặc quyết định.</w:t>
      </w:r>
    </w:p>
    <w:p w14:paraId="749A93E5"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11a.</w:t>
      </w:r>
      <w:bookmarkStart w:id="13" w:name="_ftnref3"/>
      <w:bookmarkEnd w:id="13"/>
      <w:r w:rsidRPr="00F82916">
        <w:rPr>
          <w:rFonts w:ascii="Arial" w:hAnsi="Arial" w:cs="Arial"/>
          <w:sz w:val="20"/>
          <w:szCs w:val="20"/>
        </w:rPr>
        <w:fldChar w:fldCharType="begin"/>
      </w:r>
      <w:r w:rsidRPr="00F82916">
        <w:rPr>
          <w:rFonts w:ascii="Arial" w:hAnsi="Arial" w:cs="Arial"/>
          <w:sz w:val="20"/>
          <w:szCs w:val="20"/>
        </w:rPr>
        <w:instrText xml:space="preserve"> HYPERLINK \l "_ftn3" </w:instrText>
      </w:r>
      <w:r w:rsidRPr="00F82916">
        <w:rPr>
          <w:rFonts w:ascii="Arial" w:hAnsi="Arial" w:cs="Arial"/>
          <w:sz w:val="20"/>
          <w:szCs w:val="20"/>
        </w:rPr>
        <w:fldChar w:fldCharType="separate"/>
      </w:r>
      <w:r w:rsidRPr="00F82916">
        <w:rPr>
          <w:rFonts w:ascii="Arial" w:hAnsi="Arial" w:cs="Arial"/>
          <w:color w:val="0000FF"/>
          <w:sz w:val="20"/>
          <w:szCs w:val="20"/>
          <w:u w:val="single"/>
        </w:rPr>
        <w:t>[3]</w:t>
      </w:r>
      <w:r w:rsidRPr="00F82916">
        <w:rPr>
          <w:rFonts w:ascii="Arial" w:hAnsi="Arial" w:cs="Arial"/>
          <w:sz w:val="20"/>
          <w:szCs w:val="20"/>
        </w:rPr>
        <w:fldChar w:fldCharType="end"/>
      </w:r>
      <w:r w:rsidRPr="00F82916">
        <w:rPr>
          <w:rFonts w:ascii="Arial" w:hAnsi="Arial" w:cs="Arial"/>
          <w:sz w:val="20"/>
          <w:szCs w:val="20"/>
        </w:rPr>
        <w:t xml:space="preserve"> Thu nhập của nhà đầu tư từ lãi trái phiếu Chính phủ Việt Nam.</w:t>
      </w:r>
    </w:p>
    <w:p w14:paraId="6928BCF6"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11b.</w:t>
      </w:r>
      <w:bookmarkStart w:id="14" w:name="_ftnref4"/>
      <w:bookmarkEnd w:id="14"/>
      <w:r w:rsidRPr="00F82916">
        <w:rPr>
          <w:rFonts w:ascii="Arial" w:hAnsi="Arial" w:cs="Arial"/>
          <w:sz w:val="20"/>
          <w:szCs w:val="20"/>
        </w:rPr>
        <w:fldChar w:fldCharType="begin"/>
      </w:r>
      <w:r w:rsidRPr="00F82916">
        <w:rPr>
          <w:rFonts w:ascii="Arial" w:hAnsi="Arial" w:cs="Arial"/>
          <w:sz w:val="20"/>
          <w:szCs w:val="20"/>
        </w:rPr>
        <w:instrText xml:space="preserve"> HYPERLINK \l "_ftn4" </w:instrText>
      </w:r>
      <w:r w:rsidRPr="00F82916">
        <w:rPr>
          <w:rFonts w:ascii="Arial" w:hAnsi="Arial" w:cs="Arial"/>
          <w:sz w:val="20"/>
          <w:szCs w:val="20"/>
        </w:rPr>
        <w:fldChar w:fldCharType="separate"/>
      </w:r>
      <w:r w:rsidRPr="00F82916">
        <w:rPr>
          <w:rFonts w:ascii="Arial" w:hAnsi="Arial" w:cs="Arial"/>
          <w:color w:val="0000FF"/>
          <w:sz w:val="20"/>
          <w:szCs w:val="20"/>
          <w:u w:val="single"/>
        </w:rPr>
        <w:t>[4]</w:t>
      </w:r>
      <w:r w:rsidRPr="00F82916">
        <w:rPr>
          <w:rFonts w:ascii="Arial" w:hAnsi="Arial" w:cs="Arial"/>
          <w:sz w:val="20"/>
          <w:szCs w:val="20"/>
        </w:rPr>
        <w:fldChar w:fldCharType="end"/>
      </w:r>
      <w:r w:rsidRPr="00F82916">
        <w:rPr>
          <w:rFonts w:ascii="Arial" w:hAnsi="Arial" w:cs="Arial"/>
          <w:sz w:val="20"/>
          <w:szCs w:val="20"/>
        </w:rPr>
        <w:t xml:space="preserve"> Thu nhập của bên cho vay nước ngoài từ lãi, phí phát sinh từ khoản cho vay đối với Nhà nước, Chính phủ Việt Nam.</w:t>
      </w:r>
    </w:p>
    <w:p w14:paraId="5AE62479"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12. Phần thu nhập không chia của cơ sở thực</w:t>
      </w:r>
      <w:r w:rsidRPr="00F82916">
        <w:rPr>
          <w:rFonts w:ascii="Arial" w:hAnsi="Arial" w:cs="Arial"/>
          <w:sz w:val="20"/>
          <w:szCs w:val="20"/>
        </w:rPr>
        <w:t xml:space="preserve"> hiện xã hội hóa trong lĩnh vực giáo dục - đào tạo, y tế và lĩnh vực xã hội hóa khác để lại để đầu tư phát triển cơ sở đó đáp ứng tỷ lệ tối thiểu do Chính phủ quy định; phần thu nhập hình thành quỹ chung không chia, tài sản chung không chia của hợp tác xã,</w:t>
      </w:r>
      <w:r w:rsidRPr="00F82916">
        <w:rPr>
          <w:rFonts w:ascii="Arial" w:hAnsi="Arial" w:cs="Arial"/>
          <w:sz w:val="20"/>
          <w:szCs w:val="20"/>
        </w:rPr>
        <w:t xml:space="preserve"> liên hiệp hợp tác xã được thành lập và hoạt động theo quy định của pháp luật về hợp tác xã.</w:t>
      </w:r>
    </w:p>
    <w:p w14:paraId="4A122081"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13. Thu nhập từ chuyển giao công nghệ thuộc lĩnh vực ưu tiên chuyển giao công nghệ cho tổ chức, cá nhân ở địa bàn có điều kiện kinh tế - xã hội đặc biệt khó khăn.</w:t>
      </w:r>
    </w:p>
    <w:p w14:paraId="3475D9F1"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14. Thu nhập của đơn vị sự nghiệp công lập từ cung cấp dịch vụ sự nghiệp công, bao gồm:</w:t>
      </w:r>
    </w:p>
    <w:p w14:paraId="2836CDAA"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a) Dịch vụ sự nghiệp công cơ bản, thiết yếu thuộc danh mục dịch vụ sự nghiệp công sử dụng ngân sách nhà nước do cơ quan có thẩm quyền ban hành;</w:t>
      </w:r>
    </w:p>
    <w:p w14:paraId="597CC7CD"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b) Dịch vụ sự nghiệp côn</w:t>
      </w:r>
      <w:r w:rsidRPr="00F82916">
        <w:rPr>
          <w:rFonts w:ascii="Arial" w:hAnsi="Arial" w:cs="Arial"/>
          <w:sz w:val="20"/>
          <w:szCs w:val="20"/>
        </w:rPr>
        <w:t>g mà Nhà nước phải hỗ trợ, đảm bảo kinh phí hoạt động do chưa tính đủ chi phí cung cấp dịch vụ trong trong giá dịch vụ;</w:t>
      </w:r>
    </w:p>
    <w:p w14:paraId="2309E388"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c) Dịch vụ sự nghiệp công tại địa bàn có điều kiện kinh tế - xã hội đặc biệt khó khăn.</w:t>
      </w:r>
    </w:p>
    <w:p w14:paraId="4D6AAD00"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15. Chính phủ quy định chi tiết Điều này.</w:t>
      </w:r>
    </w:p>
    <w:p w14:paraId="107BB59D" w14:textId="77777777" w:rsidR="00000000" w:rsidRPr="00F82916" w:rsidRDefault="00386277" w:rsidP="00F82916">
      <w:pPr>
        <w:spacing w:after="120"/>
        <w:ind w:firstLine="720"/>
        <w:jc w:val="both"/>
        <w:rPr>
          <w:rFonts w:ascii="Arial" w:hAnsi="Arial" w:cs="Arial"/>
          <w:sz w:val="20"/>
          <w:szCs w:val="20"/>
        </w:rPr>
      </w:pPr>
      <w:bookmarkStart w:id="15" w:name="dieu_5"/>
      <w:r w:rsidRPr="00F82916">
        <w:rPr>
          <w:rFonts w:ascii="Arial" w:hAnsi="Arial" w:cs="Arial"/>
          <w:b/>
          <w:bCs/>
          <w:sz w:val="20"/>
          <w:szCs w:val="20"/>
        </w:rPr>
        <w:t>Điều 5.</w:t>
      </w:r>
      <w:r w:rsidRPr="00F82916">
        <w:rPr>
          <w:rFonts w:ascii="Arial" w:hAnsi="Arial" w:cs="Arial"/>
          <w:b/>
          <w:bCs/>
          <w:sz w:val="20"/>
          <w:szCs w:val="20"/>
        </w:rPr>
        <w:t xml:space="preserve"> Kỳ tính thuế</w:t>
      </w:r>
      <w:bookmarkEnd w:id="15"/>
    </w:p>
    <w:p w14:paraId="74F30EFD"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1. Kỳ tính thuế thu nhập doanh nghiệp được xác định theo năm dương lịch hoặc năm tài chính do doanh nghiệp lựa chọn, trừ trường hợp quy định tại khoản 2 Điều này. Trường hợp doanh nghiệp lựa chọn năm tài chính khác với năm dương lịch thì thôn</w:t>
      </w:r>
      <w:r w:rsidRPr="00F82916">
        <w:rPr>
          <w:rFonts w:ascii="Arial" w:hAnsi="Arial" w:cs="Arial"/>
          <w:sz w:val="20"/>
          <w:szCs w:val="20"/>
        </w:rPr>
        <w:t>g báo với cơ quan thuế quản lý trực tiếp trước khi thực hiện.</w:t>
      </w:r>
    </w:p>
    <w:p w14:paraId="2B9300A3"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2. Kỳ tính thuế đối với doanh nghiệp quy định tại </w:t>
      </w:r>
      <w:bookmarkStart w:id="16" w:name="tc_4"/>
      <w:r w:rsidRPr="00F82916">
        <w:rPr>
          <w:rFonts w:ascii="Arial" w:hAnsi="Arial" w:cs="Arial"/>
          <w:sz w:val="20"/>
          <w:szCs w:val="20"/>
        </w:rPr>
        <w:t>điểm c, điểm d khoản 2 Điều 2 của Luật này</w:t>
      </w:r>
      <w:bookmarkEnd w:id="16"/>
      <w:r w:rsidRPr="00F82916">
        <w:rPr>
          <w:rFonts w:ascii="Arial" w:hAnsi="Arial" w:cs="Arial"/>
          <w:sz w:val="20"/>
          <w:szCs w:val="20"/>
        </w:rPr>
        <w:t xml:space="preserve"> thực hiện theo quy định của pháp luật về quản lý thuế.</w:t>
      </w:r>
    </w:p>
    <w:p w14:paraId="418C4974" w14:textId="77777777" w:rsidR="00000000" w:rsidRPr="00F82916" w:rsidRDefault="00386277" w:rsidP="00F82916">
      <w:pPr>
        <w:spacing w:after="120"/>
        <w:ind w:firstLine="720"/>
        <w:jc w:val="center"/>
        <w:rPr>
          <w:rFonts w:ascii="Arial" w:hAnsi="Arial" w:cs="Arial"/>
          <w:sz w:val="20"/>
          <w:szCs w:val="20"/>
        </w:rPr>
      </w:pPr>
      <w:bookmarkStart w:id="17" w:name="chuong_2"/>
      <w:r w:rsidRPr="00F82916">
        <w:rPr>
          <w:rFonts w:ascii="Arial" w:hAnsi="Arial" w:cs="Arial"/>
          <w:b/>
          <w:bCs/>
          <w:sz w:val="20"/>
          <w:szCs w:val="20"/>
        </w:rPr>
        <w:t>Chương II</w:t>
      </w:r>
      <w:bookmarkEnd w:id="17"/>
    </w:p>
    <w:p w14:paraId="3DEAB19F" w14:textId="77777777" w:rsidR="00000000" w:rsidRPr="00F82916" w:rsidRDefault="00386277" w:rsidP="00F82916">
      <w:pPr>
        <w:spacing w:after="120"/>
        <w:ind w:firstLine="720"/>
        <w:jc w:val="center"/>
        <w:rPr>
          <w:rFonts w:ascii="Arial" w:hAnsi="Arial" w:cs="Arial"/>
          <w:sz w:val="20"/>
          <w:szCs w:val="20"/>
        </w:rPr>
      </w:pPr>
      <w:bookmarkStart w:id="18" w:name="chuong_2_name"/>
      <w:r w:rsidRPr="00F82916">
        <w:rPr>
          <w:rFonts w:ascii="Arial" w:hAnsi="Arial" w:cs="Arial"/>
          <w:b/>
          <w:bCs/>
          <w:sz w:val="20"/>
          <w:szCs w:val="20"/>
        </w:rPr>
        <w:t>CĂN CỨ VÀ PHƯƠNG PHÁP TÍNH THUẾ</w:t>
      </w:r>
      <w:bookmarkEnd w:id="18"/>
    </w:p>
    <w:p w14:paraId="6FACE95D" w14:textId="77777777" w:rsidR="00000000" w:rsidRPr="00F82916" w:rsidRDefault="00386277" w:rsidP="00F82916">
      <w:pPr>
        <w:spacing w:after="120"/>
        <w:ind w:firstLine="720"/>
        <w:jc w:val="both"/>
        <w:rPr>
          <w:rFonts w:ascii="Arial" w:hAnsi="Arial" w:cs="Arial"/>
          <w:sz w:val="20"/>
          <w:szCs w:val="20"/>
        </w:rPr>
      </w:pPr>
      <w:bookmarkStart w:id="19" w:name="dieu_6"/>
      <w:r w:rsidRPr="00F82916">
        <w:rPr>
          <w:rFonts w:ascii="Arial" w:hAnsi="Arial" w:cs="Arial"/>
          <w:b/>
          <w:bCs/>
          <w:sz w:val="20"/>
          <w:szCs w:val="20"/>
        </w:rPr>
        <w:t>Điều</w:t>
      </w:r>
      <w:r w:rsidRPr="00F82916">
        <w:rPr>
          <w:rFonts w:ascii="Arial" w:hAnsi="Arial" w:cs="Arial"/>
          <w:b/>
          <w:bCs/>
          <w:sz w:val="20"/>
          <w:szCs w:val="20"/>
        </w:rPr>
        <w:t xml:space="preserve"> 6. Căn cứ tính thuế</w:t>
      </w:r>
      <w:bookmarkEnd w:id="19"/>
    </w:p>
    <w:p w14:paraId="5781955C"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Căn cứ tính thuế là thu nhập tính thuế và thuế suất.</w:t>
      </w:r>
    </w:p>
    <w:p w14:paraId="214BDEF0" w14:textId="77777777" w:rsidR="00000000" w:rsidRPr="00F82916" w:rsidRDefault="00386277" w:rsidP="00F82916">
      <w:pPr>
        <w:spacing w:after="120"/>
        <w:ind w:firstLine="720"/>
        <w:jc w:val="both"/>
        <w:rPr>
          <w:rFonts w:ascii="Arial" w:hAnsi="Arial" w:cs="Arial"/>
          <w:sz w:val="20"/>
          <w:szCs w:val="20"/>
        </w:rPr>
      </w:pPr>
      <w:bookmarkStart w:id="20" w:name="dieu_7"/>
      <w:r w:rsidRPr="00F82916">
        <w:rPr>
          <w:rFonts w:ascii="Arial" w:hAnsi="Arial" w:cs="Arial"/>
          <w:b/>
          <w:bCs/>
          <w:sz w:val="20"/>
          <w:szCs w:val="20"/>
        </w:rPr>
        <w:t>Điều 7. Xác định thu nhập tính thuế</w:t>
      </w:r>
      <w:bookmarkEnd w:id="20"/>
    </w:p>
    <w:p w14:paraId="76B461F8"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1. Thu nhập tính thuế trong kỳ tính thuế được xác định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279"/>
        <w:gridCol w:w="1135"/>
        <w:gridCol w:w="1417"/>
        <w:gridCol w:w="567"/>
        <w:gridCol w:w="1700"/>
        <w:gridCol w:w="707"/>
        <w:gridCol w:w="2545"/>
      </w:tblGrid>
      <w:tr w:rsidR="00000000" w:rsidRPr="00F82916" w14:paraId="0FE6A63D" w14:textId="77777777">
        <w:tc>
          <w:tcPr>
            <w:tcW w:w="684"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011F5D8F" w14:textId="77777777" w:rsidR="00000000" w:rsidRPr="00F82916" w:rsidRDefault="00386277" w:rsidP="00F82916">
            <w:pPr>
              <w:jc w:val="both"/>
              <w:rPr>
                <w:rFonts w:ascii="Arial" w:hAnsi="Arial" w:cs="Arial"/>
                <w:sz w:val="20"/>
                <w:szCs w:val="20"/>
              </w:rPr>
            </w:pPr>
            <w:r w:rsidRPr="00F82916">
              <w:rPr>
                <w:rFonts w:ascii="Arial" w:hAnsi="Arial" w:cs="Arial"/>
                <w:sz w:val="20"/>
                <w:szCs w:val="20"/>
              </w:rPr>
              <w:t>Thu nhập tính thuế</w:t>
            </w:r>
          </w:p>
        </w:tc>
        <w:tc>
          <w:tcPr>
            <w:tcW w:w="607"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2B54F12C" w14:textId="77777777" w:rsidR="00000000" w:rsidRPr="00F82916" w:rsidRDefault="00386277" w:rsidP="00F82916">
            <w:pPr>
              <w:jc w:val="both"/>
              <w:rPr>
                <w:rFonts w:ascii="Arial" w:hAnsi="Arial" w:cs="Arial"/>
                <w:sz w:val="20"/>
                <w:szCs w:val="20"/>
              </w:rPr>
            </w:pPr>
            <w:r w:rsidRPr="00F82916">
              <w:rPr>
                <w:rFonts w:ascii="Arial" w:hAnsi="Arial" w:cs="Arial"/>
                <w:sz w:val="20"/>
                <w:szCs w:val="20"/>
              </w:rPr>
              <w:t>=</w:t>
            </w:r>
          </w:p>
        </w:tc>
        <w:tc>
          <w:tcPr>
            <w:tcW w:w="758"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74B4DDA1" w14:textId="77777777" w:rsidR="00000000" w:rsidRPr="00F82916" w:rsidRDefault="00386277" w:rsidP="00F82916">
            <w:pPr>
              <w:jc w:val="both"/>
              <w:rPr>
                <w:rFonts w:ascii="Arial" w:hAnsi="Arial" w:cs="Arial"/>
                <w:sz w:val="20"/>
                <w:szCs w:val="20"/>
              </w:rPr>
            </w:pPr>
            <w:r w:rsidRPr="00F82916">
              <w:rPr>
                <w:rFonts w:ascii="Arial" w:hAnsi="Arial" w:cs="Arial"/>
                <w:sz w:val="20"/>
                <w:szCs w:val="20"/>
              </w:rPr>
              <w:t>Thu nhập chịu thuế</w:t>
            </w:r>
          </w:p>
        </w:tc>
        <w:tc>
          <w:tcPr>
            <w:tcW w:w="303" w:type="pct"/>
            <w:tcBorders>
              <w:top w:val="nil"/>
              <w:left w:val="nil"/>
              <w:bottom w:val="nil"/>
              <w:right w:val="single" w:sz="8" w:space="0" w:color="auto"/>
              <w:tl2br w:val="nil"/>
              <w:tr2bl w:val="nil"/>
            </w:tcBorders>
            <w:shd w:val="clear" w:color="auto" w:fill="auto"/>
            <w:tcMar>
              <w:top w:w="0" w:type="dxa"/>
              <w:left w:w="0" w:type="dxa"/>
              <w:bottom w:w="0" w:type="dxa"/>
              <w:right w:w="0" w:type="dxa"/>
            </w:tcMar>
            <w:vAlign w:val="center"/>
          </w:tcPr>
          <w:p w14:paraId="59A75B1E" w14:textId="77777777" w:rsidR="00000000" w:rsidRPr="00F82916" w:rsidRDefault="00386277" w:rsidP="00F82916">
            <w:pPr>
              <w:jc w:val="both"/>
              <w:rPr>
                <w:rFonts w:ascii="Arial" w:hAnsi="Arial" w:cs="Arial"/>
                <w:sz w:val="20"/>
                <w:szCs w:val="20"/>
              </w:rPr>
            </w:pPr>
            <w:r w:rsidRPr="00F82916">
              <w:rPr>
                <w:rFonts w:ascii="Arial" w:hAnsi="Arial" w:cs="Arial"/>
                <w:sz w:val="20"/>
                <w:szCs w:val="20"/>
              </w:rPr>
              <w:t>-</w:t>
            </w:r>
          </w:p>
        </w:tc>
        <w:tc>
          <w:tcPr>
            <w:tcW w:w="909"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045F663E" w14:textId="77777777" w:rsidR="00000000" w:rsidRPr="00F82916" w:rsidRDefault="00386277" w:rsidP="00F82916">
            <w:pPr>
              <w:jc w:val="both"/>
              <w:rPr>
                <w:rFonts w:ascii="Arial" w:hAnsi="Arial" w:cs="Arial"/>
                <w:sz w:val="20"/>
                <w:szCs w:val="20"/>
              </w:rPr>
            </w:pPr>
            <w:r w:rsidRPr="00F82916">
              <w:rPr>
                <w:rFonts w:ascii="Arial" w:hAnsi="Arial" w:cs="Arial"/>
                <w:sz w:val="20"/>
                <w:szCs w:val="20"/>
              </w:rPr>
              <w:t>Thu nhập được miễn thuế</w:t>
            </w:r>
          </w:p>
        </w:tc>
        <w:tc>
          <w:tcPr>
            <w:tcW w:w="378"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5AE211EB" w14:textId="77777777" w:rsidR="00000000" w:rsidRPr="00F82916" w:rsidRDefault="00386277" w:rsidP="00F82916">
            <w:pPr>
              <w:jc w:val="both"/>
              <w:rPr>
                <w:rFonts w:ascii="Arial" w:hAnsi="Arial" w:cs="Arial"/>
                <w:sz w:val="20"/>
                <w:szCs w:val="20"/>
              </w:rPr>
            </w:pPr>
            <w:r w:rsidRPr="00F82916">
              <w:rPr>
                <w:rFonts w:ascii="Arial" w:hAnsi="Arial" w:cs="Arial"/>
                <w:sz w:val="20"/>
                <w:szCs w:val="20"/>
              </w:rPr>
              <w:t>+</w:t>
            </w:r>
          </w:p>
        </w:tc>
        <w:tc>
          <w:tcPr>
            <w:tcW w:w="1361" w:type="pct"/>
            <w:tcBorders>
              <w:top w:val="nil"/>
              <w:left w:val="nil"/>
              <w:bottom w:val="nil"/>
              <w:right w:val="single" w:sz="8" w:space="0" w:color="auto"/>
              <w:tl2br w:val="nil"/>
              <w:tr2bl w:val="nil"/>
            </w:tcBorders>
            <w:shd w:val="clear" w:color="auto" w:fill="auto"/>
            <w:tcMar>
              <w:top w:w="0" w:type="dxa"/>
              <w:left w:w="0" w:type="dxa"/>
              <w:bottom w:w="0" w:type="dxa"/>
              <w:right w:w="0" w:type="dxa"/>
            </w:tcMar>
            <w:vAlign w:val="center"/>
          </w:tcPr>
          <w:p w14:paraId="2DD64375" w14:textId="77777777" w:rsidR="00000000" w:rsidRPr="00F82916" w:rsidRDefault="00386277" w:rsidP="00F82916">
            <w:pPr>
              <w:jc w:val="both"/>
              <w:rPr>
                <w:rFonts w:ascii="Arial" w:hAnsi="Arial" w:cs="Arial"/>
                <w:sz w:val="20"/>
                <w:szCs w:val="20"/>
              </w:rPr>
            </w:pPr>
            <w:r w:rsidRPr="00F82916">
              <w:rPr>
                <w:rFonts w:ascii="Arial" w:hAnsi="Arial" w:cs="Arial"/>
                <w:sz w:val="20"/>
                <w:szCs w:val="20"/>
              </w:rPr>
              <w:t>Các khoản lỗ đ</w:t>
            </w:r>
            <w:r w:rsidRPr="00F82916">
              <w:rPr>
                <w:rFonts w:ascii="Arial" w:hAnsi="Arial" w:cs="Arial"/>
                <w:sz w:val="20"/>
                <w:szCs w:val="20"/>
              </w:rPr>
              <w:t>ược kết chuyển theo quy định</w:t>
            </w:r>
          </w:p>
        </w:tc>
      </w:tr>
    </w:tbl>
    <w:p w14:paraId="1E84379F"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2. Thu nhập chịu thuế quy định tại khoản 1 Điều này được xác định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280"/>
        <w:gridCol w:w="1136"/>
        <w:gridCol w:w="1419"/>
        <w:gridCol w:w="567"/>
        <w:gridCol w:w="1702"/>
        <w:gridCol w:w="708"/>
        <w:gridCol w:w="2548"/>
      </w:tblGrid>
      <w:tr w:rsidR="00000000" w:rsidRPr="00F82916" w14:paraId="47DF024F" w14:textId="77777777">
        <w:tc>
          <w:tcPr>
            <w:tcW w:w="684"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515690D9" w14:textId="77777777" w:rsidR="00000000" w:rsidRPr="00F82916" w:rsidRDefault="00386277" w:rsidP="00F82916">
            <w:pPr>
              <w:jc w:val="both"/>
              <w:rPr>
                <w:rFonts w:ascii="Arial" w:hAnsi="Arial" w:cs="Arial"/>
                <w:sz w:val="20"/>
                <w:szCs w:val="20"/>
              </w:rPr>
            </w:pPr>
            <w:r w:rsidRPr="00F82916">
              <w:rPr>
                <w:rFonts w:ascii="Arial" w:hAnsi="Arial" w:cs="Arial"/>
                <w:sz w:val="20"/>
                <w:szCs w:val="20"/>
              </w:rPr>
              <w:t>Thu nhập chịu thuế</w:t>
            </w:r>
          </w:p>
        </w:tc>
        <w:tc>
          <w:tcPr>
            <w:tcW w:w="607"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00FFB69E" w14:textId="77777777" w:rsidR="00000000" w:rsidRPr="00F82916" w:rsidRDefault="00386277" w:rsidP="00F82916">
            <w:pPr>
              <w:jc w:val="both"/>
              <w:rPr>
                <w:rFonts w:ascii="Arial" w:hAnsi="Arial" w:cs="Arial"/>
                <w:sz w:val="20"/>
                <w:szCs w:val="20"/>
              </w:rPr>
            </w:pPr>
            <w:r w:rsidRPr="00F82916">
              <w:rPr>
                <w:rFonts w:ascii="Arial" w:hAnsi="Arial" w:cs="Arial"/>
                <w:sz w:val="20"/>
                <w:szCs w:val="20"/>
              </w:rPr>
              <w:t>=</w:t>
            </w:r>
          </w:p>
        </w:tc>
        <w:tc>
          <w:tcPr>
            <w:tcW w:w="758"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6D0D8072" w14:textId="77777777" w:rsidR="00000000" w:rsidRPr="00F82916" w:rsidRDefault="00386277" w:rsidP="00F82916">
            <w:pPr>
              <w:jc w:val="both"/>
              <w:rPr>
                <w:rFonts w:ascii="Arial" w:hAnsi="Arial" w:cs="Arial"/>
                <w:sz w:val="20"/>
                <w:szCs w:val="20"/>
              </w:rPr>
            </w:pPr>
            <w:r w:rsidRPr="00F82916">
              <w:rPr>
                <w:rFonts w:ascii="Arial" w:hAnsi="Arial" w:cs="Arial"/>
                <w:sz w:val="20"/>
                <w:szCs w:val="20"/>
              </w:rPr>
              <w:t>Doanh thu</w:t>
            </w:r>
          </w:p>
        </w:tc>
        <w:tc>
          <w:tcPr>
            <w:tcW w:w="303"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3A058655" w14:textId="77777777" w:rsidR="00000000" w:rsidRPr="00F82916" w:rsidRDefault="00386277" w:rsidP="00F82916">
            <w:pPr>
              <w:jc w:val="both"/>
              <w:rPr>
                <w:rFonts w:ascii="Arial" w:hAnsi="Arial" w:cs="Arial"/>
                <w:sz w:val="20"/>
                <w:szCs w:val="20"/>
              </w:rPr>
            </w:pPr>
            <w:r w:rsidRPr="00F82916">
              <w:rPr>
                <w:rFonts w:ascii="Arial" w:hAnsi="Arial" w:cs="Arial"/>
                <w:sz w:val="20"/>
                <w:szCs w:val="20"/>
              </w:rPr>
              <w:t>-</w:t>
            </w:r>
          </w:p>
        </w:tc>
        <w:tc>
          <w:tcPr>
            <w:tcW w:w="909"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00FF4612" w14:textId="77777777" w:rsidR="00000000" w:rsidRPr="00F82916" w:rsidRDefault="00386277" w:rsidP="00F82916">
            <w:pPr>
              <w:jc w:val="both"/>
              <w:rPr>
                <w:rFonts w:ascii="Arial" w:hAnsi="Arial" w:cs="Arial"/>
                <w:sz w:val="20"/>
                <w:szCs w:val="20"/>
              </w:rPr>
            </w:pPr>
            <w:r w:rsidRPr="00F82916">
              <w:rPr>
                <w:rFonts w:ascii="Arial" w:hAnsi="Arial" w:cs="Arial"/>
                <w:sz w:val="20"/>
                <w:szCs w:val="20"/>
              </w:rPr>
              <w:t>Các khoản chi được trừ</w:t>
            </w:r>
          </w:p>
        </w:tc>
        <w:tc>
          <w:tcPr>
            <w:tcW w:w="378"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5C2FD630" w14:textId="77777777" w:rsidR="00000000" w:rsidRPr="00F82916" w:rsidRDefault="00386277" w:rsidP="00F82916">
            <w:pPr>
              <w:jc w:val="both"/>
              <w:rPr>
                <w:rFonts w:ascii="Arial" w:hAnsi="Arial" w:cs="Arial"/>
                <w:sz w:val="20"/>
                <w:szCs w:val="20"/>
              </w:rPr>
            </w:pPr>
            <w:r w:rsidRPr="00F82916">
              <w:rPr>
                <w:rFonts w:ascii="Arial" w:hAnsi="Arial" w:cs="Arial"/>
                <w:sz w:val="20"/>
                <w:szCs w:val="20"/>
              </w:rPr>
              <w:t>+</w:t>
            </w:r>
          </w:p>
        </w:tc>
        <w:tc>
          <w:tcPr>
            <w:tcW w:w="1362"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3238CB60" w14:textId="77777777" w:rsidR="00000000" w:rsidRPr="00F82916" w:rsidRDefault="00386277" w:rsidP="00F82916">
            <w:pPr>
              <w:jc w:val="both"/>
              <w:rPr>
                <w:rFonts w:ascii="Arial" w:hAnsi="Arial" w:cs="Arial"/>
                <w:sz w:val="20"/>
                <w:szCs w:val="20"/>
              </w:rPr>
            </w:pPr>
            <w:r w:rsidRPr="00F82916">
              <w:rPr>
                <w:rFonts w:ascii="Arial" w:hAnsi="Arial" w:cs="Arial"/>
                <w:sz w:val="20"/>
                <w:szCs w:val="20"/>
              </w:rPr>
              <w:t>Các khoản thu nhập khác + (kể cả thu nhập nhận được ở ngoài Việt Nam)</w:t>
            </w:r>
          </w:p>
        </w:tc>
      </w:tr>
    </w:tbl>
    <w:p w14:paraId="516861C5"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3. Doanh nghiệp có nhi</w:t>
      </w:r>
      <w:r w:rsidRPr="00F82916">
        <w:rPr>
          <w:rFonts w:ascii="Arial" w:hAnsi="Arial" w:cs="Arial"/>
          <w:sz w:val="20"/>
          <w:szCs w:val="20"/>
        </w:rPr>
        <w:t>ều hoạt động sản xuất, kinh doanh trong kỳ tính thuế thì thu nhập chịu thuế từ hoạt động sản xuất, kinh doanh là tổng thu nhập của tất cả các hoạt động sản xuất, kinh doanh. Trường hợp có hoạt động sản xuất, kinh doanh bị lỗ thì được bù trừ số lỗ vào thu n</w:t>
      </w:r>
      <w:r w:rsidRPr="00F82916">
        <w:rPr>
          <w:rFonts w:ascii="Arial" w:hAnsi="Arial" w:cs="Arial"/>
          <w:sz w:val="20"/>
          <w:szCs w:val="20"/>
        </w:rPr>
        <w:t>hập chịu thuế của các hoạt động sản xuất, kinh doanh có thu nhập do doanh nghiệp tự lựa chọn (trừ thu nhập từ hoạt động chuyển nhượng bất động sản, chuyển nhượng dự án đầu tư, chuyển nhượng quyền tham gia dự án đầu tư không bù trừ với thu nhập của hoạt độn</w:t>
      </w:r>
      <w:r w:rsidRPr="00F82916">
        <w:rPr>
          <w:rFonts w:ascii="Arial" w:hAnsi="Arial" w:cs="Arial"/>
          <w:sz w:val="20"/>
          <w:szCs w:val="20"/>
        </w:rPr>
        <w:t>g sản xuất, kinh doanh đang được hưởng ưu đãi thuế). Phần thu nhập còn lại sau khi bù trừ áp dụng mức thuế suất thuế thu nhập doanh nghiệp của hoạt động sản xuất, kinh doanh còn thu nhập.</w:t>
      </w:r>
    </w:p>
    <w:p w14:paraId="2C7BB0F0"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4. Thu nhập chịu thuế từ hoạt động chuyển nhượng dự án đầu tư thăm d</w:t>
      </w:r>
      <w:r w:rsidRPr="00F82916">
        <w:rPr>
          <w:rFonts w:ascii="Arial" w:hAnsi="Arial" w:cs="Arial"/>
          <w:sz w:val="20"/>
          <w:szCs w:val="20"/>
        </w:rPr>
        <w:t>ò, khai thác, chế biến khoáng sản; chuyển nhượng quyền tham gia dự án đầu tư thăm dò, khai thác, chế biến khoáng sản; chuyển nhượng quyền thăm dò, khai thác, chế biến khoáng sản phải xác định riêng để kê khai nộp thuế, không được bù trừ lỗ, lãi với hoạt độ</w:t>
      </w:r>
      <w:r w:rsidRPr="00F82916">
        <w:rPr>
          <w:rFonts w:ascii="Arial" w:hAnsi="Arial" w:cs="Arial"/>
          <w:sz w:val="20"/>
          <w:szCs w:val="20"/>
        </w:rPr>
        <w:t>ng sản xuất, kinh doanh trong kỳ tính thuế.</w:t>
      </w:r>
    </w:p>
    <w:p w14:paraId="203FB005" w14:textId="77777777" w:rsidR="00000000" w:rsidRPr="00F82916" w:rsidRDefault="00386277" w:rsidP="00F82916">
      <w:pPr>
        <w:spacing w:after="120"/>
        <w:ind w:firstLine="720"/>
        <w:jc w:val="both"/>
        <w:rPr>
          <w:rFonts w:ascii="Arial" w:hAnsi="Arial" w:cs="Arial"/>
          <w:sz w:val="20"/>
          <w:szCs w:val="20"/>
        </w:rPr>
      </w:pPr>
      <w:bookmarkStart w:id="21" w:name="dieu_8"/>
      <w:r w:rsidRPr="00F82916">
        <w:rPr>
          <w:rFonts w:ascii="Arial" w:hAnsi="Arial" w:cs="Arial"/>
          <w:b/>
          <w:bCs/>
          <w:sz w:val="20"/>
          <w:szCs w:val="20"/>
        </w:rPr>
        <w:t>Điều 8. Doanh thu</w:t>
      </w:r>
      <w:bookmarkEnd w:id="21"/>
    </w:p>
    <w:p w14:paraId="46507892"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1. Doanh thu để tính thu nhập chịu thuế là toàn bộ tiền bán hàng, tiền gia công, tiền cung ứng dịch vụ kể cả trợ giá, phụ thu, phụ trội mà doanh nghiệp được hưởng, không phân biệt đã thu được ti</w:t>
      </w:r>
      <w:r w:rsidRPr="00F82916">
        <w:rPr>
          <w:rFonts w:ascii="Arial" w:hAnsi="Arial" w:cs="Arial"/>
          <w:sz w:val="20"/>
          <w:szCs w:val="20"/>
        </w:rPr>
        <w:t>ền hay chưa thu được tiền.</w:t>
      </w:r>
    </w:p>
    <w:p w14:paraId="182E6131"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2. Chính phủ quy định chi tiết Điều này.</w:t>
      </w:r>
    </w:p>
    <w:p w14:paraId="46535AB5" w14:textId="77777777" w:rsidR="00000000" w:rsidRPr="00F82916" w:rsidRDefault="00386277" w:rsidP="00F82916">
      <w:pPr>
        <w:spacing w:after="120"/>
        <w:ind w:firstLine="720"/>
        <w:jc w:val="both"/>
        <w:rPr>
          <w:rFonts w:ascii="Arial" w:hAnsi="Arial" w:cs="Arial"/>
          <w:sz w:val="20"/>
          <w:szCs w:val="20"/>
        </w:rPr>
      </w:pPr>
      <w:bookmarkStart w:id="22" w:name="dieu_9"/>
      <w:r w:rsidRPr="00F82916">
        <w:rPr>
          <w:rFonts w:ascii="Arial" w:hAnsi="Arial" w:cs="Arial"/>
          <w:b/>
          <w:bCs/>
          <w:sz w:val="20"/>
          <w:szCs w:val="20"/>
        </w:rPr>
        <w:t>Điều 9. Các khoản chi được trừ và không được trừ khi xác định thu nhập chịu thuế</w:t>
      </w:r>
      <w:bookmarkEnd w:id="22"/>
    </w:p>
    <w:p w14:paraId="06CBBDA8"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1. Trừ các khoản chi quy định tại khoản 2 Điều này, doanh nghiệp được trừ các khoản chi khi xác định thu nh</w:t>
      </w:r>
      <w:r w:rsidRPr="00F82916">
        <w:rPr>
          <w:rFonts w:ascii="Arial" w:hAnsi="Arial" w:cs="Arial"/>
          <w:sz w:val="20"/>
          <w:szCs w:val="20"/>
        </w:rPr>
        <w:t>ập chịu thuế nếu đáp ứng đủ các điều kiện sau đây:</w:t>
      </w:r>
    </w:p>
    <w:p w14:paraId="513778B9"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a) Khoản chi thực tế phát sinh liên quan đến hoạt động sản xuất, kinh doanh của doanh nghiệp, bao gồm cả khoản chi phí bổ sung được trừ theo tỷ lệ phần trăm tính trên chi phí thực tế phát sinh trong kỳ tín</w:t>
      </w:r>
      <w:r w:rsidRPr="00F82916">
        <w:rPr>
          <w:rFonts w:ascii="Arial" w:hAnsi="Arial" w:cs="Arial"/>
          <w:sz w:val="20"/>
          <w:szCs w:val="20"/>
        </w:rPr>
        <w:t>h thuế liên quan đến hoạt động nghiên cứu và phát triển của doanh nghiệp;</w:t>
      </w:r>
    </w:p>
    <w:p w14:paraId="581F2EDE"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b) Khoản chi thực tế phát sinh khác, bao gồm:</w:t>
      </w:r>
    </w:p>
    <w:p w14:paraId="3F55D670"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b1) Khoản chi cho thực hiện nhiệm vụ giáo dục quốc phòng và an ninh, huấn luyện, hoạt động của lực lượng dân quân tự vệ và phục vụ các n</w:t>
      </w:r>
      <w:r w:rsidRPr="00F82916">
        <w:rPr>
          <w:rFonts w:ascii="Arial" w:hAnsi="Arial" w:cs="Arial"/>
          <w:sz w:val="20"/>
          <w:szCs w:val="20"/>
        </w:rPr>
        <w:t xml:space="preserve">hiệm vụ quốc phòng, </w:t>
      </w:r>
      <w:proofErr w:type="gramStart"/>
      <w:r w:rsidRPr="00F82916">
        <w:rPr>
          <w:rFonts w:ascii="Arial" w:hAnsi="Arial" w:cs="Arial"/>
          <w:sz w:val="20"/>
          <w:szCs w:val="20"/>
        </w:rPr>
        <w:t>an</w:t>
      </w:r>
      <w:proofErr w:type="gramEnd"/>
      <w:r w:rsidRPr="00F82916">
        <w:rPr>
          <w:rFonts w:ascii="Arial" w:hAnsi="Arial" w:cs="Arial"/>
          <w:sz w:val="20"/>
          <w:szCs w:val="20"/>
        </w:rPr>
        <w:t xml:space="preserve"> ninh khác theo quy định của pháp luật;</w:t>
      </w:r>
    </w:p>
    <w:p w14:paraId="5B104DB8"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b2) Khoản chi hỗ trợ phục vụ cho hoạt động của tổ chức đảng, tổ chức chính trị - xã hội trong doanh nghiệp;</w:t>
      </w:r>
    </w:p>
    <w:p w14:paraId="1B826D2E"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b3) Khoản chi cho hoạt động giáo dục nghề nghiệp, đào tạo nghề nghiệp cho người lao độ</w:t>
      </w:r>
      <w:r w:rsidRPr="00F82916">
        <w:rPr>
          <w:rFonts w:ascii="Arial" w:hAnsi="Arial" w:cs="Arial"/>
          <w:sz w:val="20"/>
          <w:szCs w:val="20"/>
        </w:rPr>
        <w:t>ng theo quy định của pháp luật;</w:t>
      </w:r>
    </w:p>
    <w:p w14:paraId="75A32F4F"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b4) Khoản chi thực tế cho hoạt động phòng, chống HIV/AIDS nơi làm việc của doanh nghiệp;</w:t>
      </w:r>
    </w:p>
    <w:p w14:paraId="105AF359"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b5) Khoản tài trợ cho giáo dục, y tế, văn hóa; khoản tài trợ cho phòng, chống, khắc phục hậu quả thiên tai, dịch bệnh, làm nhà đại đoàn</w:t>
      </w:r>
      <w:r w:rsidRPr="00F82916">
        <w:rPr>
          <w:rFonts w:ascii="Arial" w:hAnsi="Arial" w:cs="Arial"/>
          <w:sz w:val="20"/>
          <w:szCs w:val="20"/>
        </w:rPr>
        <w:t xml:space="preserve"> kết, nhà tình nghĩa, nhà cho các đối tượng chính sách theo quy định của pháp luật; khoản tài trợ theo quy định của Chính phủ, Thủ tướng Chính phủ dành cho các địa phương thuộc địa bàn có điều kiện kinh tế - xã hội đặc biệt khó khăn; khoản tài trợ cho nghi</w:t>
      </w:r>
      <w:r w:rsidRPr="00F82916">
        <w:rPr>
          <w:rFonts w:ascii="Arial" w:hAnsi="Arial" w:cs="Arial"/>
          <w:sz w:val="20"/>
          <w:szCs w:val="20"/>
        </w:rPr>
        <w:t>ên cứu khoa học, phát triển công nghệ và đổi mới sáng tạo, chuyển đổi số;</w:t>
      </w:r>
    </w:p>
    <w:p w14:paraId="0C364460"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b6) Khoản chi cho nghiên cứu khoa học, phát triển công nghệ và đổi mới sáng tạo, chuyển đổi số;</w:t>
      </w:r>
    </w:p>
    <w:p w14:paraId="18E9BC58"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b7) Phần giá trị tổn thất do thiên tai, dịch bệnh và trường hợp bất khả kháng khác khô</w:t>
      </w:r>
      <w:r w:rsidRPr="00F82916">
        <w:rPr>
          <w:rFonts w:ascii="Arial" w:hAnsi="Arial" w:cs="Arial"/>
          <w:sz w:val="20"/>
          <w:szCs w:val="20"/>
        </w:rPr>
        <w:t>ng được bồi thường;</w:t>
      </w:r>
    </w:p>
    <w:p w14:paraId="59EB288D"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b8) Khoản chi thực tế cho người được biệt phái tham gia quản trị, điều hành, kiểm soát tổ chức tín dụng được kiểm soát đặc biệt, ngân hàng thương mại được chuyển giao bắt buộc theo quy định của Luật Các tổ chức tín dụng;</w:t>
      </w:r>
    </w:p>
    <w:p w14:paraId="2D7F85FC"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b9) Một số khoả</w:t>
      </w:r>
      <w:r w:rsidRPr="00F82916">
        <w:rPr>
          <w:rFonts w:ascii="Arial" w:hAnsi="Arial" w:cs="Arial"/>
          <w:sz w:val="20"/>
          <w:szCs w:val="20"/>
        </w:rPr>
        <w:t>n chi phục vụ sản xuất, kinh doanh của doanh nghiệp nhưng chưa tương ứng với doanh thu phát sinh trong kỳ theo quy định của Chính phủ;</w:t>
      </w:r>
    </w:p>
    <w:p w14:paraId="1043E972"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b10) Một số khoản chi hỗ trợ xây dựng công trình công cộng, đồng thời phục vụ hoạt động sản xuất, kinh doanh của doanh ng</w:t>
      </w:r>
      <w:r w:rsidRPr="00F82916">
        <w:rPr>
          <w:rFonts w:ascii="Arial" w:hAnsi="Arial" w:cs="Arial"/>
          <w:sz w:val="20"/>
          <w:szCs w:val="20"/>
        </w:rPr>
        <w:t>hiệp;</w:t>
      </w:r>
    </w:p>
    <w:p w14:paraId="185F662D"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b11) Chi phí liên quan đến việc giảm phát thải khí nhà kính nhằm trung hoà các-bon và net zero, giảm ô nhiễm môi trường, đồng thời liên quan đến hoạt động sản xuất, kinh doanh của doanh nghiệp;</w:t>
      </w:r>
    </w:p>
    <w:p w14:paraId="1EDF82D3"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b12) Một số khoản đóng góp vào các quỹ được thành lập th</w:t>
      </w:r>
      <w:r w:rsidRPr="00F82916">
        <w:rPr>
          <w:rFonts w:ascii="Arial" w:hAnsi="Arial" w:cs="Arial"/>
          <w:sz w:val="20"/>
          <w:szCs w:val="20"/>
        </w:rPr>
        <w:t>eo quyết định của Thủ tướng Chính phủ và quy định của Chính phủ;</w:t>
      </w:r>
    </w:p>
    <w:p w14:paraId="7FAA8E26"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c) Các khoản chi có đủ hóa đơn, chứng từ thanh toán không dùng tiền mặt theo quy định của pháp luật, trừ các trường hợp đặc thù theo quy định của Chính phủ.</w:t>
      </w:r>
    </w:p>
    <w:p w14:paraId="4D1C3C2B"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2. Các khoản chi không được trừ kh</w:t>
      </w:r>
      <w:r w:rsidRPr="00F82916">
        <w:rPr>
          <w:rFonts w:ascii="Arial" w:hAnsi="Arial" w:cs="Arial"/>
          <w:sz w:val="20"/>
          <w:szCs w:val="20"/>
        </w:rPr>
        <w:t>i xác định thu nhập chịu thuế bao gồm:</w:t>
      </w:r>
    </w:p>
    <w:p w14:paraId="4F3D1AE8"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a) Khoản chi không đáp ứng đủ các điều kiện quy định tại khoản 1 Điều này;</w:t>
      </w:r>
    </w:p>
    <w:p w14:paraId="763E1596"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b) Khoản tiền phạt do vi phạm hành chính;</w:t>
      </w:r>
    </w:p>
    <w:p w14:paraId="46CF1D7E"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c) Khoản chi được bù đắp bằng nguồn kinh phí khác;</w:t>
      </w:r>
    </w:p>
    <w:p w14:paraId="12AB4A4F"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d) Phần chi vượt mức do Chính phủ quy định đối vớ</w:t>
      </w:r>
      <w:r w:rsidRPr="00F82916">
        <w:rPr>
          <w:rFonts w:ascii="Arial" w:hAnsi="Arial" w:cs="Arial"/>
          <w:sz w:val="20"/>
          <w:szCs w:val="20"/>
        </w:rPr>
        <w:t>i: chi phí quản lý kinh doanh do doanh nghiệp nước ngoài phân bổ cho cơ sở thường trú tại Việt Nam; chi phí thuê quản lý hoạt động kinh doanh trò chơi điện tử có thưởng, kinh doanh casino; chi trả lãi tiền vay của doanh nghiệp có giao dịch liên kết; chi có</w:t>
      </w:r>
      <w:r w:rsidRPr="00F82916">
        <w:rPr>
          <w:rFonts w:ascii="Arial" w:hAnsi="Arial" w:cs="Arial"/>
          <w:sz w:val="20"/>
          <w:szCs w:val="20"/>
        </w:rPr>
        <w:t xml:space="preserve"> tính chất phúc lợi trực tiếp cho người lao động; khoản đóng góp tham gia bảo hiểm hưu trí bổ sung theo quy định của Luật Bảo hiểm xã hội hoặc quỹ có tính chất an sinh xã hội, mua bảo hiểm hưu trí tự nguyện, bảo hiểm nhân thọ cho người lao động;</w:t>
      </w:r>
    </w:p>
    <w:p w14:paraId="504E82E1"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đ) Phần tr</w:t>
      </w:r>
      <w:r w:rsidRPr="00F82916">
        <w:rPr>
          <w:rFonts w:ascii="Arial" w:hAnsi="Arial" w:cs="Arial"/>
          <w:sz w:val="20"/>
          <w:szCs w:val="20"/>
        </w:rPr>
        <w:t>ích lập không đúng hoặc vượt mức theo quy định của pháp luật về trích lập dự phòng;</w:t>
      </w:r>
    </w:p>
    <w:p w14:paraId="6EFFC4D5"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e) Khoản trích khấu hao tài sản cố định không đúng hoặc vượt mức quy định của pháp luật;</w:t>
      </w:r>
    </w:p>
    <w:p w14:paraId="652F0A13"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g) Khoản trích trước vào chi phí không đúng quy định của pháp luật;</w:t>
      </w:r>
    </w:p>
    <w:p w14:paraId="58A26DEB"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h) Tiền lương, </w:t>
      </w:r>
      <w:r w:rsidRPr="00F82916">
        <w:rPr>
          <w:rFonts w:ascii="Arial" w:hAnsi="Arial" w:cs="Arial"/>
          <w:sz w:val="20"/>
          <w:szCs w:val="20"/>
        </w:rPr>
        <w:t>tiền công của chủ doanh nghiệp tư nhân, chủ công ty trách nhiệm hữu hạn một thành viên do cá nhân làm chủ; thù lao trả cho sáng lập viên doanh nghiệp không trực tiếp tham gia điều hành sản xuất, kinh doanh; tiền lương, tiền công, các khoản hạch toán chi kh</w:t>
      </w:r>
      <w:r w:rsidRPr="00F82916">
        <w:rPr>
          <w:rFonts w:ascii="Arial" w:hAnsi="Arial" w:cs="Arial"/>
          <w:sz w:val="20"/>
          <w:szCs w:val="20"/>
        </w:rPr>
        <w:t>ác để chi trả cho người lao động nhưng thực tế không chi trả hoặc không có hóa đơn, chứng từ theo quy định của pháp luật;</w:t>
      </w:r>
    </w:p>
    <w:p w14:paraId="6A5FA33D"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i) Phần chi trả lãi tiền vay tương ứng với phần vốn điều lệ còn thiếu; lãi tiền vay trong quá trình đầu tư đã được ghi nhận vào giá tr</w:t>
      </w:r>
      <w:r w:rsidRPr="00F82916">
        <w:rPr>
          <w:rFonts w:ascii="Arial" w:hAnsi="Arial" w:cs="Arial"/>
          <w:sz w:val="20"/>
          <w:szCs w:val="20"/>
        </w:rPr>
        <w:t>ị đầu tư; lãi vay để triển khai thực hiện các hợp đồng tìm kiếm, thăm dò và khai thác dầu khí; phần chi trả lãi tiền vay vốn sản xuất, kinh doanh của đối tượng không phải là tổ chức tín dụng vượt mức theo quy định của Bộ luật Dân sự;</w:t>
      </w:r>
    </w:p>
    <w:p w14:paraId="72065750"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k) Phần chi phí được p</w:t>
      </w:r>
      <w:r w:rsidRPr="00F82916">
        <w:rPr>
          <w:rFonts w:ascii="Arial" w:hAnsi="Arial" w:cs="Arial"/>
          <w:sz w:val="20"/>
          <w:szCs w:val="20"/>
        </w:rPr>
        <w:t>hép thu hồi vượt quá tỷ lệ quy định tại hợp đồng dầu khí được duyệt; trường hợp hợp đồng dầu khí không quy định về tỷ lệ thu hồi chi phí thì phần chi phí vượt trên mức do Chính phủ quy định không được tính vào chi phí được trừ;</w:t>
      </w:r>
    </w:p>
    <w:p w14:paraId="78509770"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l) Phần thuế giá trị gia tăn</w:t>
      </w:r>
      <w:r w:rsidRPr="00F82916">
        <w:rPr>
          <w:rFonts w:ascii="Arial" w:hAnsi="Arial" w:cs="Arial"/>
          <w:sz w:val="20"/>
          <w:szCs w:val="20"/>
        </w:rPr>
        <w:t>g đầu vào đã được khấu trừ; thuế giá trị gia tăng nộp theo phương pháp khấu trừ; thuế giá trị gia tăng đầu vào của phần giá trị xe ô tô chở người từ 09 chỗ ngồi trở xuống vượt mức do Chính phủ quy định; thuế thu nhập doanh nghiệp; các khoản thuế, phí, lệ p</w:t>
      </w:r>
      <w:r w:rsidRPr="00F82916">
        <w:rPr>
          <w:rFonts w:ascii="Arial" w:hAnsi="Arial" w:cs="Arial"/>
          <w:sz w:val="20"/>
          <w:szCs w:val="20"/>
        </w:rPr>
        <w:t>hí, thu khác không được tính vào chi phí theo quy định của pháp luật và tiền chậm nộp theo quy định của pháp luật về quản lý thuế.</w:t>
      </w:r>
    </w:p>
    <w:p w14:paraId="46CE9BCC"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Phần thuế giá trị gia tăng nộp theo phương pháp khấu trừ quy định tại điểm này không bao gồm phần thuế giá trị gia tăng của h</w:t>
      </w:r>
      <w:r w:rsidRPr="00F82916">
        <w:rPr>
          <w:rFonts w:ascii="Arial" w:hAnsi="Arial" w:cs="Arial"/>
          <w:sz w:val="20"/>
          <w:szCs w:val="20"/>
        </w:rPr>
        <w:t>àng hóa, dịch vụ đầu vào có liên quan trực tiếp đến sản xuất, kinh doanh của doanh nghiệp chưa được khấu trừ hết nhưng không thuộc trường hợp hoàn thuế.</w:t>
      </w:r>
    </w:p>
    <w:p w14:paraId="7F3BC18A"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Số thuế giá trị gia tăng đầu vào khi đã được tính vào chi phí được trừ thì không được khấu trừ với số t</w:t>
      </w:r>
      <w:r w:rsidRPr="00F82916">
        <w:rPr>
          <w:rFonts w:ascii="Arial" w:hAnsi="Arial" w:cs="Arial"/>
          <w:sz w:val="20"/>
          <w:szCs w:val="20"/>
        </w:rPr>
        <w:t>huế giá trị gia tăng đầu ra;</w:t>
      </w:r>
    </w:p>
    <w:p w14:paraId="327CC292"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m) Khoản chi không tương ứng với doanh thu tính thuế, trừ các khoản chi quy định tại điểm b khoản 1 Điều này; khoản chi không đáp ứng điều kiện chi, nội dung chi theo quy định của pháp luật chuyên ngành;</w:t>
      </w:r>
    </w:p>
    <w:p w14:paraId="77412331"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n) Khoản tài trợ, trừ k</w:t>
      </w:r>
      <w:r w:rsidRPr="00F82916">
        <w:rPr>
          <w:rFonts w:ascii="Arial" w:hAnsi="Arial" w:cs="Arial"/>
          <w:sz w:val="20"/>
          <w:szCs w:val="20"/>
        </w:rPr>
        <w:t>hoản tài trợ quy định tại tiểu điểm b5 điểm b khoản 1 Điều này;</w:t>
      </w:r>
    </w:p>
    <w:p w14:paraId="18F00BEF"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o) Chi về đầu tư xây dựng cơ bản trong giai đoạn đầu tư để hình thành tài sản cố định; chi liên quan trực tiếp đến việc tăng, giảm vốn chủ sở hữu của doanh nghiệp;</w:t>
      </w:r>
    </w:p>
    <w:p w14:paraId="4C06907D"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p) Các khoản chi của hoạt độ</w:t>
      </w:r>
      <w:r w:rsidRPr="00F82916">
        <w:rPr>
          <w:rFonts w:ascii="Arial" w:hAnsi="Arial" w:cs="Arial"/>
          <w:sz w:val="20"/>
          <w:szCs w:val="20"/>
        </w:rPr>
        <w:t>ng kinh doanh: ngân hàng, bảo hiểm, xổ số, chứng khoán, hợp đồng BT, BOT, BTO không đúng hoặc vượt mức quy định của pháp luật;</w:t>
      </w:r>
    </w:p>
    <w:p w14:paraId="32E1DBE2"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q) Các khoản chi khác.</w:t>
      </w:r>
    </w:p>
    <w:p w14:paraId="1DBD4A17"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3. Chính phủ quy định chi tiết Điều này, bao gồm cả mức chi bổ sung, điều kiện, thời gian và phạm vi áp dụ</w:t>
      </w:r>
      <w:r w:rsidRPr="00F82916">
        <w:rPr>
          <w:rFonts w:ascii="Arial" w:hAnsi="Arial" w:cs="Arial"/>
          <w:sz w:val="20"/>
          <w:szCs w:val="20"/>
        </w:rPr>
        <w:t>ng đối với khoản chi cho hoạt động nghiên cứu và phát triển của doanh nghiệp quy định tại điểm a khoản 1 Điều này.</w:t>
      </w:r>
    </w:p>
    <w:p w14:paraId="01D017CC"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Bộ Tài chính quy định hồ sơ của khoản chi được tính vào chi phí được trừ quy định tại điểm b, điểm c khoản 1 Điều này.</w:t>
      </w:r>
    </w:p>
    <w:p w14:paraId="272D8C82" w14:textId="77777777" w:rsidR="00000000" w:rsidRPr="00F82916" w:rsidRDefault="00386277" w:rsidP="00F82916">
      <w:pPr>
        <w:spacing w:after="120"/>
        <w:ind w:firstLine="720"/>
        <w:jc w:val="both"/>
        <w:rPr>
          <w:rFonts w:ascii="Arial" w:hAnsi="Arial" w:cs="Arial"/>
          <w:sz w:val="20"/>
          <w:szCs w:val="20"/>
        </w:rPr>
      </w:pPr>
      <w:bookmarkStart w:id="23" w:name="dieu_10"/>
      <w:r w:rsidRPr="00F82916">
        <w:rPr>
          <w:rFonts w:ascii="Arial" w:hAnsi="Arial" w:cs="Arial"/>
          <w:b/>
          <w:bCs/>
          <w:sz w:val="20"/>
          <w:szCs w:val="20"/>
        </w:rPr>
        <w:t>Điều 10. Thuế suất</w:t>
      </w:r>
      <w:bookmarkEnd w:id="23"/>
    </w:p>
    <w:p w14:paraId="19740ED4"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1. </w:t>
      </w:r>
      <w:r w:rsidRPr="00F82916">
        <w:rPr>
          <w:rFonts w:ascii="Arial" w:hAnsi="Arial" w:cs="Arial"/>
          <w:sz w:val="20"/>
          <w:szCs w:val="20"/>
        </w:rPr>
        <w:t xml:space="preserve">Thuế suất thuế thu nhập doanh nghiệp là 20%, trừ trường hợp quy định tại các khoản 2, 3 và 4 Điều này và đối tượng được ưu đãi về thuế suất quy định tại </w:t>
      </w:r>
      <w:bookmarkStart w:id="24" w:name="tc_5"/>
      <w:r w:rsidRPr="00F82916">
        <w:rPr>
          <w:rFonts w:ascii="Arial" w:hAnsi="Arial" w:cs="Arial"/>
          <w:sz w:val="20"/>
          <w:szCs w:val="20"/>
        </w:rPr>
        <w:t>Điều 13 của Luật này</w:t>
      </w:r>
      <w:bookmarkEnd w:id="24"/>
      <w:r w:rsidRPr="00F82916">
        <w:rPr>
          <w:rFonts w:ascii="Arial" w:hAnsi="Arial" w:cs="Arial"/>
          <w:sz w:val="20"/>
          <w:szCs w:val="20"/>
        </w:rPr>
        <w:t>.</w:t>
      </w:r>
    </w:p>
    <w:p w14:paraId="14699CF5"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2. Thuế suất 15% áp dụng đối với doanh nghiệp có tổng doanh thu năm không quá 03 </w:t>
      </w:r>
      <w:r w:rsidRPr="00F82916">
        <w:rPr>
          <w:rFonts w:ascii="Arial" w:hAnsi="Arial" w:cs="Arial"/>
          <w:sz w:val="20"/>
          <w:szCs w:val="20"/>
        </w:rPr>
        <w:t>tỷ đồng.</w:t>
      </w:r>
    </w:p>
    <w:p w14:paraId="32B7107D"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3. Thuế suất 17% áp dụng đối với doanh nghiệp có tổng doanh thu năm từ trên 03 tỷ đồng đến không quá 50 tỷ đồng.</w:t>
      </w:r>
    </w:p>
    <w:p w14:paraId="340048B4"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Doanh thu làm căn cứ xác định doanh nghiệp thuộc đối tượng được áp dụng thuế suất 15% và 17% quy định tại khoản 2, khoản 3 Điều này là</w:t>
      </w:r>
      <w:r w:rsidRPr="00F82916">
        <w:rPr>
          <w:rFonts w:ascii="Arial" w:hAnsi="Arial" w:cs="Arial"/>
          <w:sz w:val="20"/>
          <w:szCs w:val="20"/>
        </w:rPr>
        <w:t xml:space="preserve"> tổng doanh thu của kỳ tính thuế thu nhập doanh nghiệp trước liền kề. Việc xác định tổng doanh thu làm căn cứ áp dụng thực hiện theo quy định của Chính phủ.</w:t>
      </w:r>
    </w:p>
    <w:p w14:paraId="09F1EB33"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4. Thuế suất thuế thu nhập doanh nghiệp đối với một số trường hợp khác được quy định như sau:</w:t>
      </w:r>
    </w:p>
    <w:p w14:paraId="20D8B3C9"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a) Đố</w:t>
      </w:r>
      <w:r w:rsidRPr="00F82916">
        <w:rPr>
          <w:rFonts w:ascii="Arial" w:hAnsi="Arial" w:cs="Arial"/>
          <w:sz w:val="20"/>
          <w:szCs w:val="20"/>
        </w:rPr>
        <w:t>i với hoạt động tìm kiếm, thăm dò và khai thác dầu khí từ 25% đến 50%. Căn cứ vào vị trí, điều kiện khai thác và trữ lượng mỏ, Thủ tướng Chính phủ quyết định mức thuế suất cụ thể phù hợp với từng hợp đồng dầu khí;</w:t>
      </w:r>
    </w:p>
    <w:p w14:paraId="3475D899"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b) Đối với hoạt động thăm dò, khai thác tà</w:t>
      </w:r>
      <w:r w:rsidRPr="00F82916">
        <w:rPr>
          <w:rFonts w:ascii="Arial" w:hAnsi="Arial" w:cs="Arial"/>
          <w:sz w:val="20"/>
          <w:szCs w:val="20"/>
        </w:rPr>
        <w:t>i nguyên quý hiếm (bao gồm: bạch kim, vàng, bạc, thiếc, wonfram, antimoan, đá quý, đất hiếm và tài nguyên quý hiếm khác theo quy định của pháp luật) là 50%. Trường hợp các mỏ có từ 70% diện tích được giao trở lên ở địa bàn có điều kiện kinh tế - xã hội đặc</w:t>
      </w:r>
      <w:r w:rsidRPr="00F82916">
        <w:rPr>
          <w:rFonts w:ascii="Arial" w:hAnsi="Arial" w:cs="Arial"/>
          <w:sz w:val="20"/>
          <w:szCs w:val="20"/>
        </w:rPr>
        <w:t xml:space="preserve"> biệt khó khăn, thuế suất là 40%.</w:t>
      </w:r>
    </w:p>
    <w:p w14:paraId="2803305D" w14:textId="77777777" w:rsidR="00000000" w:rsidRPr="00F82916" w:rsidRDefault="00386277" w:rsidP="00F82916">
      <w:pPr>
        <w:spacing w:after="120"/>
        <w:ind w:firstLine="720"/>
        <w:jc w:val="both"/>
        <w:rPr>
          <w:rFonts w:ascii="Arial" w:hAnsi="Arial" w:cs="Arial"/>
          <w:sz w:val="20"/>
          <w:szCs w:val="20"/>
        </w:rPr>
      </w:pPr>
      <w:bookmarkStart w:id="25" w:name="dieu_11"/>
      <w:r w:rsidRPr="00F82916">
        <w:rPr>
          <w:rFonts w:ascii="Arial" w:hAnsi="Arial" w:cs="Arial"/>
          <w:b/>
          <w:bCs/>
          <w:sz w:val="20"/>
          <w:szCs w:val="20"/>
        </w:rPr>
        <w:t>Điều 11. Phương pháp tính thuế</w:t>
      </w:r>
      <w:bookmarkEnd w:id="25"/>
    </w:p>
    <w:p w14:paraId="1D631DE7"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1. Số thuế thu nhập doanh nghiệp phải nộp trong kỳ tính thuế được tính bằng thu nhập tính thuế nhân với thuế suất, trừ trường hợp quy định tại khoản 2 Điều này.</w:t>
      </w:r>
    </w:p>
    <w:p w14:paraId="7E7EF0A5"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2. Chính phủ quy định số thuế </w:t>
      </w:r>
      <w:r w:rsidRPr="00F82916">
        <w:rPr>
          <w:rFonts w:ascii="Arial" w:hAnsi="Arial" w:cs="Arial"/>
          <w:sz w:val="20"/>
          <w:szCs w:val="20"/>
        </w:rPr>
        <w:t>thu nhập doanh nghiệp phải nộp tính theo tỷ lệ % trên doanh thu đối với các trường hợp sau đây:</w:t>
      </w:r>
    </w:p>
    <w:p w14:paraId="66E2DFF4"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a) Doanh nghiệp quy định tại </w:t>
      </w:r>
      <w:bookmarkStart w:id="26" w:name="tc_6"/>
      <w:r w:rsidRPr="00F82916">
        <w:rPr>
          <w:rFonts w:ascii="Arial" w:hAnsi="Arial" w:cs="Arial"/>
          <w:sz w:val="20"/>
          <w:szCs w:val="20"/>
        </w:rPr>
        <w:t>điểm c, điểm d khoản 2 Điều 2 của Luật này</w:t>
      </w:r>
      <w:bookmarkEnd w:id="26"/>
      <w:r w:rsidRPr="00F82916">
        <w:rPr>
          <w:rFonts w:ascii="Arial" w:hAnsi="Arial" w:cs="Arial"/>
          <w:sz w:val="20"/>
          <w:szCs w:val="20"/>
        </w:rPr>
        <w:t>; đối tượng thực hiện nghĩa vụ kê khai, nộp thuế, thời điểm và cách xác định doanh thu tí</w:t>
      </w:r>
      <w:r w:rsidRPr="00F82916">
        <w:rPr>
          <w:rFonts w:ascii="Arial" w:hAnsi="Arial" w:cs="Arial"/>
          <w:sz w:val="20"/>
          <w:szCs w:val="20"/>
        </w:rPr>
        <w:t>nh thu nhập chịu thuế phát sinh tại Việt Nam;</w:t>
      </w:r>
    </w:p>
    <w:p w14:paraId="28B670C7"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b) Doanh nghiệp có tổng doanh thu năm không quá 03 tỷ đồng quy định tại </w:t>
      </w:r>
      <w:bookmarkStart w:id="27" w:name="tc_7"/>
      <w:r w:rsidRPr="00F82916">
        <w:rPr>
          <w:rFonts w:ascii="Arial" w:hAnsi="Arial" w:cs="Arial"/>
          <w:sz w:val="20"/>
          <w:szCs w:val="20"/>
        </w:rPr>
        <w:t>khoản 2 Điều 10 của Luật này</w:t>
      </w:r>
      <w:bookmarkEnd w:id="27"/>
      <w:r w:rsidRPr="00F82916">
        <w:rPr>
          <w:rFonts w:ascii="Arial" w:hAnsi="Arial" w:cs="Arial"/>
          <w:sz w:val="20"/>
          <w:szCs w:val="20"/>
        </w:rPr>
        <w:t xml:space="preserve"> trong trường hợp xác định được doanh thu nhưng không xác định được chi phí, thu nhập của hoạt động sản xuất, </w:t>
      </w:r>
      <w:r w:rsidRPr="00F82916">
        <w:rPr>
          <w:rFonts w:ascii="Arial" w:hAnsi="Arial" w:cs="Arial"/>
          <w:sz w:val="20"/>
          <w:szCs w:val="20"/>
        </w:rPr>
        <w:t>kinh doanh;</w:t>
      </w:r>
    </w:p>
    <w:p w14:paraId="7A1153A9"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c) Hợp tác xã, liên hiệp hợp tác xã, đơn vị sự nghiệp và tổ chức khác quy định tại các </w:t>
      </w:r>
      <w:bookmarkStart w:id="28" w:name="tc_8"/>
      <w:r w:rsidRPr="00F82916">
        <w:rPr>
          <w:rFonts w:ascii="Arial" w:hAnsi="Arial" w:cs="Arial"/>
          <w:sz w:val="20"/>
          <w:szCs w:val="20"/>
        </w:rPr>
        <w:t>điểm c, d và đ khoản 1 Điều 2 của Luật này</w:t>
      </w:r>
      <w:bookmarkEnd w:id="28"/>
      <w:r w:rsidRPr="00F82916">
        <w:rPr>
          <w:rFonts w:ascii="Arial" w:hAnsi="Arial" w:cs="Arial"/>
          <w:sz w:val="20"/>
          <w:szCs w:val="20"/>
        </w:rPr>
        <w:t xml:space="preserve"> có hoạt động sản xuất, kinh doanh hàng hóa, dịch vụ có thu nhập chịu thuế thu nhập doanh nghiệp (trừ thu nhập được</w:t>
      </w:r>
      <w:r w:rsidRPr="00F82916">
        <w:rPr>
          <w:rFonts w:ascii="Arial" w:hAnsi="Arial" w:cs="Arial"/>
          <w:sz w:val="20"/>
          <w:szCs w:val="20"/>
        </w:rPr>
        <w:t xml:space="preserve"> miễn thuế quy định tại </w:t>
      </w:r>
      <w:bookmarkStart w:id="29" w:name="tc_9"/>
      <w:r w:rsidRPr="00F82916">
        <w:rPr>
          <w:rFonts w:ascii="Arial" w:hAnsi="Arial" w:cs="Arial"/>
          <w:sz w:val="20"/>
          <w:szCs w:val="20"/>
        </w:rPr>
        <w:t>Điều 4 của Luật này</w:t>
      </w:r>
      <w:bookmarkEnd w:id="29"/>
      <w:r w:rsidRPr="00F82916">
        <w:rPr>
          <w:rFonts w:ascii="Arial" w:hAnsi="Arial" w:cs="Arial"/>
          <w:sz w:val="20"/>
          <w:szCs w:val="20"/>
        </w:rPr>
        <w:t>) mà các đơn vị này hạch toán được doanh thu nhưng không xác định được chi phí, thu nhập của hoạt động sản xuất, kinh doanh.</w:t>
      </w:r>
    </w:p>
    <w:p w14:paraId="05C384A4" w14:textId="77777777" w:rsidR="00000000" w:rsidRPr="00F82916" w:rsidRDefault="00386277" w:rsidP="00F82916">
      <w:pPr>
        <w:spacing w:after="120"/>
        <w:ind w:firstLine="720"/>
        <w:jc w:val="center"/>
        <w:rPr>
          <w:rFonts w:ascii="Arial" w:hAnsi="Arial" w:cs="Arial"/>
          <w:sz w:val="20"/>
          <w:szCs w:val="20"/>
        </w:rPr>
      </w:pPr>
      <w:bookmarkStart w:id="30" w:name="chuong_3"/>
      <w:r w:rsidRPr="00F82916">
        <w:rPr>
          <w:rFonts w:ascii="Arial" w:hAnsi="Arial" w:cs="Arial"/>
          <w:b/>
          <w:bCs/>
          <w:sz w:val="20"/>
          <w:szCs w:val="20"/>
        </w:rPr>
        <w:t>Chương III</w:t>
      </w:r>
      <w:bookmarkEnd w:id="30"/>
    </w:p>
    <w:p w14:paraId="38C44000" w14:textId="77777777" w:rsidR="00000000" w:rsidRPr="00F82916" w:rsidRDefault="00386277" w:rsidP="00F82916">
      <w:pPr>
        <w:spacing w:after="120"/>
        <w:ind w:firstLine="720"/>
        <w:jc w:val="center"/>
        <w:rPr>
          <w:rFonts w:ascii="Arial" w:hAnsi="Arial" w:cs="Arial"/>
          <w:sz w:val="20"/>
          <w:szCs w:val="20"/>
        </w:rPr>
      </w:pPr>
      <w:bookmarkStart w:id="31" w:name="chuong_3_name"/>
      <w:r w:rsidRPr="00F82916">
        <w:rPr>
          <w:rFonts w:ascii="Arial" w:hAnsi="Arial" w:cs="Arial"/>
          <w:b/>
          <w:bCs/>
          <w:sz w:val="20"/>
          <w:szCs w:val="20"/>
        </w:rPr>
        <w:t>ƯU ĐÃI THUẾ THU NHẬP DOANH NGHIỆP</w:t>
      </w:r>
      <w:bookmarkEnd w:id="31"/>
    </w:p>
    <w:p w14:paraId="5BD81139" w14:textId="77777777" w:rsidR="00000000" w:rsidRPr="00F82916" w:rsidRDefault="00386277" w:rsidP="00F82916">
      <w:pPr>
        <w:spacing w:after="120"/>
        <w:ind w:firstLine="720"/>
        <w:jc w:val="both"/>
        <w:rPr>
          <w:rFonts w:ascii="Arial" w:hAnsi="Arial" w:cs="Arial"/>
          <w:sz w:val="20"/>
          <w:szCs w:val="20"/>
        </w:rPr>
      </w:pPr>
      <w:bookmarkStart w:id="32" w:name="dieu_12"/>
      <w:r w:rsidRPr="00F82916">
        <w:rPr>
          <w:rFonts w:ascii="Arial" w:hAnsi="Arial" w:cs="Arial"/>
          <w:b/>
          <w:bCs/>
          <w:sz w:val="20"/>
          <w:szCs w:val="20"/>
        </w:rPr>
        <w:t>Điều 12. Nguyên tắc, đối tượng áp dụng ưu đ</w:t>
      </w:r>
      <w:r w:rsidRPr="00F82916">
        <w:rPr>
          <w:rFonts w:ascii="Arial" w:hAnsi="Arial" w:cs="Arial"/>
          <w:b/>
          <w:bCs/>
          <w:sz w:val="20"/>
          <w:szCs w:val="20"/>
        </w:rPr>
        <w:t>ãi thuế thu nhập doanh nghiệp</w:t>
      </w:r>
      <w:bookmarkEnd w:id="32"/>
    </w:p>
    <w:p w14:paraId="0B198DA7"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1. Doanh nghiệp được hưởng ưu đãi thuế thu nhập doanh nghiệp theo ngành, nghề ưu đãi thuế thu nhập doanh nghiệp, địa bàn ưu đãi thuế thu nhập doanh nghiệp quy định tại Điều này. Mức ưu đãi thuế thu nhập doanh nghiệp thực hiện </w:t>
      </w:r>
      <w:r w:rsidRPr="00F82916">
        <w:rPr>
          <w:rFonts w:ascii="Arial" w:hAnsi="Arial" w:cs="Arial"/>
          <w:sz w:val="20"/>
          <w:szCs w:val="20"/>
        </w:rPr>
        <w:t xml:space="preserve">theo quy định tại </w:t>
      </w:r>
      <w:bookmarkStart w:id="33" w:name="tc_10"/>
      <w:r w:rsidRPr="00F82916">
        <w:rPr>
          <w:rFonts w:ascii="Arial" w:hAnsi="Arial" w:cs="Arial"/>
          <w:sz w:val="20"/>
          <w:szCs w:val="20"/>
        </w:rPr>
        <w:t>Điều 13, Điều 14 của Luật này</w:t>
      </w:r>
      <w:bookmarkEnd w:id="33"/>
      <w:r w:rsidRPr="00F82916">
        <w:rPr>
          <w:rFonts w:ascii="Arial" w:hAnsi="Arial" w:cs="Arial"/>
          <w:sz w:val="20"/>
          <w:szCs w:val="20"/>
        </w:rPr>
        <w:t>.</w:t>
      </w:r>
    </w:p>
    <w:p w14:paraId="6E5C0041"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Trường hợp luật khác có quy định về ưu đãi thuế thu nhập doanh nghiệp khác với quy định của Luật này thì thực hiện theo quy định của Luật này, trừ Luật Thủ đô và các nghị quyết quy định cơ chế, chính sách đặ</w:t>
      </w:r>
      <w:r w:rsidRPr="00F82916">
        <w:rPr>
          <w:rFonts w:ascii="Arial" w:hAnsi="Arial" w:cs="Arial"/>
          <w:sz w:val="20"/>
          <w:szCs w:val="20"/>
        </w:rPr>
        <w:t>c biệt, đặc thù của Quốc hội.</w:t>
      </w:r>
    </w:p>
    <w:p w14:paraId="5A82AD7B"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Trong cùng một thời gian, nếu doanh nghiệp được hưởng nhiều mức ưu đãi thuế khác nhau theo quy định của Luật này đối với cùng một khoản thu nhập thì doanh nghiệp được lựa chọn áp dụng mức ưu đãi thuế có lợi nhất.</w:t>
      </w:r>
    </w:p>
    <w:p w14:paraId="624628DD"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2. Ngành, ngh</w:t>
      </w:r>
      <w:r w:rsidRPr="00F82916">
        <w:rPr>
          <w:rFonts w:ascii="Arial" w:hAnsi="Arial" w:cs="Arial"/>
          <w:sz w:val="20"/>
          <w:szCs w:val="20"/>
        </w:rPr>
        <w:t>ề ưu đãi thuế thu nhập doanh nghiệp bao gồm:</w:t>
      </w:r>
    </w:p>
    <w:p w14:paraId="389A96AE"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a) </w:t>
      </w:r>
      <w:bookmarkStart w:id="34" w:name="_ftnref5"/>
      <w:bookmarkEnd w:id="34"/>
      <w:r w:rsidRPr="00F82916">
        <w:rPr>
          <w:rFonts w:ascii="Arial" w:hAnsi="Arial" w:cs="Arial"/>
          <w:sz w:val="20"/>
          <w:szCs w:val="20"/>
        </w:rPr>
        <w:fldChar w:fldCharType="begin"/>
      </w:r>
      <w:r w:rsidRPr="00F82916">
        <w:rPr>
          <w:rFonts w:ascii="Arial" w:hAnsi="Arial" w:cs="Arial"/>
          <w:sz w:val="20"/>
          <w:szCs w:val="20"/>
        </w:rPr>
        <w:instrText xml:space="preserve"> HYPERLINK \l "_ftn5" </w:instrText>
      </w:r>
      <w:r w:rsidRPr="00F82916">
        <w:rPr>
          <w:rFonts w:ascii="Arial" w:hAnsi="Arial" w:cs="Arial"/>
          <w:sz w:val="20"/>
          <w:szCs w:val="20"/>
        </w:rPr>
        <w:fldChar w:fldCharType="separate"/>
      </w:r>
      <w:r w:rsidRPr="00F82916">
        <w:rPr>
          <w:rFonts w:ascii="Arial" w:hAnsi="Arial" w:cs="Arial"/>
          <w:color w:val="0000FF"/>
          <w:sz w:val="20"/>
          <w:szCs w:val="20"/>
          <w:u w:val="single"/>
        </w:rPr>
        <w:t>[5]</w:t>
      </w:r>
      <w:r w:rsidRPr="00F82916">
        <w:rPr>
          <w:rFonts w:ascii="Arial" w:hAnsi="Arial" w:cs="Arial"/>
          <w:sz w:val="20"/>
          <w:szCs w:val="20"/>
        </w:rPr>
        <w:fldChar w:fldCharType="end"/>
      </w:r>
      <w:r w:rsidRPr="00F82916">
        <w:rPr>
          <w:rFonts w:ascii="Arial" w:hAnsi="Arial" w:cs="Arial"/>
          <w:sz w:val="20"/>
          <w:szCs w:val="20"/>
        </w:rPr>
        <w:t xml:space="preserve"> Đầu tư mạo hiểm cho phát triển công nghệ cao được ưu tiên đầu tư phát triển, công nghệ chiến lược; ươm tạo công nghệ cao, công nghệ chiến lược, ươm tạo doanh nghiệp công nghệ cao,</w:t>
      </w:r>
      <w:r w:rsidRPr="00F82916">
        <w:rPr>
          <w:rFonts w:ascii="Arial" w:hAnsi="Arial" w:cs="Arial"/>
          <w:sz w:val="20"/>
          <w:szCs w:val="20"/>
        </w:rPr>
        <w:t xml:space="preserve"> doanh nghiệp công nghệ chiến lược theo quy định của Luật Công nghệ cao; đầu tư xây dựng - kinh doanh cơ sở ươm tạo công nghệ cao, ươm tạo doanh nghiệp công nghệ cao;</w:t>
      </w:r>
    </w:p>
    <w:p w14:paraId="1D93565F"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b) Sản xuất sản phẩm phần mềm; sản xuất sản phẩm an ninh mạng</w:t>
      </w:r>
      <w:bookmarkStart w:id="35" w:name="_ftnref6"/>
      <w:bookmarkEnd w:id="35"/>
      <w:r w:rsidRPr="00F82916">
        <w:rPr>
          <w:rFonts w:ascii="Arial" w:hAnsi="Arial" w:cs="Arial"/>
          <w:sz w:val="20"/>
          <w:szCs w:val="20"/>
        </w:rPr>
        <w:fldChar w:fldCharType="begin"/>
      </w:r>
      <w:r w:rsidRPr="00F82916">
        <w:rPr>
          <w:rFonts w:ascii="Arial" w:hAnsi="Arial" w:cs="Arial"/>
          <w:sz w:val="20"/>
          <w:szCs w:val="20"/>
        </w:rPr>
        <w:instrText xml:space="preserve"> HYPERLINK \l "_ftn6" </w:instrText>
      </w:r>
      <w:r w:rsidRPr="00F82916">
        <w:rPr>
          <w:rFonts w:ascii="Arial" w:hAnsi="Arial" w:cs="Arial"/>
          <w:sz w:val="20"/>
          <w:szCs w:val="20"/>
        </w:rPr>
        <w:fldChar w:fldCharType="separate"/>
      </w:r>
      <w:r w:rsidRPr="00F82916">
        <w:rPr>
          <w:rFonts w:ascii="Arial" w:hAnsi="Arial" w:cs="Arial"/>
          <w:color w:val="0000FF"/>
          <w:sz w:val="20"/>
          <w:szCs w:val="20"/>
          <w:u w:val="single"/>
        </w:rPr>
        <w:t>[6]</w:t>
      </w:r>
      <w:r w:rsidRPr="00F82916">
        <w:rPr>
          <w:rFonts w:ascii="Arial" w:hAnsi="Arial" w:cs="Arial"/>
          <w:sz w:val="20"/>
          <w:szCs w:val="20"/>
        </w:rPr>
        <w:fldChar w:fldCharType="end"/>
      </w:r>
      <w:r w:rsidRPr="00F82916">
        <w:rPr>
          <w:rFonts w:ascii="Arial" w:hAnsi="Arial" w:cs="Arial"/>
          <w:sz w:val="20"/>
          <w:szCs w:val="20"/>
        </w:rPr>
        <w:t xml:space="preserve"> và cung cấp dịch vụ an ninh mạng</w:t>
      </w:r>
      <w:bookmarkStart w:id="36" w:name="_ftnref7"/>
      <w:bookmarkEnd w:id="36"/>
      <w:r w:rsidRPr="00F82916">
        <w:rPr>
          <w:rFonts w:ascii="Arial" w:hAnsi="Arial" w:cs="Arial"/>
          <w:sz w:val="20"/>
          <w:szCs w:val="20"/>
        </w:rPr>
        <w:fldChar w:fldCharType="begin"/>
      </w:r>
      <w:r w:rsidRPr="00F82916">
        <w:rPr>
          <w:rFonts w:ascii="Arial" w:hAnsi="Arial" w:cs="Arial"/>
          <w:sz w:val="20"/>
          <w:szCs w:val="20"/>
        </w:rPr>
        <w:instrText xml:space="preserve"> HYPERLINK \l "_ftn7" </w:instrText>
      </w:r>
      <w:r w:rsidRPr="00F82916">
        <w:rPr>
          <w:rFonts w:ascii="Arial" w:hAnsi="Arial" w:cs="Arial"/>
          <w:sz w:val="20"/>
          <w:szCs w:val="20"/>
        </w:rPr>
        <w:fldChar w:fldCharType="separate"/>
      </w:r>
      <w:r w:rsidRPr="00F82916">
        <w:rPr>
          <w:rFonts w:ascii="Arial" w:hAnsi="Arial" w:cs="Arial"/>
          <w:color w:val="0000FF"/>
          <w:sz w:val="20"/>
          <w:szCs w:val="20"/>
          <w:u w:val="single"/>
        </w:rPr>
        <w:t>[7]</w:t>
      </w:r>
      <w:r w:rsidRPr="00F82916">
        <w:rPr>
          <w:rFonts w:ascii="Arial" w:hAnsi="Arial" w:cs="Arial"/>
          <w:sz w:val="20"/>
          <w:szCs w:val="20"/>
        </w:rPr>
        <w:fldChar w:fldCharType="end"/>
      </w:r>
      <w:r w:rsidRPr="00F82916">
        <w:rPr>
          <w:rFonts w:ascii="Arial" w:hAnsi="Arial" w:cs="Arial"/>
          <w:sz w:val="20"/>
          <w:szCs w:val="20"/>
        </w:rPr>
        <w:t xml:space="preserve"> đảm bảo các điều kiện theo quy định của pháp luật về an ninh mạng</w:t>
      </w:r>
      <w:bookmarkStart w:id="37" w:name="_ftnref8"/>
      <w:bookmarkEnd w:id="37"/>
      <w:r w:rsidRPr="00F82916">
        <w:rPr>
          <w:rFonts w:ascii="Arial" w:hAnsi="Arial" w:cs="Arial"/>
          <w:sz w:val="20"/>
          <w:szCs w:val="20"/>
        </w:rPr>
        <w:fldChar w:fldCharType="begin"/>
      </w:r>
      <w:r w:rsidRPr="00F82916">
        <w:rPr>
          <w:rFonts w:ascii="Arial" w:hAnsi="Arial" w:cs="Arial"/>
          <w:sz w:val="20"/>
          <w:szCs w:val="20"/>
        </w:rPr>
        <w:instrText xml:space="preserve"> HYPERLINK \l "_ftn8" </w:instrText>
      </w:r>
      <w:r w:rsidRPr="00F82916">
        <w:rPr>
          <w:rFonts w:ascii="Arial" w:hAnsi="Arial" w:cs="Arial"/>
          <w:sz w:val="20"/>
          <w:szCs w:val="20"/>
        </w:rPr>
        <w:fldChar w:fldCharType="separate"/>
      </w:r>
      <w:r w:rsidRPr="00F82916">
        <w:rPr>
          <w:rFonts w:ascii="Arial" w:hAnsi="Arial" w:cs="Arial"/>
          <w:color w:val="0000FF"/>
          <w:sz w:val="20"/>
          <w:szCs w:val="20"/>
          <w:u w:val="single"/>
        </w:rPr>
        <w:t>[8]</w:t>
      </w:r>
      <w:r w:rsidRPr="00F82916">
        <w:rPr>
          <w:rFonts w:ascii="Arial" w:hAnsi="Arial" w:cs="Arial"/>
          <w:sz w:val="20"/>
          <w:szCs w:val="20"/>
        </w:rPr>
        <w:fldChar w:fldCharType="end"/>
      </w:r>
      <w:r w:rsidRPr="00F82916">
        <w:rPr>
          <w:rFonts w:ascii="Arial" w:hAnsi="Arial" w:cs="Arial"/>
          <w:sz w:val="20"/>
          <w:szCs w:val="20"/>
        </w:rPr>
        <w:t>; sản xuất sản phẩm, cung cấp dịch vụ công nghệ số trọng điểm, sản xuất thiết bị điện tử theo quy địn</w:t>
      </w:r>
      <w:r w:rsidRPr="00F82916">
        <w:rPr>
          <w:rFonts w:ascii="Arial" w:hAnsi="Arial" w:cs="Arial"/>
          <w:sz w:val="20"/>
          <w:szCs w:val="20"/>
        </w:rPr>
        <w:t>h của pháp luật về công nghiệp công nghệ số; nghiên cứu và phát triển, thiết kế, sản xuất, đóng gói, kiểm thử sản phẩm chip bán dẫn; xây dựng trung tâm dữ liệu trí tuệ nhân tạo;</w:t>
      </w:r>
    </w:p>
    <w:p w14:paraId="38654717"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c) Sản xuất sản phẩm công nghiệp hỗ trợ thuộc Danh mục sản phẩm công nghiệp hỗ</w:t>
      </w:r>
      <w:r w:rsidRPr="00F82916">
        <w:rPr>
          <w:rFonts w:ascii="Arial" w:hAnsi="Arial" w:cs="Arial"/>
          <w:sz w:val="20"/>
          <w:szCs w:val="20"/>
        </w:rPr>
        <w:t xml:space="preserve"> trợ ưu tiên phát triển do Chính phủ quy định đáp ứng một trong các tiêu chí sau đây:</w:t>
      </w:r>
    </w:p>
    <w:p w14:paraId="20650943"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c1) Sản phẩm công nghiệp hỗ trợ cho công nghệ cao theo quy định của Luật Công nghệ cao;</w:t>
      </w:r>
    </w:p>
    <w:p w14:paraId="5F2102E4"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c2) Sản phẩm công nghiệp hỗ trợ cho sản xuất sản phẩm các ngành dệt - may, da - gi</w:t>
      </w:r>
      <w:r w:rsidRPr="00F82916">
        <w:rPr>
          <w:rFonts w:ascii="Arial" w:hAnsi="Arial" w:cs="Arial"/>
          <w:sz w:val="20"/>
          <w:szCs w:val="20"/>
        </w:rPr>
        <w:t>ầy, điện tử - tin học (bao gồm cả thiết kế, sản xuất bán dẫn), sản xuất, lắp ráp ô tô, cơ khí chế tạo đến ngày Luật này có hiệu lực thi hành mà trong nước chưa sản xuất được hoặc đã sản xuất được nhưng phải đáp ứng tiêu chuẩn kỹ thuật của Liên minh Châu Âu</w:t>
      </w:r>
      <w:r w:rsidRPr="00F82916">
        <w:rPr>
          <w:rFonts w:ascii="Arial" w:hAnsi="Arial" w:cs="Arial"/>
          <w:sz w:val="20"/>
          <w:szCs w:val="20"/>
        </w:rPr>
        <w:t xml:space="preserve"> hoặc tương đương (nếu có) theo quy định của Bộ trưởng Bộ Công Thương;</w:t>
      </w:r>
    </w:p>
    <w:p w14:paraId="1078BD79"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d) Sản xuất năng lượng tái tạo, năng lượng sạch, năng lượng từ việc tiêu hủy chất thải; bảo vệ môi trường; sản xuất vật liệu composit, các loại vật liệu xây dựng nhẹ, vật liệu quý hiếm;</w:t>
      </w:r>
      <w:r w:rsidRPr="00F82916">
        <w:rPr>
          <w:rFonts w:ascii="Arial" w:hAnsi="Arial" w:cs="Arial"/>
          <w:sz w:val="20"/>
          <w:szCs w:val="20"/>
        </w:rPr>
        <w:t xml:space="preserve"> sản xuất quốc phòng, an ninh và sản xuất sản phẩm động viên công nghiệp theo quy định của pháp luật về công nghiệp quốc phòng, an ninh và động viên công nghiệp; sản xuất sản phẩm công nghiệp hóa chất trọng điểm và sản phẩm cơ khí trọng điểm theo quy định </w:t>
      </w:r>
      <w:r w:rsidRPr="00F82916">
        <w:rPr>
          <w:rFonts w:ascii="Arial" w:hAnsi="Arial" w:cs="Arial"/>
          <w:sz w:val="20"/>
          <w:szCs w:val="20"/>
        </w:rPr>
        <w:t>của pháp luật;</w:t>
      </w:r>
    </w:p>
    <w:p w14:paraId="030979DE"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đ) Đầu tư phát triển nhà máy nước, nhà máy điện, hệ thống cấp thoát nước, cầu, đường bộ, đường sắt, cảng hàng không, cảng biển, cảng sông, sân bay, nhà ga và công trình cơ sở hạ tầng đặc biệt quan trọng khác do Thủ tướng Chính phủ quyết định</w:t>
      </w:r>
      <w:r w:rsidRPr="00F82916">
        <w:rPr>
          <w:rFonts w:ascii="Arial" w:hAnsi="Arial" w:cs="Arial"/>
          <w:sz w:val="20"/>
          <w:szCs w:val="20"/>
        </w:rPr>
        <w:t>;</w:t>
      </w:r>
    </w:p>
    <w:p w14:paraId="1D94E1E3"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e) </w:t>
      </w:r>
      <w:bookmarkStart w:id="38" w:name="_ftnref9"/>
      <w:bookmarkEnd w:id="38"/>
      <w:r w:rsidRPr="00F82916">
        <w:rPr>
          <w:rFonts w:ascii="Arial" w:hAnsi="Arial" w:cs="Arial"/>
          <w:sz w:val="20"/>
          <w:szCs w:val="20"/>
        </w:rPr>
        <w:fldChar w:fldCharType="begin"/>
      </w:r>
      <w:r w:rsidRPr="00F82916">
        <w:rPr>
          <w:rFonts w:ascii="Arial" w:hAnsi="Arial" w:cs="Arial"/>
          <w:sz w:val="20"/>
          <w:szCs w:val="20"/>
        </w:rPr>
        <w:instrText xml:space="preserve"> HYPERLINK \l "_ftn9" </w:instrText>
      </w:r>
      <w:r w:rsidRPr="00F82916">
        <w:rPr>
          <w:rFonts w:ascii="Arial" w:hAnsi="Arial" w:cs="Arial"/>
          <w:sz w:val="20"/>
          <w:szCs w:val="20"/>
        </w:rPr>
        <w:fldChar w:fldCharType="separate"/>
      </w:r>
      <w:r w:rsidRPr="00F82916">
        <w:rPr>
          <w:rFonts w:ascii="Arial" w:hAnsi="Arial" w:cs="Arial"/>
          <w:color w:val="0000FF"/>
          <w:sz w:val="20"/>
          <w:szCs w:val="20"/>
          <w:u w:val="single"/>
        </w:rPr>
        <w:t>[9]</w:t>
      </w:r>
      <w:r w:rsidRPr="00F82916">
        <w:rPr>
          <w:rFonts w:ascii="Arial" w:hAnsi="Arial" w:cs="Arial"/>
          <w:sz w:val="20"/>
          <w:szCs w:val="20"/>
        </w:rPr>
        <w:fldChar w:fldCharType="end"/>
      </w:r>
      <w:r w:rsidRPr="00F82916">
        <w:rPr>
          <w:rFonts w:ascii="Arial" w:hAnsi="Arial" w:cs="Arial"/>
          <w:sz w:val="20"/>
          <w:szCs w:val="20"/>
        </w:rPr>
        <w:t xml:space="preserve"> Doanh nghiệp công nghệ cao nhóm 2 theo quy định của pháp luật về công nghệ cao, doanh nghiệp khoa học và công nghệ theo quy định của Luật Khoa học, công nghệ và đổi mới sáng tạo;</w:t>
      </w:r>
    </w:p>
    <w:p w14:paraId="73AA89B2"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e1)</w:t>
      </w:r>
      <w:bookmarkStart w:id="39" w:name="_ftnref10"/>
      <w:bookmarkEnd w:id="39"/>
      <w:r w:rsidRPr="00F82916">
        <w:rPr>
          <w:rFonts w:ascii="Arial" w:hAnsi="Arial" w:cs="Arial"/>
          <w:sz w:val="20"/>
          <w:szCs w:val="20"/>
        </w:rPr>
        <w:fldChar w:fldCharType="begin"/>
      </w:r>
      <w:r w:rsidRPr="00F82916">
        <w:rPr>
          <w:rFonts w:ascii="Arial" w:hAnsi="Arial" w:cs="Arial"/>
          <w:sz w:val="20"/>
          <w:szCs w:val="20"/>
        </w:rPr>
        <w:instrText xml:space="preserve"> HYPERLINK \l "_ftn10" </w:instrText>
      </w:r>
      <w:r w:rsidRPr="00F82916">
        <w:rPr>
          <w:rFonts w:ascii="Arial" w:hAnsi="Arial" w:cs="Arial"/>
          <w:sz w:val="20"/>
          <w:szCs w:val="20"/>
        </w:rPr>
        <w:fldChar w:fldCharType="separate"/>
      </w:r>
      <w:r w:rsidRPr="00F82916">
        <w:rPr>
          <w:rFonts w:ascii="Arial" w:hAnsi="Arial" w:cs="Arial"/>
          <w:color w:val="0000FF"/>
          <w:sz w:val="20"/>
          <w:szCs w:val="20"/>
          <w:u w:val="single"/>
        </w:rPr>
        <w:t>[10]</w:t>
      </w:r>
      <w:r w:rsidRPr="00F82916">
        <w:rPr>
          <w:rFonts w:ascii="Arial" w:hAnsi="Arial" w:cs="Arial"/>
          <w:sz w:val="20"/>
          <w:szCs w:val="20"/>
        </w:rPr>
        <w:fldChar w:fldCharType="end"/>
      </w:r>
      <w:r w:rsidRPr="00F82916">
        <w:rPr>
          <w:rFonts w:ascii="Arial" w:hAnsi="Arial" w:cs="Arial"/>
          <w:sz w:val="20"/>
          <w:szCs w:val="20"/>
        </w:rPr>
        <w:t xml:space="preserve"> Trung tâm</w:t>
      </w:r>
      <w:r w:rsidRPr="00F82916">
        <w:rPr>
          <w:rFonts w:ascii="Arial" w:hAnsi="Arial" w:cs="Arial"/>
          <w:sz w:val="20"/>
          <w:szCs w:val="20"/>
        </w:rPr>
        <w:t xml:space="preserve"> nghiên cứu và phát triển công nghệ chiến lược, Doanh nghiệp công nghệ chiến lược, Trung tâm nghiên cứu và phát triển công nghệ cao, Doanh nghiệp công nghệ cao nhóm 1 theo quy định của pháp luật về công nghệ cao;</w:t>
      </w:r>
    </w:p>
    <w:p w14:paraId="70716666"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e2)</w:t>
      </w:r>
      <w:bookmarkStart w:id="40" w:name="_ftnref11"/>
      <w:bookmarkEnd w:id="40"/>
      <w:r w:rsidRPr="00F82916">
        <w:rPr>
          <w:rFonts w:ascii="Arial" w:hAnsi="Arial" w:cs="Arial"/>
          <w:sz w:val="20"/>
          <w:szCs w:val="20"/>
        </w:rPr>
        <w:fldChar w:fldCharType="begin"/>
      </w:r>
      <w:r w:rsidRPr="00F82916">
        <w:rPr>
          <w:rFonts w:ascii="Arial" w:hAnsi="Arial" w:cs="Arial"/>
          <w:sz w:val="20"/>
          <w:szCs w:val="20"/>
        </w:rPr>
        <w:instrText xml:space="preserve"> HYPERLINK \l "_ftn11" </w:instrText>
      </w:r>
      <w:r w:rsidRPr="00F82916">
        <w:rPr>
          <w:rFonts w:ascii="Arial" w:hAnsi="Arial" w:cs="Arial"/>
          <w:sz w:val="20"/>
          <w:szCs w:val="20"/>
        </w:rPr>
        <w:fldChar w:fldCharType="separate"/>
      </w:r>
      <w:r w:rsidRPr="00F82916">
        <w:rPr>
          <w:rFonts w:ascii="Arial" w:hAnsi="Arial" w:cs="Arial"/>
          <w:color w:val="0000FF"/>
          <w:sz w:val="20"/>
          <w:szCs w:val="20"/>
          <w:u w:val="single"/>
        </w:rPr>
        <w:t>[11]</w:t>
      </w:r>
      <w:r w:rsidRPr="00F82916">
        <w:rPr>
          <w:rFonts w:ascii="Arial" w:hAnsi="Arial" w:cs="Arial"/>
          <w:sz w:val="20"/>
          <w:szCs w:val="20"/>
        </w:rPr>
        <w:fldChar w:fldCharType="end"/>
      </w:r>
      <w:r w:rsidRPr="00F82916">
        <w:rPr>
          <w:rFonts w:ascii="Arial" w:hAnsi="Arial" w:cs="Arial"/>
          <w:sz w:val="20"/>
          <w:szCs w:val="20"/>
        </w:rPr>
        <w:t xml:space="preserve"> Doanh ngh</w:t>
      </w:r>
      <w:r w:rsidRPr="00F82916">
        <w:rPr>
          <w:rFonts w:ascii="Arial" w:hAnsi="Arial" w:cs="Arial"/>
          <w:sz w:val="20"/>
          <w:szCs w:val="20"/>
        </w:rPr>
        <w:t>iệp sản xuất sản phẩm công nghệ cao theo quy định của pháp luật về công nghệ cao;</w:t>
      </w:r>
    </w:p>
    <w:p w14:paraId="49725742"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g) Dự án đầu tư trong lĩnh vực sản xuất đáp ứng các điều kiện sau đây:</w:t>
      </w:r>
    </w:p>
    <w:p w14:paraId="428A50B9"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g1) Có quy mô vốn đầu tư tối thiểu 12.000 tỷ đồng và thực hiện giải ngân tổng vốn đầu tư đăng ký không </w:t>
      </w:r>
      <w:r w:rsidRPr="00F82916">
        <w:rPr>
          <w:rFonts w:ascii="Arial" w:hAnsi="Arial" w:cs="Arial"/>
          <w:sz w:val="20"/>
          <w:szCs w:val="20"/>
        </w:rPr>
        <w:t>quá 05 năm kể từ ngày được phép đầu tư theo quy định của pháp luật về đầu tư;</w:t>
      </w:r>
    </w:p>
    <w:p w14:paraId="4F47A990"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g2) Sử dụng công nghệ đáp ứng yêu cầu theo quy định của Bộ trưởng Bộ Khoa học và Công nghệ;</w:t>
      </w:r>
    </w:p>
    <w:p w14:paraId="0B40E9C9"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h) </w:t>
      </w:r>
      <w:bookmarkStart w:id="41" w:name="_ftnref12"/>
      <w:bookmarkEnd w:id="41"/>
      <w:r w:rsidRPr="00F82916">
        <w:rPr>
          <w:rFonts w:ascii="Arial" w:hAnsi="Arial" w:cs="Arial"/>
          <w:sz w:val="20"/>
          <w:szCs w:val="20"/>
        </w:rPr>
        <w:fldChar w:fldCharType="begin"/>
      </w:r>
      <w:r w:rsidRPr="00F82916">
        <w:rPr>
          <w:rFonts w:ascii="Arial" w:hAnsi="Arial" w:cs="Arial"/>
          <w:sz w:val="20"/>
          <w:szCs w:val="20"/>
        </w:rPr>
        <w:instrText xml:space="preserve"> HYPERLINK \l "_ftn12" </w:instrText>
      </w:r>
      <w:r w:rsidRPr="00F82916">
        <w:rPr>
          <w:rFonts w:ascii="Arial" w:hAnsi="Arial" w:cs="Arial"/>
          <w:sz w:val="20"/>
          <w:szCs w:val="20"/>
        </w:rPr>
        <w:fldChar w:fldCharType="separate"/>
      </w:r>
      <w:r w:rsidRPr="00F82916">
        <w:rPr>
          <w:rFonts w:ascii="Arial" w:hAnsi="Arial" w:cs="Arial"/>
          <w:color w:val="0000FF"/>
          <w:sz w:val="20"/>
          <w:szCs w:val="20"/>
          <w:u w:val="single"/>
        </w:rPr>
        <w:t>[12]</w:t>
      </w:r>
      <w:r w:rsidRPr="00F82916">
        <w:rPr>
          <w:rFonts w:ascii="Arial" w:hAnsi="Arial" w:cs="Arial"/>
          <w:sz w:val="20"/>
          <w:szCs w:val="20"/>
        </w:rPr>
        <w:fldChar w:fldCharType="end"/>
      </w:r>
      <w:r w:rsidRPr="00F82916">
        <w:rPr>
          <w:rFonts w:ascii="Arial" w:hAnsi="Arial" w:cs="Arial"/>
          <w:sz w:val="20"/>
          <w:szCs w:val="20"/>
        </w:rPr>
        <w:t xml:space="preserve"> Dự án đầu tư thuộc đối tượng ưu đãi và hỗ trợ đầu tư</w:t>
      </w:r>
      <w:r w:rsidRPr="00F82916">
        <w:rPr>
          <w:rFonts w:ascii="Arial" w:hAnsi="Arial" w:cs="Arial"/>
          <w:sz w:val="20"/>
          <w:szCs w:val="20"/>
        </w:rPr>
        <w:t xml:space="preserve"> đặc biệt quy định tại khoản 2 Điều 17 của Luật Đầu tư. Chính phủ quy định chi tiết về thời gian thực hiện giải ngân tổng vốn đầu tư đăng ký của các dự án quy định tại điểm này;</w:t>
      </w:r>
    </w:p>
    <w:p w14:paraId="545569C8"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i) Trồng, chăm sóc, bảo vệ rừng; sản xuất, nhân và lai tạo giống cây trồng, vậ</w:t>
      </w:r>
      <w:r w:rsidRPr="00F82916">
        <w:rPr>
          <w:rFonts w:ascii="Arial" w:hAnsi="Arial" w:cs="Arial"/>
          <w:sz w:val="20"/>
          <w:szCs w:val="20"/>
        </w:rPr>
        <w:t xml:space="preserve">t nuôi; đầu tư bảo quản nông sản sau thu hoạch, bảo quản nông sản, thủy sản và thực phẩm; sản xuất, khai thác và tinh chế muối, trừ sản xuất muối quy định tại </w:t>
      </w:r>
      <w:bookmarkStart w:id="42" w:name="tc_11"/>
      <w:r w:rsidRPr="00F82916">
        <w:rPr>
          <w:rFonts w:ascii="Arial" w:hAnsi="Arial" w:cs="Arial"/>
          <w:sz w:val="20"/>
          <w:szCs w:val="20"/>
        </w:rPr>
        <w:t>khoản 1 Điều 4 của Luật này</w:t>
      </w:r>
      <w:bookmarkEnd w:id="42"/>
      <w:r w:rsidRPr="00F82916">
        <w:rPr>
          <w:rFonts w:ascii="Arial" w:hAnsi="Arial" w:cs="Arial"/>
          <w:sz w:val="20"/>
          <w:szCs w:val="20"/>
        </w:rPr>
        <w:t>;</w:t>
      </w:r>
    </w:p>
    <w:p w14:paraId="6BC80C79"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k) Nuôi trồng lâm sản;</w:t>
      </w:r>
    </w:p>
    <w:p w14:paraId="74937098"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l) Sản phẩm cây trồng, rừng trồng, chăn nuôi,</w:t>
      </w:r>
      <w:r w:rsidRPr="00F82916">
        <w:rPr>
          <w:rFonts w:ascii="Arial" w:hAnsi="Arial" w:cs="Arial"/>
          <w:sz w:val="20"/>
          <w:szCs w:val="20"/>
        </w:rPr>
        <w:t xml:space="preserve"> thủy sản nuôi trồng, chế biến nông sản, thủy sản.</w:t>
      </w:r>
    </w:p>
    <w:p w14:paraId="57537420"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Thu nhập từ chế biến nông sản, thủy sản quy định tại điểm này phải đáp ứng các điều kiện quy định tại </w:t>
      </w:r>
      <w:bookmarkStart w:id="43" w:name="tc_12"/>
      <w:r w:rsidRPr="00F82916">
        <w:rPr>
          <w:rFonts w:ascii="Arial" w:hAnsi="Arial" w:cs="Arial"/>
          <w:sz w:val="20"/>
          <w:szCs w:val="20"/>
        </w:rPr>
        <w:t>khoản 1 Điều 4 của Luật này</w:t>
      </w:r>
      <w:bookmarkEnd w:id="43"/>
      <w:r w:rsidRPr="00F82916">
        <w:rPr>
          <w:rFonts w:ascii="Arial" w:hAnsi="Arial" w:cs="Arial"/>
          <w:sz w:val="20"/>
          <w:szCs w:val="20"/>
        </w:rPr>
        <w:t>;</w:t>
      </w:r>
    </w:p>
    <w:p w14:paraId="379AC1AC"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m) Sản xuất thép cao cấp; sản xuất sản phẩm tiết kiệm năng lượng; sản xuất</w:t>
      </w:r>
      <w:r w:rsidRPr="00F82916">
        <w:rPr>
          <w:rFonts w:ascii="Arial" w:hAnsi="Arial" w:cs="Arial"/>
          <w:sz w:val="20"/>
          <w:szCs w:val="20"/>
        </w:rPr>
        <w:t xml:space="preserve"> máy móc, thiết bị phục vụ cho sản xuất nông nghiệp, lâm nghiệp, ngư nghiệp, diêm nghiệp; sản xuất thiết bị tưới tiêu; sản xuất thức ăn gia súc, gia cầm, thủy sản;</w:t>
      </w:r>
    </w:p>
    <w:p w14:paraId="4704B95A"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n) Sản xuất, lắp ráp ô tô; sản xuất sản phẩm công nghệ số khác;</w:t>
      </w:r>
    </w:p>
    <w:p w14:paraId="1B4791AE"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o) Đầu tư kinh doanh cơ sở k</w:t>
      </w:r>
      <w:r w:rsidRPr="00F82916">
        <w:rPr>
          <w:rFonts w:ascii="Arial" w:hAnsi="Arial" w:cs="Arial"/>
          <w:sz w:val="20"/>
          <w:szCs w:val="20"/>
        </w:rPr>
        <w:t>ỹ thuật hỗ trợ doanh nghiệp nhỏ và vừa, cơ sở ươm tạo doanh nghiệp nhỏ và vừa; đầu tư kinh doanh khu làm việc chung hỗ trợ doanh nghiệp nhỏ và vừa khởi nghiệp sáng tạo theo quy định của Luật Hỗ trợ doanh nghiệp nhỏ và vừa;</w:t>
      </w:r>
    </w:p>
    <w:p w14:paraId="23AC8DD7"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p) Quỹ tín dụng nhân dân, tổ chức</w:t>
      </w:r>
      <w:r w:rsidRPr="00F82916">
        <w:rPr>
          <w:rFonts w:ascii="Arial" w:hAnsi="Arial" w:cs="Arial"/>
          <w:sz w:val="20"/>
          <w:szCs w:val="20"/>
        </w:rPr>
        <w:t xml:space="preserve"> tài chính vi mô, ngân hàng hợp tác xã;</w:t>
      </w:r>
    </w:p>
    <w:p w14:paraId="2DCA2B7A"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q) Hợp tác xã, liên hiệp hợp tác xã hoạt động trong lĩnh vực nông nghiệp, lâm nghiệp, ngư nghiệp, diêm nghiệp;</w:t>
      </w:r>
    </w:p>
    <w:p w14:paraId="3FF2ADE7"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r) Xã hội hóa trong các lĩnh vực giáo dục - đào tạo, dạy nghề, y tế, văn hóa, thể thao, môi trường theo D</w:t>
      </w:r>
      <w:r w:rsidRPr="00F82916">
        <w:rPr>
          <w:rFonts w:ascii="Arial" w:hAnsi="Arial" w:cs="Arial"/>
          <w:sz w:val="20"/>
          <w:szCs w:val="20"/>
        </w:rPr>
        <w:t>anh mục loại hình, tiêu chí quy mô, tiêu chuẩn do Thủ tướng Chính phủ quy định; giám định tư pháp;</w:t>
      </w:r>
    </w:p>
    <w:p w14:paraId="5C0654CD"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s) Đầu tư xây dựng nhà ở xã hội để bán, cho thuê, cho thuê mua đối với các đối tượng được hưởng chính sách hỗ trợ về nhà ở xã hội theo quy định của Luật Nhà </w:t>
      </w:r>
      <w:r w:rsidRPr="00F82916">
        <w:rPr>
          <w:rFonts w:ascii="Arial" w:hAnsi="Arial" w:cs="Arial"/>
          <w:sz w:val="20"/>
          <w:szCs w:val="20"/>
        </w:rPr>
        <w:t>ở;</w:t>
      </w:r>
    </w:p>
    <w:p w14:paraId="79F02D29"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t) Xuất bản theo quy định của Luật Xuất bản;</w:t>
      </w:r>
    </w:p>
    <w:p w14:paraId="0E01854B"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u) Báo chí (bao gồm cả quảng cáo trên báo) theo quy định của Luật Báo chí.</w:t>
      </w:r>
    </w:p>
    <w:p w14:paraId="6B634A69"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3. Địa bàn ưu đãi thuế thu nhập doanh nghiệp do Chính phủ quy định, bao gồm:</w:t>
      </w:r>
    </w:p>
    <w:p w14:paraId="5B2A98E0"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a) Địa bàn có điều kiện kinh tế - xã hội đặc biệt khó kh</w:t>
      </w:r>
      <w:r w:rsidRPr="00F82916">
        <w:rPr>
          <w:rFonts w:ascii="Arial" w:hAnsi="Arial" w:cs="Arial"/>
          <w:sz w:val="20"/>
          <w:szCs w:val="20"/>
        </w:rPr>
        <w:t>ăn;</w:t>
      </w:r>
    </w:p>
    <w:p w14:paraId="0C37B799"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b) Địa bàn có điều kiện kinh tế - xã hội khó khăn;</w:t>
      </w:r>
    </w:p>
    <w:p w14:paraId="508B237A"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c) Khu kinh tế, khu công nghệ cao, khu nông nghiệp ứng dụng công nghệ cao, khu công nghệ số tập trung.</w:t>
      </w:r>
    </w:p>
    <w:p w14:paraId="04DCD052"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4. Chính phủ quy định việc áp dụng ưu đãi thuế đối với các trường hợp sau đây:</w:t>
      </w:r>
    </w:p>
    <w:p w14:paraId="26309AD4"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a) Trường hợp áp dụ</w:t>
      </w:r>
      <w:r w:rsidRPr="00F82916">
        <w:rPr>
          <w:rFonts w:ascii="Arial" w:hAnsi="Arial" w:cs="Arial"/>
          <w:sz w:val="20"/>
          <w:szCs w:val="20"/>
        </w:rPr>
        <w:t>ng ưu đãi thuế theo tiêu chí địa bàn;</w:t>
      </w:r>
    </w:p>
    <w:p w14:paraId="31B083F8"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b) Trường hợp ưu đãi thuế trong lĩnh vực nông nghiệp, lâm nghiệp, ngư nghiệp, diêm nghiệp;</w:t>
      </w:r>
    </w:p>
    <w:p w14:paraId="5BC38979"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c) Trường hợp trong kỳ tính thuế đầu tiên có doanh thu hoặc trong kỳ tính thuế đầu tiên có thu nhập từ dự án đầu tư của doanh n</w:t>
      </w:r>
      <w:r w:rsidRPr="00F82916">
        <w:rPr>
          <w:rFonts w:ascii="Arial" w:hAnsi="Arial" w:cs="Arial"/>
          <w:sz w:val="20"/>
          <w:szCs w:val="20"/>
        </w:rPr>
        <w:t>ghiệp (bao gồm cả dự án đầu tư mới, dự án đầu tư mở rộng, doanh nghiệp công nghệ cao,</w:t>
      </w:r>
      <w:bookmarkStart w:id="44" w:name="_ftnref13"/>
      <w:bookmarkEnd w:id="44"/>
      <w:r w:rsidRPr="00F82916">
        <w:rPr>
          <w:rFonts w:ascii="Arial" w:hAnsi="Arial" w:cs="Arial"/>
          <w:sz w:val="20"/>
          <w:szCs w:val="20"/>
        </w:rPr>
        <w:fldChar w:fldCharType="begin"/>
      </w:r>
      <w:r w:rsidRPr="00F82916">
        <w:rPr>
          <w:rFonts w:ascii="Arial" w:hAnsi="Arial" w:cs="Arial"/>
          <w:sz w:val="20"/>
          <w:szCs w:val="20"/>
        </w:rPr>
        <w:instrText xml:space="preserve"> HYPERLINK \l "_ftn13" </w:instrText>
      </w:r>
      <w:r w:rsidRPr="00F82916">
        <w:rPr>
          <w:rFonts w:ascii="Arial" w:hAnsi="Arial" w:cs="Arial"/>
          <w:sz w:val="20"/>
          <w:szCs w:val="20"/>
        </w:rPr>
        <w:fldChar w:fldCharType="separate"/>
      </w:r>
      <w:r w:rsidRPr="00F82916">
        <w:rPr>
          <w:rFonts w:ascii="Arial" w:hAnsi="Arial" w:cs="Arial"/>
          <w:color w:val="0000FF"/>
          <w:sz w:val="20"/>
          <w:szCs w:val="20"/>
          <w:u w:val="single"/>
        </w:rPr>
        <w:t>[13]</w:t>
      </w:r>
      <w:r w:rsidRPr="00F82916">
        <w:rPr>
          <w:rFonts w:ascii="Arial" w:hAnsi="Arial" w:cs="Arial"/>
          <w:sz w:val="20"/>
          <w:szCs w:val="20"/>
        </w:rPr>
        <w:fldChar w:fldCharType="end"/>
      </w:r>
      <w:r w:rsidRPr="00F82916">
        <w:rPr>
          <w:rFonts w:ascii="Arial" w:hAnsi="Arial" w:cs="Arial"/>
          <w:sz w:val="20"/>
          <w:szCs w:val="20"/>
        </w:rPr>
        <w:t xml:space="preserve"> doanh nghiệp khoa học và công nghệ) có thời gian phát sinh doanh thu, thu nhập được hưởng ưu đãi thuế dưới 12 tháng.</w:t>
      </w:r>
    </w:p>
    <w:p w14:paraId="777DD2A0"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5. Doanh nghiệp thành l</w:t>
      </w:r>
      <w:r w:rsidRPr="00F82916">
        <w:rPr>
          <w:rFonts w:ascii="Arial" w:hAnsi="Arial" w:cs="Arial"/>
          <w:sz w:val="20"/>
          <w:szCs w:val="20"/>
        </w:rPr>
        <w:t>ập hoặc doanh nghiệp có dự án đầu tư từ việc sáp nhập, hợp nhất, chia, tách, chuyển đổi chủ sở hữu, chuyển đổi loại hình doanh nghiệp có trách nhiệm thực hiện nghĩa vụ nộp thuế thu nhập doanh nghiệp (kể cả tiền phạt nếu có), đồng thời được kế thừa các ưu đ</w:t>
      </w:r>
      <w:r w:rsidRPr="00F82916">
        <w:rPr>
          <w:rFonts w:ascii="Arial" w:hAnsi="Arial" w:cs="Arial"/>
          <w:sz w:val="20"/>
          <w:szCs w:val="20"/>
        </w:rPr>
        <w:t>ãi thuế thu nhập doanh nghiệp (kể cả các khoản lỗ chưa được kết chuyển) của doanh nghiệp hoặc dự án đầu tư trước khi sáp nhập, hợp nhất, chia, tách, chuyển đổi nếu tiếp tục đáp ứng các điều kiện ưu đãi thuế thu nhập doanh nghiệp, điều kiện chuyển lỗ theo q</w:t>
      </w:r>
      <w:r w:rsidRPr="00F82916">
        <w:rPr>
          <w:rFonts w:ascii="Arial" w:hAnsi="Arial" w:cs="Arial"/>
          <w:sz w:val="20"/>
          <w:szCs w:val="20"/>
        </w:rPr>
        <w:t>uy định của pháp luật.</w:t>
      </w:r>
    </w:p>
    <w:p w14:paraId="31064501" w14:textId="77777777" w:rsidR="00000000" w:rsidRPr="00F82916" w:rsidRDefault="00386277" w:rsidP="00F82916">
      <w:pPr>
        <w:spacing w:after="120"/>
        <w:ind w:firstLine="720"/>
        <w:jc w:val="both"/>
        <w:rPr>
          <w:rFonts w:ascii="Arial" w:hAnsi="Arial" w:cs="Arial"/>
          <w:sz w:val="20"/>
          <w:szCs w:val="20"/>
        </w:rPr>
      </w:pPr>
      <w:bookmarkStart w:id="45" w:name="dieu_13"/>
      <w:r w:rsidRPr="00F82916">
        <w:rPr>
          <w:rFonts w:ascii="Arial" w:hAnsi="Arial" w:cs="Arial"/>
          <w:b/>
          <w:bCs/>
          <w:sz w:val="20"/>
          <w:szCs w:val="20"/>
        </w:rPr>
        <w:t>Điều 13. Thuế suất ưu đãi</w:t>
      </w:r>
      <w:bookmarkEnd w:id="45"/>
    </w:p>
    <w:p w14:paraId="5891FB06"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1. Áp dụng thuế suất 10% trong 15 năm đối với:</w:t>
      </w:r>
    </w:p>
    <w:p w14:paraId="7357EFD7"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a) Thu nhập của doanh nghiệp từ thực hiện dự án đầu tư mới quy định tại các </w:t>
      </w:r>
      <w:bookmarkStart w:id="46" w:name="tc_13"/>
      <w:r w:rsidRPr="00F82916">
        <w:rPr>
          <w:rFonts w:ascii="Arial" w:hAnsi="Arial" w:cs="Arial"/>
          <w:sz w:val="20"/>
          <w:szCs w:val="20"/>
        </w:rPr>
        <w:t>điểm a, b, c, d và đ khoản 2 Điều 12 của Luật này</w:t>
      </w:r>
      <w:bookmarkEnd w:id="46"/>
      <w:r w:rsidRPr="00F82916">
        <w:rPr>
          <w:rFonts w:ascii="Arial" w:hAnsi="Arial" w:cs="Arial"/>
          <w:sz w:val="20"/>
          <w:szCs w:val="20"/>
        </w:rPr>
        <w:t>; thu nhập của doanh nghiệp quy địn</w:t>
      </w:r>
      <w:r w:rsidRPr="00F82916">
        <w:rPr>
          <w:rFonts w:ascii="Arial" w:hAnsi="Arial" w:cs="Arial"/>
          <w:sz w:val="20"/>
          <w:szCs w:val="20"/>
        </w:rPr>
        <w:t xml:space="preserve">h tại </w:t>
      </w:r>
      <w:bookmarkStart w:id="47" w:name="tc_14"/>
      <w:r w:rsidRPr="00F82916">
        <w:rPr>
          <w:rFonts w:ascii="Arial" w:hAnsi="Arial" w:cs="Arial"/>
          <w:sz w:val="20"/>
          <w:szCs w:val="20"/>
        </w:rPr>
        <w:t>điểm e khoản 2 Điều 12 của Luật này</w:t>
      </w:r>
      <w:bookmarkEnd w:id="47"/>
      <w:r w:rsidRPr="00F82916">
        <w:rPr>
          <w:rFonts w:ascii="Arial" w:hAnsi="Arial" w:cs="Arial"/>
          <w:sz w:val="20"/>
          <w:szCs w:val="20"/>
        </w:rPr>
        <w:t>;</w:t>
      </w:r>
    </w:p>
    <w:p w14:paraId="0F990312"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b) Thu nhập của doanh nghiệp từ thực hiện dự án đầu tư quy định tại </w:t>
      </w:r>
      <w:bookmarkStart w:id="48" w:name="tc_15"/>
      <w:r w:rsidRPr="00F82916">
        <w:rPr>
          <w:rFonts w:ascii="Arial" w:hAnsi="Arial" w:cs="Arial"/>
          <w:sz w:val="20"/>
          <w:szCs w:val="20"/>
        </w:rPr>
        <w:t>điểm g, điểm h khoản 2 Điều 12 của Luật này</w:t>
      </w:r>
      <w:bookmarkEnd w:id="48"/>
      <w:r w:rsidRPr="00F82916">
        <w:rPr>
          <w:rFonts w:ascii="Arial" w:hAnsi="Arial" w:cs="Arial"/>
          <w:sz w:val="20"/>
          <w:szCs w:val="20"/>
        </w:rPr>
        <w:t>;</w:t>
      </w:r>
    </w:p>
    <w:p w14:paraId="7C1775AB"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c) Thu nhập của doanh nghiệp từ thực hiện dự án đầu tư mới thuộc địa bàn quy định tại </w:t>
      </w:r>
      <w:bookmarkStart w:id="49" w:name="tc_16"/>
      <w:r w:rsidRPr="00F82916">
        <w:rPr>
          <w:rFonts w:ascii="Arial" w:hAnsi="Arial" w:cs="Arial"/>
          <w:sz w:val="20"/>
          <w:szCs w:val="20"/>
        </w:rPr>
        <w:t>điểm a khoản 3</w:t>
      </w:r>
      <w:r w:rsidRPr="00F82916">
        <w:rPr>
          <w:rFonts w:ascii="Arial" w:hAnsi="Arial" w:cs="Arial"/>
          <w:sz w:val="20"/>
          <w:szCs w:val="20"/>
        </w:rPr>
        <w:t xml:space="preserve"> Điều 12 của Luật này</w:t>
      </w:r>
      <w:bookmarkEnd w:id="49"/>
      <w:r w:rsidRPr="00F82916">
        <w:rPr>
          <w:rFonts w:ascii="Arial" w:hAnsi="Arial" w:cs="Arial"/>
          <w:sz w:val="20"/>
          <w:szCs w:val="20"/>
        </w:rPr>
        <w:t>;</w:t>
      </w:r>
    </w:p>
    <w:p w14:paraId="2B0A20CD"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d) Thu nhập của doanh nghiệp từ thực hiện dự án đầu tư mới tại khu công nghệ cao, khu nông nghiệp ứng dụng công nghệ cao, khu công nghệ số tập trung; dự án đầu tư mới tại khu kinh tế nằm trên địa bàn ưu đãi thuế quy định tại </w:t>
      </w:r>
      <w:bookmarkStart w:id="50" w:name="tc_17"/>
      <w:r w:rsidRPr="00F82916">
        <w:rPr>
          <w:rFonts w:ascii="Arial" w:hAnsi="Arial" w:cs="Arial"/>
          <w:sz w:val="20"/>
          <w:szCs w:val="20"/>
        </w:rPr>
        <w:t xml:space="preserve">điểm a, </w:t>
      </w:r>
      <w:r w:rsidRPr="00F82916">
        <w:rPr>
          <w:rFonts w:ascii="Arial" w:hAnsi="Arial" w:cs="Arial"/>
          <w:sz w:val="20"/>
          <w:szCs w:val="20"/>
        </w:rPr>
        <w:t>điểm b khoản 3 Điều 12 của Luật này</w:t>
      </w:r>
      <w:bookmarkEnd w:id="50"/>
      <w:r w:rsidRPr="00F82916">
        <w:rPr>
          <w:rFonts w:ascii="Arial" w:hAnsi="Arial" w:cs="Arial"/>
          <w:sz w:val="20"/>
          <w:szCs w:val="20"/>
        </w:rPr>
        <w:t>. Trường hợp dự án đầu tư tại khu kinh tế mà vị trí thực hiện dự án nằm trên cả địa bàn thuộc địa bàn ưu đãi thuế và địa bàn không thuộc địa bàn ưu đãi thuế thì việc xác định ưu đãi thuế của dự án do Chính phủ quy định.</w:t>
      </w:r>
    </w:p>
    <w:p w14:paraId="3E991FBB"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1</w:t>
      </w:r>
      <w:r w:rsidRPr="00F82916">
        <w:rPr>
          <w:rFonts w:ascii="Arial" w:hAnsi="Arial" w:cs="Arial"/>
          <w:sz w:val="20"/>
          <w:szCs w:val="20"/>
        </w:rPr>
        <w:t>a.</w:t>
      </w:r>
      <w:bookmarkStart w:id="51" w:name="_ftnref14"/>
      <w:bookmarkEnd w:id="51"/>
      <w:r w:rsidRPr="00F82916">
        <w:rPr>
          <w:rFonts w:ascii="Arial" w:hAnsi="Arial" w:cs="Arial"/>
          <w:sz w:val="20"/>
          <w:szCs w:val="20"/>
        </w:rPr>
        <w:fldChar w:fldCharType="begin"/>
      </w:r>
      <w:r w:rsidRPr="00F82916">
        <w:rPr>
          <w:rFonts w:ascii="Arial" w:hAnsi="Arial" w:cs="Arial"/>
          <w:sz w:val="20"/>
          <w:szCs w:val="20"/>
        </w:rPr>
        <w:instrText xml:space="preserve"> HYPERLINK \l "_ftn14" </w:instrText>
      </w:r>
      <w:r w:rsidRPr="00F82916">
        <w:rPr>
          <w:rFonts w:ascii="Arial" w:hAnsi="Arial" w:cs="Arial"/>
          <w:sz w:val="20"/>
          <w:szCs w:val="20"/>
        </w:rPr>
        <w:fldChar w:fldCharType="separate"/>
      </w:r>
      <w:r w:rsidRPr="00F82916">
        <w:rPr>
          <w:rFonts w:ascii="Arial" w:hAnsi="Arial" w:cs="Arial"/>
          <w:color w:val="0000FF"/>
          <w:sz w:val="20"/>
          <w:szCs w:val="20"/>
          <w:u w:val="single"/>
        </w:rPr>
        <w:t>[14]</w:t>
      </w:r>
      <w:r w:rsidRPr="00F82916">
        <w:rPr>
          <w:rFonts w:ascii="Arial" w:hAnsi="Arial" w:cs="Arial"/>
          <w:sz w:val="20"/>
          <w:szCs w:val="20"/>
        </w:rPr>
        <w:fldChar w:fldCharType="end"/>
      </w:r>
      <w:r w:rsidRPr="00F82916">
        <w:rPr>
          <w:rFonts w:ascii="Arial" w:hAnsi="Arial" w:cs="Arial"/>
          <w:sz w:val="20"/>
          <w:szCs w:val="20"/>
        </w:rPr>
        <w:t xml:space="preserve"> Áp dụng thuế suất 10% trong 25 năm đối với thu nhập của doanh nghiệp quy định tại </w:t>
      </w:r>
      <w:bookmarkStart w:id="52" w:name="tc_18"/>
      <w:r w:rsidRPr="00F82916">
        <w:rPr>
          <w:rFonts w:ascii="Arial" w:hAnsi="Arial" w:cs="Arial"/>
          <w:sz w:val="20"/>
          <w:szCs w:val="20"/>
        </w:rPr>
        <w:t>điểm e1 khoản 2 Điều 12 của Luật này</w:t>
      </w:r>
      <w:bookmarkEnd w:id="52"/>
      <w:r w:rsidRPr="00F82916">
        <w:rPr>
          <w:rFonts w:ascii="Arial" w:hAnsi="Arial" w:cs="Arial"/>
          <w:sz w:val="20"/>
          <w:szCs w:val="20"/>
        </w:rPr>
        <w:t>.</w:t>
      </w:r>
    </w:p>
    <w:p w14:paraId="136318CF"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2. Áp dụng thuế suất 10% đối với:</w:t>
      </w:r>
    </w:p>
    <w:p w14:paraId="5BBB88CD"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a) Thu nhập của doanh nghiệp từ hoạt động thuộc ngành, nghề quy định </w:t>
      </w:r>
      <w:r w:rsidRPr="00F82916">
        <w:rPr>
          <w:rFonts w:ascii="Arial" w:hAnsi="Arial" w:cs="Arial"/>
          <w:sz w:val="20"/>
          <w:szCs w:val="20"/>
        </w:rPr>
        <w:t xml:space="preserve">tại </w:t>
      </w:r>
      <w:bookmarkStart w:id="53" w:name="tc_19"/>
      <w:r w:rsidRPr="00F82916">
        <w:rPr>
          <w:rFonts w:ascii="Arial" w:hAnsi="Arial" w:cs="Arial"/>
          <w:sz w:val="20"/>
          <w:szCs w:val="20"/>
        </w:rPr>
        <w:t>điểm k, điểm l khoản 2 Điều 12 của Luật này</w:t>
      </w:r>
      <w:bookmarkEnd w:id="53"/>
      <w:r w:rsidRPr="00F82916">
        <w:rPr>
          <w:rFonts w:ascii="Arial" w:hAnsi="Arial" w:cs="Arial"/>
          <w:sz w:val="20"/>
          <w:szCs w:val="20"/>
        </w:rPr>
        <w:t xml:space="preserve"> tại địa bàn ưu đãi thuế quy định tại </w:t>
      </w:r>
      <w:bookmarkStart w:id="54" w:name="tc_20"/>
      <w:r w:rsidRPr="00F82916">
        <w:rPr>
          <w:rFonts w:ascii="Arial" w:hAnsi="Arial" w:cs="Arial"/>
          <w:sz w:val="20"/>
          <w:szCs w:val="20"/>
        </w:rPr>
        <w:t>điểm b khoản 3 Điều 12 của Luật này</w:t>
      </w:r>
      <w:bookmarkEnd w:id="54"/>
      <w:r w:rsidRPr="00F82916">
        <w:rPr>
          <w:rFonts w:ascii="Arial" w:hAnsi="Arial" w:cs="Arial"/>
          <w:sz w:val="20"/>
          <w:szCs w:val="20"/>
        </w:rPr>
        <w:t>;</w:t>
      </w:r>
    </w:p>
    <w:p w14:paraId="447C04E0"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b) Thu nhập của doanh nghiệp từ hoạt động thuộc ngành, nghề quy định tại các </w:t>
      </w:r>
      <w:bookmarkStart w:id="55" w:name="tc_21"/>
      <w:r w:rsidRPr="00F82916">
        <w:rPr>
          <w:rFonts w:ascii="Arial" w:hAnsi="Arial" w:cs="Arial"/>
          <w:sz w:val="20"/>
          <w:szCs w:val="20"/>
        </w:rPr>
        <w:t>điểm i, r và s khoản 2 Điều 12 của Luật này</w:t>
      </w:r>
      <w:bookmarkEnd w:id="55"/>
      <w:r w:rsidRPr="00F82916">
        <w:rPr>
          <w:rFonts w:ascii="Arial" w:hAnsi="Arial" w:cs="Arial"/>
          <w:sz w:val="20"/>
          <w:szCs w:val="20"/>
        </w:rPr>
        <w:t>;</w:t>
      </w:r>
    </w:p>
    <w:p w14:paraId="64D3EE7F"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c) Thu nhập </w:t>
      </w:r>
      <w:r w:rsidRPr="00F82916">
        <w:rPr>
          <w:rFonts w:ascii="Arial" w:hAnsi="Arial" w:cs="Arial"/>
          <w:sz w:val="20"/>
          <w:szCs w:val="20"/>
        </w:rPr>
        <w:t xml:space="preserve">của nhà xuất bản từ hoạt động thuộc ngành, nghề quy định tại </w:t>
      </w:r>
      <w:bookmarkStart w:id="56" w:name="tc_22"/>
      <w:r w:rsidRPr="00F82916">
        <w:rPr>
          <w:rFonts w:ascii="Arial" w:hAnsi="Arial" w:cs="Arial"/>
          <w:sz w:val="20"/>
          <w:szCs w:val="20"/>
        </w:rPr>
        <w:t>điểm t khoản 2 Điều 12 của Luật này</w:t>
      </w:r>
      <w:bookmarkEnd w:id="56"/>
      <w:r w:rsidRPr="00F82916">
        <w:rPr>
          <w:rFonts w:ascii="Arial" w:hAnsi="Arial" w:cs="Arial"/>
          <w:sz w:val="20"/>
          <w:szCs w:val="20"/>
        </w:rPr>
        <w:t>;</w:t>
      </w:r>
    </w:p>
    <w:p w14:paraId="31717845"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d) Thu nhập của hợp tác xã, liên hiệp hợp tác xã quy định tại </w:t>
      </w:r>
      <w:bookmarkStart w:id="57" w:name="tc_23"/>
      <w:r w:rsidRPr="00F82916">
        <w:rPr>
          <w:rFonts w:ascii="Arial" w:hAnsi="Arial" w:cs="Arial"/>
          <w:sz w:val="20"/>
          <w:szCs w:val="20"/>
        </w:rPr>
        <w:t>điểm q khoản 2 Điều 12 của Luật này</w:t>
      </w:r>
      <w:bookmarkEnd w:id="57"/>
      <w:r w:rsidRPr="00F82916">
        <w:rPr>
          <w:rFonts w:ascii="Arial" w:hAnsi="Arial" w:cs="Arial"/>
          <w:sz w:val="20"/>
          <w:szCs w:val="20"/>
        </w:rPr>
        <w:t xml:space="preserve"> không thuộc địa bàn quy định tại </w:t>
      </w:r>
      <w:bookmarkStart w:id="58" w:name="tc_24"/>
      <w:r w:rsidRPr="00F82916">
        <w:rPr>
          <w:rFonts w:ascii="Arial" w:hAnsi="Arial" w:cs="Arial"/>
          <w:sz w:val="20"/>
          <w:szCs w:val="20"/>
        </w:rPr>
        <w:t>khoản 3 Điều 12 của Luật nà</w:t>
      </w:r>
      <w:r w:rsidRPr="00F82916">
        <w:rPr>
          <w:rFonts w:ascii="Arial" w:hAnsi="Arial" w:cs="Arial"/>
          <w:sz w:val="20"/>
          <w:szCs w:val="20"/>
        </w:rPr>
        <w:t>y</w:t>
      </w:r>
      <w:bookmarkEnd w:id="58"/>
      <w:r w:rsidRPr="00F82916">
        <w:rPr>
          <w:rFonts w:ascii="Arial" w:hAnsi="Arial" w:cs="Arial"/>
          <w:sz w:val="20"/>
          <w:szCs w:val="20"/>
        </w:rPr>
        <w:t>;</w:t>
      </w:r>
    </w:p>
    <w:p w14:paraId="691FCBC0"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đ) Thu nhập của cơ quan báo chí thuộc ngành, nghề quy định tại </w:t>
      </w:r>
      <w:bookmarkStart w:id="59" w:name="tc_25"/>
      <w:r w:rsidRPr="00F82916">
        <w:rPr>
          <w:rFonts w:ascii="Arial" w:hAnsi="Arial" w:cs="Arial"/>
          <w:sz w:val="20"/>
          <w:szCs w:val="20"/>
        </w:rPr>
        <w:t>điểm u khoản 2 Điều 12 của Luật này</w:t>
      </w:r>
      <w:bookmarkEnd w:id="59"/>
      <w:r w:rsidRPr="00F82916">
        <w:rPr>
          <w:rFonts w:ascii="Arial" w:hAnsi="Arial" w:cs="Arial"/>
          <w:sz w:val="20"/>
          <w:szCs w:val="20"/>
        </w:rPr>
        <w:t>.</w:t>
      </w:r>
    </w:p>
    <w:p w14:paraId="03D8790B"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3. Áp dụng thuế suất 15% đối với thu nhập của doanh nghiệp từ hoạt động thuộc ngành, nghề quy định tại </w:t>
      </w:r>
      <w:bookmarkStart w:id="60" w:name="tc_26"/>
      <w:r w:rsidRPr="00F82916">
        <w:rPr>
          <w:rFonts w:ascii="Arial" w:hAnsi="Arial" w:cs="Arial"/>
          <w:sz w:val="20"/>
          <w:szCs w:val="20"/>
        </w:rPr>
        <w:t>điểm l khoản 2 Điều 12 của Luật này</w:t>
      </w:r>
      <w:bookmarkEnd w:id="60"/>
      <w:r w:rsidRPr="00F82916">
        <w:rPr>
          <w:rFonts w:ascii="Arial" w:hAnsi="Arial" w:cs="Arial"/>
          <w:sz w:val="20"/>
          <w:szCs w:val="20"/>
        </w:rPr>
        <w:t xml:space="preserve"> không thuộc đị</w:t>
      </w:r>
      <w:r w:rsidRPr="00F82916">
        <w:rPr>
          <w:rFonts w:ascii="Arial" w:hAnsi="Arial" w:cs="Arial"/>
          <w:sz w:val="20"/>
          <w:szCs w:val="20"/>
        </w:rPr>
        <w:t xml:space="preserve">a bàn quy định tại </w:t>
      </w:r>
      <w:bookmarkStart w:id="61" w:name="tc_27"/>
      <w:r w:rsidRPr="00F82916">
        <w:rPr>
          <w:rFonts w:ascii="Arial" w:hAnsi="Arial" w:cs="Arial"/>
          <w:sz w:val="20"/>
          <w:szCs w:val="20"/>
        </w:rPr>
        <w:t>khoản 3 Điều 12 của Luật này</w:t>
      </w:r>
      <w:bookmarkEnd w:id="61"/>
      <w:r w:rsidRPr="00F82916">
        <w:rPr>
          <w:rFonts w:ascii="Arial" w:hAnsi="Arial" w:cs="Arial"/>
          <w:sz w:val="20"/>
          <w:szCs w:val="20"/>
        </w:rPr>
        <w:t>.</w:t>
      </w:r>
    </w:p>
    <w:p w14:paraId="22A84AE1"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4. Áp dụng thuế suất 17% trong thời gian 10 năm đối với:</w:t>
      </w:r>
    </w:p>
    <w:p w14:paraId="2D4D4FD7"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a) Dự án đầu tư mới thuộc ngành, nghề ưu đãi quy định tại các </w:t>
      </w:r>
      <w:bookmarkStart w:id="62" w:name="tc_28"/>
      <w:r w:rsidRPr="00F82916">
        <w:rPr>
          <w:rFonts w:ascii="Arial" w:hAnsi="Arial" w:cs="Arial"/>
          <w:sz w:val="20"/>
          <w:szCs w:val="20"/>
        </w:rPr>
        <w:t>điểm m, n và o khoản 2 Điều 12 của Luật này</w:t>
      </w:r>
      <w:bookmarkEnd w:id="62"/>
      <w:r w:rsidRPr="00F82916">
        <w:rPr>
          <w:rFonts w:ascii="Arial" w:hAnsi="Arial" w:cs="Arial"/>
          <w:sz w:val="20"/>
          <w:szCs w:val="20"/>
        </w:rPr>
        <w:t>;</w:t>
      </w:r>
    </w:p>
    <w:p w14:paraId="09FCA421"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b) Dự án đầu tư mới thực hiện tại địa bàn q</w:t>
      </w:r>
      <w:r w:rsidRPr="00F82916">
        <w:rPr>
          <w:rFonts w:ascii="Arial" w:hAnsi="Arial" w:cs="Arial"/>
          <w:sz w:val="20"/>
          <w:szCs w:val="20"/>
        </w:rPr>
        <w:t xml:space="preserve">uy định tại </w:t>
      </w:r>
      <w:bookmarkStart w:id="63" w:name="tc_29"/>
      <w:r w:rsidRPr="00F82916">
        <w:rPr>
          <w:rFonts w:ascii="Arial" w:hAnsi="Arial" w:cs="Arial"/>
          <w:sz w:val="20"/>
          <w:szCs w:val="20"/>
        </w:rPr>
        <w:t>điểm b khoản 3 Điều 12 của Luật này</w:t>
      </w:r>
      <w:bookmarkEnd w:id="63"/>
      <w:r w:rsidRPr="00F82916">
        <w:rPr>
          <w:rFonts w:ascii="Arial" w:hAnsi="Arial" w:cs="Arial"/>
          <w:sz w:val="20"/>
          <w:szCs w:val="20"/>
        </w:rPr>
        <w:t>;</w:t>
      </w:r>
    </w:p>
    <w:p w14:paraId="3C31423B"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c) Dự án đầu tư mới tại khu kinh tế không nằm trên địa bàn quy định tại </w:t>
      </w:r>
      <w:bookmarkStart w:id="64" w:name="tc_30"/>
      <w:r w:rsidRPr="00F82916">
        <w:rPr>
          <w:rFonts w:ascii="Arial" w:hAnsi="Arial" w:cs="Arial"/>
          <w:sz w:val="20"/>
          <w:szCs w:val="20"/>
        </w:rPr>
        <w:t>điểm a, điểm b khoản 3 Điều 12 của Luật này</w:t>
      </w:r>
      <w:bookmarkEnd w:id="64"/>
      <w:r w:rsidRPr="00F82916">
        <w:rPr>
          <w:rFonts w:ascii="Arial" w:hAnsi="Arial" w:cs="Arial"/>
          <w:sz w:val="20"/>
          <w:szCs w:val="20"/>
        </w:rPr>
        <w:t>.</w:t>
      </w:r>
    </w:p>
    <w:p w14:paraId="48C6ACC5"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d) </w:t>
      </w:r>
      <w:bookmarkStart w:id="65" w:name="_ftnref15"/>
      <w:bookmarkEnd w:id="65"/>
      <w:r w:rsidRPr="00F82916">
        <w:rPr>
          <w:rFonts w:ascii="Arial" w:hAnsi="Arial" w:cs="Arial"/>
          <w:sz w:val="20"/>
          <w:szCs w:val="20"/>
        </w:rPr>
        <w:fldChar w:fldCharType="begin"/>
      </w:r>
      <w:r w:rsidRPr="00F82916">
        <w:rPr>
          <w:rFonts w:ascii="Arial" w:hAnsi="Arial" w:cs="Arial"/>
          <w:sz w:val="20"/>
          <w:szCs w:val="20"/>
        </w:rPr>
        <w:instrText xml:space="preserve"> HYPERLINK \l "_ftn15" </w:instrText>
      </w:r>
      <w:r w:rsidRPr="00F82916">
        <w:rPr>
          <w:rFonts w:ascii="Arial" w:hAnsi="Arial" w:cs="Arial"/>
          <w:sz w:val="20"/>
          <w:szCs w:val="20"/>
        </w:rPr>
        <w:fldChar w:fldCharType="separate"/>
      </w:r>
      <w:r w:rsidRPr="00F82916">
        <w:rPr>
          <w:rFonts w:ascii="Arial" w:hAnsi="Arial" w:cs="Arial"/>
          <w:color w:val="0000FF"/>
          <w:sz w:val="20"/>
          <w:szCs w:val="20"/>
          <w:u w:val="single"/>
        </w:rPr>
        <w:t>[15]</w:t>
      </w:r>
      <w:r w:rsidRPr="00F82916">
        <w:rPr>
          <w:rFonts w:ascii="Arial" w:hAnsi="Arial" w:cs="Arial"/>
          <w:sz w:val="20"/>
          <w:szCs w:val="20"/>
        </w:rPr>
        <w:fldChar w:fldCharType="end"/>
      </w:r>
      <w:r w:rsidRPr="00F82916">
        <w:rPr>
          <w:rFonts w:ascii="Arial" w:hAnsi="Arial" w:cs="Arial"/>
          <w:sz w:val="20"/>
          <w:szCs w:val="20"/>
        </w:rPr>
        <w:t xml:space="preserve"> Thu nhập của doanh nghiệp quy định tại </w:t>
      </w:r>
      <w:bookmarkStart w:id="66" w:name="tc_31"/>
      <w:r w:rsidRPr="00F82916">
        <w:rPr>
          <w:rFonts w:ascii="Arial" w:hAnsi="Arial" w:cs="Arial"/>
          <w:sz w:val="20"/>
          <w:szCs w:val="20"/>
        </w:rPr>
        <w:t>điểm e2 khoản 2 Đ</w:t>
      </w:r>
      <w:r w:rsidRPr="00F82916">
        <w:rPr>
          <w:rFonts w:ascii="Arial" w:hAnsi="Arial" w:cs="Arial"/>
          <w:sz w:val="20"/>
          <w:szCs w:val="20"/>
        </w:rPr>
        <w:t>iều 12 của Luật này</w:t>
      </w:r>
      <w:bookmarkEnd w:id="66"/>
      <w:r w:rsidRPr="00F82916">
        <w:rPr>
          <w:rFonts w:ascii="Arial" w:hAnsi="Arial" w:cs="Arial"/>
          <w:sz w:val="20"/>
          <w:szCs w:val="20"/>
        </w:rPr>
        <w:t>.</w:t>
      </w:r>
    </w:p>
    <w:p w14:paraId="08DEEB85"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5. Áp dụng thuế suất 17% đối với thu nhập của doanh nghiệp tại </w:t>
      </w:r>
      <w:bookmarkStart w:id="67" w:name="tc_32"/>
      <w:r w:rsidRPr="00F82916">
        <w:rPr>
          <w:rFonts w:ascii="Arial" w:hAnsi="Arial" w:cs="Arial"/>
          <w:sz w:val="20"/>
          <w:szCs w:val="20"/>
        </w:rPr>
        <w:t>điểm p khoản 2 Điều 12 của Luật này</w:t>
      </w:r>
      <w:bookmarkEnd w:id="67"/>
      <w:r w:rsidRPr="00F82916">
        <w:rPr>
          <w:rFonts w:ascii="Arial" w:hAnsi="Arial" w:cs="Arial"/>
          <w:sz w:val="20"/>
          <w:szCs w:val="20"/>
        </w:rPr>
        <w:t>.</w:t>
      </w:r>
    </w:p>
    <w:p w14:paraId="6AFDFAA5"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6. Việc kéo dài thời gian và áp dụng thuế suất ưu đãi được quy định như sau:</w:t>
      </w:r>
    </w:p>
    <w:p w14:paraId="2C858806"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a) Thủ tướng Chính phủ quyết định việc kéo dài thêm thời g</w:t>
      </w:r>
      <w:r w:rsidRPr="00F82916">
        <w:rPr>
          <w:rFonts w:ascii="Arial" w:hAnsi="Arial" w:cs="Arial"/>
          <w:sz w:val="20"/>
          <w:szCs w:val="20"/>
        </w:rPr>
        <w:t>ian áp dụng thuế suất ưu đãi tối đa không quá 15 năm đối với các dự án sau đây:</w:t>
      </w:r>
    </w:p>
    <w:p w14:paraId="19C0203B"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a1) Dự án đầu tư mới quy định tại các </w:t>
      </w:r>
      <w:bookmarkStart w:id="68" w:name="tc_33"/>
      <w:r w:rsidRPr="00F82916">
        <w:rPr>
          <w:rFonts w:ascii="Arial" w:hAnsi="Arial" w:cs="Arial"/>
          <w:sz w:val="20"/>
          <w:szCs w:val="20"/>
        </w:rPr>
        <w:t>điểm a, b, d và đ khoản 2 Điều 12 của Luật này</w:t>
      </w:r>
      <w:bookmarkEnd w:id="68"/>
      <w:r w:rsidRPr="00F82916">
        <w:rPr>
          <w:rFonts w:ascii="Arial" w:hAnsi="Arial" w:cs="Arial"/>
          <w:sz w:val="20"/>
          <w:szCs w:val="20"/>
        </w:rPr>
        <w:t>, có quy mô vốn đầu tư tối thiểu 6.000 tỷ đồng, có ảnh hưởng lớn về kinh tế - xã hội cần đặc</w:t>
      </w:r>
      <w:r w:rsidRPr="00F82916">
        <w:rPr>
          <w:rFonts w:ascii="Arial" w:hAnsi="Arial" w:cs="Arial"/>
          <w:sz w:val="20"/>
          <w:szCs w:val="20"/>
        </w:rPr>
        <w:t xml:space="preserve"> biệt khuyến khích;</w:t>
      </w:r>
    </w:p>
    <w:p w14:paraId="7AA126EF"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a2) Dự án đầu tư quy định tại </w:t>
      </w:r>
      <w:bookmarkStart w:id="69" w:name="tc_34"/>
      <w:r w:rsidRPr="00F82916">
        <w:rPr>
          <w:rFonts w:ascii="Arial" w:hAnsi="Arial" w:cs="Arial"/>
          <w:sz w:val="20"/>
          <w:szCs w:val="20"/>
        </w:rPr>
        <w:t>điểm g khoản 2 Điều 12 của Luật này</w:t>
      </w:r>
      <w:bookmarkEnd w:id="69"/>
      <w:r w:rsidRPr="00F82916">
        <w:rPr>
          <w:rFonts w:ascii="Arial" w:hAnsi="Arial" w:cs="Arial"/>
          <w:sz w:val="20"/>
          <w:szCs w:val="20"/>
        </w:rPr>
        <w:t xml:space="preserve"> đáp ứng một trong các tiêu chí sau đây:</w:t>
      </w:r>
    </w:p>
    <w:p w14:paraId="135FA52C"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Sản xuất sản phẩm hàng hóa có khả năng cạnh tranh toàn cầu, doanh thu đạt trên 20.000 tỷ đồng/năm chậm nhất sau 05 năm kể từ khi</w:t>
      </w:r>
      <w:r w:rsidRPr="00F82916">
        <w:rPr>
          <w:rFonts w:ascii="Arial" w:hAnsi="Arial" w:cs="Arial"/>
          <w:sz w:val="20"/>
          <w:szCs w:val="20"/>
        </w:rPr>
        <w:t xml:space="preserve"> có doanh thu từ dự án đầu tư;</w:t>
      </w:r>
    </w:p>
    <w:p w14:paraId="575056AF"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Sử dụng thường xuyên trên 6.000 lao động được xác định theo quy định của pháp luật về lao động;</w:t>
      </w:r>
    </w:p>
    <w:p w14:paraId="401A5F46"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Dự án đầu tư thuộc lĩnh vực hạ tầng kinh tế kỹ thuật, bao gồm: Đầu tư phát triển nhà máy nước, nhà máy điện, hệ thống cấp tho</w:t>
      </w:r>
      <w:r w:rsidRPr="00F82916">
        <w:rPr>
          <w:rFonts w:ascii="Arial" w:hAnsi="Arial" w:cs="Arial"/>
          <w:sz w:val="20"/>
          <w:szCs w:val="20"/>
        </w:rPr>
        <w:t>át nước, cầu, đường bộ, đường sắt, cảng hàng không, cảng biển, cảng sông, sân bay, nhà ga, năng lượng mới, năng lượng sạch, công nghiệp tiết kiệm năng lượng, dự án lọc hóa dầu;</w:t>
      </w:r>
    </w:p>
    <w:p w14:paraId="4EC5E941"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b) Đối với dự án đầu tư mới quy định tại </w:t>
      </w:r>
      <w:bookmarkStart w:id="70" w:name="tc_35"/>
      <w:r w:rsidRPr="00F82916">
        <w:rPr>
          <w:rFonts w:ascii="Arial" w:hAnsi="Arial" w:cs="Arial"/>
          <w:sz w:val="20"/>
          <w:szCs w:val="20"/>
        </w:rPr>
        <w:t>điểm h khoản 2 Điều 12 của Luật này</w:t>
      </w:r>
      <w:bookmarkEnd w:id="70"/>
      <w:r w:rsidRPr="00F82916">
        <w:rPr>
          <w:rFonts w:ascii="Arial" w:hAnsi="Arial" w:cs="Arial"/>
          <w:sz w:val="20"/>
          <w:szCs w:val="20"/>
        </w:rPr>
        <w:t>, T</w:t>
      </w:r>
      <w:r w:rsidRPr="00F82916">
        <w:rPr>
          <w:rFonts w:ascii="Arial" w:hAnsi="Arial" w:cs="Arial"/>
          <w:sz w:val="20"/>
          <w:szCs w:val="20"/>
        </w:rPr>
        <w:t>hủ tướng Chính phủ quyết định việc áp dụng thuế suất giảm không quá 50% mức thuế suất quy định tại khoản 1 Điều này; thời gian áp dụng thuế suất ưu đãi không quá 1,5 lần so với thời gian áp dụng thuế suất ưu đãi quy định tại khoản 1 Điều này và được kéo dà</w:t>
      </w:r>
      <w:r w:rsidRPr="00F82916">
        <w:rPr>
          <w:rFonts w:ascii="Arial" w:hAnsi="Arial" w:cs="Arial"/>
          <w:sz w:val="20"/>
          <w:szCs w:val="20"/>
        </w:rPr>
        <w:t>i thêm không quá 15 năm nhưng không vượt quá thời hạn của dự án đầu tư.</w:t>
      </w:r>
    </w:p>
    <w:p w14:paraId="199240E0"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7.</w:t>
      </w:r>
      <w:bookmarkStart w:id="71" w:name="_ftnref16"/>
      <w:bookmarkEnd w:id="71"/>
      <w:r w:rsidRPr="00F82916">
        <w:rPr>
          <w:rFonts w:ascii="Arial" w:hAnsi="Arial" w:cs="Arial"/>
          <w:sz w:val="20"/>
          <w:szCs w:val="20"/>
        </w:rPr>
        <w:fldChar w:fldCharType="begin"/>
      </w:r>
      <w:r w:rsidRPr="00F82916">
        <w:rPr>
          <w:rFonts w:ascii="Arial" w:hAnsi="Arial" w:cs="Arial"/>
          <w:sz w:val="20"/>
          <w:szCs w:val="20"/>
        </w:rPr>
        <w:instrText xml:space="preserve"> HYPERLINK \l "_ftn16" </w:instrText>
      </w:r>
      <w:r w:rsidRPr="00F82916">
        <w:rPr>
          <w:rFonts w:ascii="Arial" w:hAnsi="Arial" w:cs="Arial"/>
          <w:sz w:val="20"/>
          <w:szCs w:val="20"/>
        </w:rPr>
        <w:fldChar w:fldCharType="separate"/>
      </w:r>
      <w:r w:rsidRPr="00F82916">
        <w:rPr>
          <w:rFonts w:ascii="Arial" w:hAnsi="Arial" w:cs="Arial"/>
          <w:color w:val="0000FF"/>
          <w:sz w:val="20"/>
          <w:szCs w:val="20"/>
          <w:u w:val="single"/>
        </w:rPr>
        <w:t>[16]</w:t>
      </w:r>
      <w:r w:rsidRPr="00F82916">
        <w:rPr>
          <w:rFonts w:ascii="Arial" w:hAnsi="Arial" w:cs="Arial"/>
          <w:sz w:val="20"/>
          <w:szCs w:val="20"/>
        </w:rPr>
        <w:fldChar w:fldCharType="end"/>
      </w:r>
      <w:r w:rsidRPr="00F82916">
        <w:rPr>
          <w:rFonts w:ascii="Arial" w:hAnsi="Arial" w:cs="Arial"/>
          <w:sz w:val="20"/>
          <w:szCs w:val="20"/>
        </w:rPr>
        <w:t xml:space="preserve"> Thời gian áp dụng thuế suất ưu đãi đối với thu nhập từ thực hiện dự án đầu tư mới của doanh nghiệp quy định tại Điều này (bao gồm cả dự án quy định tại</w:t>
      </w:r>
      <w:r w:rsidRPr="00F82916">
        <w:rPr>
          <w:rFonts w:ascii="Arial" w:hAnsi="Arial" w:cs="Arial"/>
          <w:sz w:val="20"/>
          <w:szCs w:val="20"/>
        </w:rPr>
        <w:t xml:space="preserve"> </w:t>
      </w:r>
      <w:bookmarkStart w:id="72" w:name="tc_36"/>
      <w:r w:rsidRPr="00F82916">
        <w:rPr>
          <w:rFonts w:ascii="Arial" w:hAnsi="Arial" w:cs="Arial"/>
          <w:sz w:val="20"/>
          <w:szCs w:val="20"/>
        </w:rPr>
        <w:t>điểm g và điểm h khoản 2 Điều 12 của Luật này</w:t>
      </w:r>
      <w:bookmarkEnd w:id="72"/>
      <w:r w:rsidRPr="00F82916">
        <w:rPr>
          <w:rFonts w:ascii="Arial" w:hAnsi="Arial" w:cs="Arial"/>
          <w:sz w:val="20"/>
          <w:szCs w:val="20"/>
        </w:rPr>
        <w:t>) được tính từ năm đầu tiên dự án đầu tư mới của doanh nghiệp có doanh thu.</w:t>
      </w:r>
    </w:p>
    <w:p w14:paraId="1ACF982F"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Trường hợp doanh nghiệp được cấp văn bản xác nhận doanh nghiệp công nghệ chiến lược, văn bản xác nhận doanh nghiệp công nghệ cao, văn </w:t>
      </w:r>
      <w:r w:rsidRPr="00F82916">
        <w:rPr>
          <w:rFonts w:ascii="Arial" w:hAnsi="Arial" w:cs="Arial"/>
          <w:sz w:val="20"/>
          <w:szCs w:val="20"/>
        </w:rPr>
        <w:t>bản xác nhận doanh nghiệp sản xuất sản phẩm công nghệ cao, Giấy chứng nhận doanh nghiệp khoa học và công nghệ, Giấy xác nhận ưu đãi dự án sản xuất sản phẩm công nghiệp hỗ trợ sau thời điểm phát sinh doanh thu thì thời gian áp dụng thuế suất ưu đãi được tín</w:t>
      </w:r>
      <w:r w:rsidRPr="00F82916">
        <w:rPr>
          <w:rFonts w:ascii="Arial" w:hAnsi="Arial" w:cs="Arial"/>
          <w:sz w:val="20"/>
          <w:szCs w:val="20"/>
        </w:rPr>
        <w:t>h kể từ năm được cấp văn bản xác nhận, Giấy chứng nhận, Giấy xác nhận ưu đãi.</w:t>
      </w:r>
    </w:p>
    <w:p w14:paraId="290E0F81"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Trường hợp doanh nghiệp hoặc dự án đầu tư được cấp Giấy chứng nhận, Giấy xác nhận ưu đãi, văn bản xác nhận nhiều lần thì quy định tại khoản này áp dụng đối với Giấy chứng nhận, G</w:t>
      </w:r>
      <w:r w:rsidRPr="00F82916">
        <w:rPr>
          <w:rFonts w:ascii="Arial" w:hAnsi="Arial" w:cs="Arial"/>
          <w:sz w:val="20"/>
          <w:szCs w:val="20"/>
        </w:rPr>
        <w:t>iấy xác nhận ưu đãi, văn bản xác nhận được cấp lần đầu tiên.</w:t>
      </w:r>
    </w:p>
    <w:p w14:paraId="1B7585D5" w14:textId="77777777" w:rsidR="00000000" w:rsidRPr="00F82916" w:rsidRDefault="00386277" w:rsidP="00F82916">
      <w:pPr>
        <w:spacing w:after="120"/>
        <w:ind w:firstLine="720"/>
        <w:jc w:val="both"/>
        <w:rPr>
          <w:rFonts w:ascii="Arial" w:hAnsi="Arial" w:cs="Arial"/>
          <w:sz w:val="20"/>
          <w:szCs w:val="20"/>
        </w:rPr>
      </w:pPr>
      <w:bookmarkStart w:id="73" w:name="dieu_14"/>
      <w:r w:rsidRPr="00F82916">
        <w:rPr>
          <w:rFonts w:ascii="Arial" w:hAnsi="Arial" w:cs="Arial"/>
          <w:b/>
          <w:bCs/>
          <w:sz w:val="20"/>
          <w:szCs w:val="20"/>
        </w:rPr>
        <w:t>Điều 14. Miễn thuế, giảm thuế</w:t>
      </w:r>
      <w:bookmarkEnd w:id="73"/>
    </w:p>
    <w:p w14:paraId="069BF82D"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1. Miễn thuế tối đa 04 năm và giảm 50% số thuế phải nộp tối đa không quá 09 năm tiếp theo đối với:</w:t>
      </w:r>
    </w:p>
    <w:p w14:paraId="288C87E1"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a) </w:t>
      </w:r>
      <w:bookmarkStart w:id="74" w:name="_ftnref17"/>
      <w:bookmarkEnd w:id="74"/>
      <w:r w:rsidRPr="00F82916">
        <w:rPr>
          <w:rFonts w:ascii="Arial" w:hAnsi="Arial" w:cs="Arial"/>
          <w:sz w:val="20"/>
          <w:szCs w:val="20"/>
        </w:rPr>
        <w:fldChar w:fldCharType="begin"/>
      </w:r>
      <w:r w:rsidRPr="00F82916">
        <w:rPr>
          <w:rFonts w:ascii="Arial" w:hAnsi="Arial" w:cs="Arial"/>
          <w:sz w:val="20"/>
          <w:szCs w:val="20"/>
        </w:rPr>
        <w:instrText xml:space="preserve"> HYPERLINK \l "_ftn17" </w:instrText>
      </w:r>
      <w:r w:rsidRPr="00F82916">
        <w:rPr>
          <w:rFonts w:ascii="Arial" w:hAnsi="Arial" w:cs="Arial"/>
          <w:sz w:val="20"/>
          <w:szCs w:val="20"/>
        </w:rPr>
        <w:fldChar w:fldCharType="separate"/>
      </w:r>
      <w:r w:rsidRPr="00F82916">
        <w:rPr>
          <w:rFonts w:ascii="Arial" w:hAnsi="Arial" w:cs="Arial"/>
          <w:color w:val="0000FF"/>
          <w:sz w:val="20"/>
          <w:szCs w:val="20"/>
          <w:u w:val="single"/>
        </w:rPr>
        <w:t>[17]</w:t>
      </w:r>
      <w:r w:rsidRPr="00F82916">
        <w:rPr>
          <w:rFonts w:ascii="Arial" w:hAnsi="Arial" w:cs="Arial"/>
          <w:sz w:val="20"/>
          <w:szCs w:val="20"/>
        </w:rPr>
        <w:fldChar w:fldCharType="end"/>
      </w:r>
      <w:r w:rsidRPr="00F82916">
        <w:rPr>
          <w:rFonts w:ascii="Arial" w:hAnsi="Arial" w:cs="Arial"/>
          <w:sz w:val="20"/>
          <w:szCs w:val="20"/>
        </w:rPr>
        <w:t xml:space="preserve"> Thu nhập của doanh nghiệp quy đị</w:t>
      </w:r>
      <w:r w:rsidRPr="00F82916">
        <w:rPr>
          <w:rFonts w:ascii="Arial" w:hAnsi="Arial" w:cs="Arial"/>
          <w:sz w:val="20"/>
          <w:szCs w:val="20"/>
        </w:rPr>
        <w:t xml:space="preserve">nh tại </w:t>
      </w:r>
      <w:bookmarkStart w:id="75" w:name="tc_37"/>
      <w:r w:rsidRPr="00F82916">
        <w:rPr>
          <w:rFonts w:ascii="Arial" w:hAnsi="Arial" w:cs="Arial"/>
          <w:sz w:val="20"/>
          <w:szCs w:val="20"/>
        </w:rPr>
        <w:t>khoản 1 và khoản 1a Điều 13 của Luật này</w:t>
      </w:r>
      <w:bookmarkEnd w:id="75"/>
      <w:r w:rsidRPr="00F82916">
        <w:rPr>
          <w:rFonts w:ascii="Arial" w:hAnsi="Arial" w:cs="Arial"/>
          <w:sz w:val="20"/>
          <w:szCs w:val="20"/>
        </w:rPr>
        <w:t>;</w:t>
      </w:r>
    </w:p>
    <w:p w14:paraId="324578B0"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b) Thu nhập của doanh nghiệp quy định tại </w:t>
      </w:r>
      <w:bookmarkStart w:id="76" w:name="tc_38"/>
      <w:r w:rsidRPr="00F82916">
        <w:rPr>
          <w:rFonts w:ascii="Arial" w:hAnsi="Arial" w:cs="Arial"/>
          <w:sz w:val="20"/>
          <w:szCs w:val="20"/>
        </w:rPr>
        <w:t>điểm r khoản 2 Điều 12 của Luật này</w:t>
      </w:r>
      <w:bookmarkEnd w:id="76"/>
      <w:r w:rsidRPr="00F82916">
        <w:rPr>
          <w:rFonts w:ascii="Arial" w:hAnsi="Arial" w:cs="Arial"/>
          <w:sz w:val="20"/>
          <w:szCs w:val="20"/>
        </w:rPr>
        <w:t xml:space="preserve"> thuộc địa bàn quy định tại </w:t>
      </w:r>
      <w:bookmarkStart w:id="77" w:name="tc_39"/>
      <w:r w:rsidRPr="00F82916">
        <w:rPr>
          <w:rFonts w:ascii="Arial" w:hAnsi="Arial" w:cs="Arial"/>
          <w:sz w:val="20"/>
          <w:szCs w:val="20"/>
        </w:rPr>
        <w:t>điểm a, điểm b khoản 3 Điều 12 của Luật này</w:t>
      </w:r>
      <w:bookmarkEnd w:id="77"/>
      <w:r w:rsidRPr="00F82916">
        <w:rPr>
          <w:rFonts w:ascii="Arial" w:hAnsi="Arial" w:cs="Arial"/>
          <w:sz w:val="20"/>
          <w:szCs w:val="20"/>
        </w:rPr>
        <w:t xml:space="preserve">; trường hợp không thuộc địa bàn quy định tại </w:t>
      </w:r>
      <w:bookmarkStart w:id="78" w:name="tc_40"/>
      <w:r w:rsidRPr="00F82916">
        <w:rPr>
          <w:rFonts w:ascii="Arial" w:hAnsi="Arial" w:cs="Arial"/>
          <w:sz w:val="20"/>
          <w:szCs w:val="20"/>
        </w:rPr>
        <w:t xml:space="preserve">điểm a, điểm </w:t>
      </w:r>
      <w:r w:rsidRPr="00F82916">
        <w:rPr>
          <w:rFonts w:ascii="Arial" w:hAnsi="Arial" w:cs="Arial"/>
          <w:sz w:val="20"/>
          <w:szCs w:val="20"/>
        </w:rPr>
        <w:t>b khoản 3 Điều 12 của Luật này</w:t>
      </w:r>
      <w:bookmarkEnd w:id="78"/>
      <w:r w:rsidRPr="00F82916">
        <w:rPr>
          <w:rFonts w:ascii="Arial" w:hAnsi="Arial" w:cs="Arial"/>
          <w:sz w:val="20"/>
          <w:szCs w:val="20"/>
        </w:rPr>
        <w:t xml:space="preserve"> được miễn thuế tối đa 04 năm và giảm 50% số thuế phải nộp tối đa không quá 05 năm tiếp theo.</w:t>
      </w:r>
    </w:p>
    <w:p w14:paraId="2E33C963"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2. Miễn thuế tối đa 02 năm và giảm 50% số thuế phải nộp tối đa không quá 04 năm tiếp theo đối với thu nhập của doanh nghiệp quy định</w:t>
      </w:r>
      <w:r w:rsidRPr="00F82916">
        <w:rPr>
          <w:rFonts w:ascii="Arial" w:hAnsi="Arial" w:cs="Arial"/>
          <w:sz w:val="20"/>
          <w:szCs w:val="20"/>
        </w:rPr>
        <w:t xml:space="preserve"> tại </w:t>
      </w:r>
      <w:bookmarkStart w:id="79" w:name="tc_41"/>
      <w:r w:rsidRPr="00F82916">
        <w:rPr>
          <w:rFonts w:ascii="Arial" w:hAnsi="Arial" w:cs="Arial"/>
          <w:sz w:val="20"/>
          <w:szCs w:val="20"/>
        </w:rPr>
        <w:t>khoản 4 Điều 13 của Luật này</w:t>
      </w:r>
      <w:bookmarkEnd w:id="79"/>
      <w:r w:rsidRPr="00F82916">
        <w:rPr>
          <w:rFonts w:ascii="Arial" w:hAnsi="Arial" w:cs="Arial"/>
          <w:sz w:val="20"/>
          <w:szCs w:val="20"/>
        </w:rPr>
        <w:t>.</w:t>
      </w:r>
    </w:p>
    <w:p w14:paraId="13C19F74"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3. Đối với các dự án đầu tư mới quy định tại </w:t>
      </w:r>
      <w:bookmarkStart w:id="80" w:name="tc_42"/>
      <w:r w:rsidRPr="00F82916">
        <w:rPr>
          <w:rFonts w:ascii="Arial" w:hAnsi="Arial" w:cs="Arial"/>
          <w:sz w:val="20"/>
          <w:szCs w:val="20"/>
        </w:rPr>
        <w:t>điểm h khoản 2 Điều 12 của Luật này</w:t>
      </w:r>
      <w:bookmarkEnd w:id="80"/>
      <w:r w:rsidRPr="00F82916">
        <w:rPr>
          <w:rFonts w:ascii="Arial" w:hAnsi="Arial" w:cs="Arial"/>
          <w:sz w:val="20"/>
          <w:szCs w:val="20"/>
        </w:rPr>
        <w:t xml:space="preserve">, Thủ tướng Chính phủ quyết định kéo dài thời gian miễn thuế, giảm thuế tối đa không quá 1,5 lần thời gian miễn thuế, giảm thuế quy định tại </w:t>
      </w:r>
      <w:r w:rsidRPr="00F82916">
        <w:rPr>
          <w:rFonts w:ascii="Arial" w:hAnsi="Arial" w:cs="Arial"/>
          <w:sz w:val="20"/>
          <w:szCs w:val="20"/>
        </w:rPr>
        <w:t>khoản 1 Điều này.</w:t>
      </w:r>
    </w:p>
    <w:p w14:paraId="060ED95F"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4.</w:t>
      </w:r>
      <w:bookmarkStart w:id="81" w:name="_ftnref18"/>
      <w:bookmarkEnd w:id="81"/>
      <w:r w:rsidRPr="00F82916">
        <w:rPr>
          <w:rFonts w:ascii="Arial" w:hAnsi="Arial" w:cs="Arial"/>
          <w:sz w:val="20"/>
          <w:szCs w:val="20"/>
        </w:rPr>
        <w:fldChar w:fldCharType="begin"/>
      </w:r>
      <w:r w:rsidRPr="00F82916">
        <w:rPr>
          <w:rFonts w:ascii="Arial" w:hAnsi="Arial" w:cs="Arial"/>
          <w:sz w:val="20"/>
          <w:szCs w:val="20"/>
        </w:rPr>
        <w:instrText xml:space="preserve"> HYPERLINK \l "_ftn18" </w:instrText>
      </w:r>
      <w:r w:rsidRPr="00F82916">
        <w:rPr>
          <w:rFonts w:ascii="Arial" w:hAnsi="Arial" w:cs="Arial"/>
          <w:sz w:val="20"/>
          <w:szCs w:val="20"/>
        </w:rPr>
        <w:fldChar w:fldCharType="separate"/>
      </w:r>
      <w:r w:rsidRPr="00F82916">
        <w:rPr>
          <w:rFonts w:ascii="Arial" w:hAnsi="Arial" w:cs="Arial"/>
          <w:color w:val="0000FF"/>
          <w:sz w:val="20"/>
          <w:szCs w:val="20"/>
          <w:u w:val="single"/>
        </w:rPr>
        <w:t>[18]</w:t>
      </w:r>
      <w:r w:rsidRPr="00F82916">
        <w:rPr>
          <w:rFonts w:ascii="Arial" w:hAnsi="Arial" w:cs="Arial"/>
          <w:sz w:val="20"/>
          <w:szCs w:val="20"/>
        </w:rPr>
        <w:fldChar w:fldCharType="end"/>
      </w:r>
      <w:r w:rsidRPr="00F82916">
        <w:rPr>
          <w:rFonts w:ascii="Arial" w:hAnsi="Arial" w:cs="Arial"/>
          <w:sz w:val="20"/>
          <w:szCs w:val="20"/>
        </w:rPr>
        <w:t xml:space="preserve"> Thời gian miễn thuế, giảm thuế được tính từ năm đầu tiên có thu nhập chịu thuế từ dự án đầu tư, trường hợp không có thu nhập chịu thuế trong 03 năm đầu, kể từ năm đầu tiên có doanh thu từ dự án thì thời gi</w:t>
      </w:r>
      <w:r w:rsidRPr="00F82916">
        <w:rPr>
          <w:rFonts w:ascii="Arial" w:hAnsi="Arial" w:cs="Arial"/>
          <w:sz w:val="20"/>
          <w:szCs w:val="20"/>
        </w:rPr>
        <w:t>an miễn thuế, giảm thuế được tính từ năm thứ 04.</w:t>
      </w:r>
    </w:p>
    <w:p w14:paraId="02B5B5C8"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Trường hợp doanh nghiệp được cấp văn bản xác nhận doanh nghiệp công nghệ chiến lược, văn bản xác nhận doanh nghiệp công nghệ cao, văn bản xác nhận doanh nghiệp sản xuất sản phẩm công nghệ cao, Giấy chứng nhậ</w:t>
      </w:r>
      <w:r w:rsidRPr="00F82916">
        <w:rPr>
          <w:rFonts w:ascii="Arial" w:hAnsi="Arial" w:cs="Arial"/>
          <w:sz w:val="20"/>
          <w:szCs w:val="20"/>
        </w:rPr>
        <w:t xml:space="preserve">n doanh nghiệp khoa học và công nghệ, Giấy xác nhận ưu đãi dự án sản xuất sản phẩm công nghiệp hỗ trợ sau thời điểm phát sinh thu nhập thì thời gian miễn thuế, giảm thuế được tính kể từ năm được cấp Giấy chứng nhận, Giấy xác nhận ưu đãi, văn bản xác nhận. </w:t>
      </w:r>
      <w:r w:rsidRPr="00F82916">
        <w:rPr>
          <w:rFonts w:ascii="Arial" w:hAnsi="Arial" w:cs="Arial"/>
          <w:sz w:val="20"/>
          <w:szCs w:val="20"/>
        </w:rPr>
        <w:t>Trường hợp tại năm cấp Giấy chứng nhận, Giấy xác nhận ưu đãi, văn bản xác nhận mà chưa có thu nhập thì thời gian miễn thuế, giảm thuế được tính kể từ năm đầu tiên có thu nhập, nếu trong 03 năm đầu kể từ năm được cấp Giấy chứng nhận, Giấy xác nhận ưu đãi mà</w:t>
      </w:r>
      <w:r w:rsidRPr="00F82916">
        <w:rPr>
          <w:rFonts w:ascii="Arial" w:hAnsi="Arial" w:cs="Arial"/>
          <w:sz w:val="20"/>
          <w:szCs w:val="20"/>
        </w:rPr>
        <w:t xml:space="preserve"> doanh nghiệp không có thu nhập chịu thuế thì thời gian miễn thuế, giảm thuế tính từ năm thứ 04 kể từ năm cấp Giấy chứng nhận, Giấy xác nhận ưu đãi, văn bản xác nhận.</w:t>
      </w:r>
    </w:p>
    <w:p w14:paraId="100B69D7"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Trường hợp doanh nghiệp hoặc dự án đầu tư được cấp Giấy chứng nhận, Giấy xác nhận ưu đãi,</w:t>
      </w:r>
      <w:r w:rsidRPr="00F82916">
        <w:rPr>
          <w:rFonts w:ascii="Arial" w:hAnsi="Arial" w:cs="Arial"/>
          <w:sz w:val="20"/>
          <w:szCs w:val="20"/>
        </w:rPr>
        <w:t xml:space="preserve"> văn bản xác nhận nhiều lần thì quy định tại khoản này áp dụng đối với Giấy chứng nhận, Giấy xác nhận ưu đãi, văn bản xác nhận được cấp lần đầu tiên.</w:t>
      </w:r>
    </w:p>
    <w:p w14:paraId="20E808B8"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5. Ưu đãi thuế đối với dự án đầu tư mở rộng:</w:t>
      </w:r>
    </w:p>
    <w:p w14:paraId="00A33A63"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a) Doanh nghiệp có dự án đầu tư đang hoạt động mở rộng quy mô</w:t>
      </w:r>
      <w:r w:rsidRPr="00F82916">
        <w:rPr>
          <w:rFonts w:ascii="Arial" w:hAnsi="Arial" w:cs="Arial"/>
          <w:sz w:val="20"/>
          <w:szCs w:val="20"/>
        </w:rPr>
        <w:t xml:space="preserve">, nâng cao công suất, đổi mới công nghệ, giảm ô nhiễm hoặc cải thiện môi trường thuộc ngành, nghề, địa bàn ưu đãi thuế thu nhập doanh nghiệp quy định tại </w:t>
      </w:r>
      <w:bookmarkStart w:id="82" w:name="tc_43"/>
      <w:r w:rsidRPr="00F82916">
        <w:rPr>
          <w:rFonts w:ascii="Arial" w:hAnsi="Arial" w:cs="Arial"/>
          <w:sz w:val="20"/>
          <w:szCs w:val="20"/>
        </w:rPr>
        <w:t>Điều 12 của Luật này</w:t>
      </w:r>
      <w:bookmarkEnd w:id="82"/>
      <w:r w:rsidRPr="00F82916">
        <w:rPr>
          <w:rFonts w:ascii="Arial" w:hAnsi="Arial" w:cs="Arial"/>
          <w:sz w:val="20"/>
          <w:szCs w:val="20"/>
        </w:rPr>
        <w:t xml:space="preserve"> (sau đây gọi là đầu tư mở rộng) thì phần thu nhập tăng thêm từ đầu tư mở rộng đượ</w:t>
      </w:r>
      <w:r w:rsidRPr="00F82916">
        <w:rPr>
          <w:rFonts w:ascii="Arial" w:hAnsi="Arial" w:cs="Arial"/>
          <w:sz w:val="20"/>
          <w:szCs w:val="20"/>
        </w:rPr>
        <w:t>c hưởng ưu đãi thuế theo dự án đang hoạt động cho thời gian còn lại và không phải hạch toán riêng khoản thu nhập tăng thêm từ đầu tư mở rộng với thu nhập từ dự án đang hoạt động;</w:t>
      </w:r>
    </w:p>
    <w:p w14:paraId="11039CA5"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b) Trường hợp dự án đang hoạt động đã hết thời gian hưởng ưu đãi thuế thì kho</w:t>
      </w:r>
      <w:r w:rsidRPr="00F82916">
        <w:rPr>
          <w:rFonts w:ascii="Arial" w:hAnsi="Arial" w:cs="Arial"/>
          <w:sz w:val="20"/>
          <w:szCs w:val="20"/>
        </w:rPr>
        <w:t>ản thu nhập tăng thêm từ dự án đầu tư mở rộng đáp ứng các tiêu chí quy định tại khoản 6 Điều này được miễn thuế, giảm thuế và không được hưởng ưu đãi về thuế suất. Thời gian miễn thuế, giảm thuế đối với thu nhập tăng thêm do đầu tư mở rộng bằng với thời gi</w:t>
      </w:r>
      <w:r w:rsidRPr="00F82916">
        <w:rPr>
          <w:rFonts w:ascii="Arial" w:hAnsi="Arial" w:cs="Arial"/>
          <w:sz w:val="20"/>
          <w:szCs w:val="20"/>
        </w:rPr>
        <w:t>an miễn thuế, giảm thuế áp dụng đối với dự án đầu tư mới cùng ngành, nghề, địa bàn ưu đãi thuế thu nhập doanh nghiệp và được tính từ năm dự án đầu tư hoàn thành số vốn đầu tư đã đăng ký.</w:t>
      </w:r>
    </w:p>
    <w:p w14:paraId="529D0DA7"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Doanh nghiệp phải hạch toán riêng khoản thu nhập tăng thêm từ đầu tư </w:t>
      </w:r>
      <w:r w:rsidRPr="00F82916">
        <w:rPr>
          <w:rFonts w:ascii="Arial" w:hAnsi="Arial" w:cs="Arial"/>
          <w:sz w:val="20"/>
          <w:szCs w:val="20"/>
        </w:rPr>
        <w:t>mở rộng để áp dụng ưu đãi. Trường hợp không hạch toán riêng được thì thu nhập từ hoạt động đầu tư mở rộng xác định theo tỷ lệ giữa nguyên giá tài sản cố định đầu tư mới đưa vào sử dụng cho sản xuất, kinh doanh trên tổng nguyên giá tài sản cố định của doanh</w:t>
      </w:r>
      <w:r w:rsidRPr="00F82916">
        <w:rPr>
          <w:rFonts w:ascii="Arial" w:hAnsi="Arial" w:cs="Arial"/>
          <w:sz w:val="20"/>
          <w:szCs w:val="20"/>
        </w:rPr>
        <w:t xml:space="preserve"> nghiệp;</w:t>
      </w:r>
    </w:p>
    <w:p w14:paraId="6E21AF59"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c) Ưu đãi thuế quy định tại khoản này không áp dụng đối với các trường hợp đầu tư mở rộng do sáp nhập, mua lại doanh nghiệp hoặc dự án đầu tư đang hoạt động.</w:t>
      </w:r>
    </w:p>
    <w:p w14:paraId="1D50CC3D"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6. Dự án đầu tư mở rộng được hưởng ưu đãi quy định tại điểm b khoản 5 Điều này phải đáp ứ</w:t>
      </w:r>
      <w:r w:rsidRPr="00F82916">
        <w:rPr>
          <w:rFonts w:ascii="Arial" w:hAnsi="Arial" w:cs="Arial"/>
          <w:sz w:val="20"/>
          <w:szCs w:val="20"/>
        </w:rPr>
        <w:t>ng một trong các tiêu chí sau đây:</w:t>
      </w:r>
    </w:p>
    <w:p w14:paraId="3FB81102"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a) Nguyên giá tài sản cố định tăng thêm khi dự án đầu tư hoàn thành việc giải ngân số vốn đầu tư mở rộng đã đăng ký đạt mức tối thiểu do Chính phủ quy định tương ứng với các trường hợp dự án đầu tư mở rộng thuộc ngành, ng</w:t>
      </w:r>
      <w:r w:rsidRPr="00F82916">
        <w:rPr>
          <w:rFonts w:ascii="Arial" w:hAnsi="Arial" w:cs="Arial"/>
          <w:sz w:val="20"/>
          <w:szCs w:val="20"/>
        </w:rPr>
        <w:t>hề ưu đãi thuế thu nhập doanh nghiệp, dự án đầu tư mở rộng thực hiện tại địa bàn ưu đãi thuế thu nhập doanh nghiệp;</w:t>
      </w:r>
    </w:p>
    <w:p w14:paraId="13715332"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b) Tỷ trọng nguyên giá tài sản cố định khi dự án đầu tư hoàn thành việc giải ngân số vốn đầu tư mở rộng đã đăng ký tăng thêm đạt tối thiểu t</w:t>
      </w:r>
      <w:r w:rsidRPr="00F82916">
        <w:rPr>
          <w:rFonts w:ascii="Arial" w:hAnsi="Arial" w:cs="Arial"/>
          <w:sz w:val="20"/>
          <w:szCs w:val="20"/>
        </w:rPr>
        <w:t>ừ 20% so với tống nguyên giá tài sản cố định trước khi bắt đầu đầu tư mở rộng;</w:t>
      </w:r>
    </w:p>
    <w:p w14:paraId="7D9153FE"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c) Công suất thiết kế tăng thêm khi dự án đầu tư hoàn thành việc giải ngân số vốn đầu tư mở rộng đã đăng ký tối thiểu từ 20% so với công suất thiết kế trước khi bắt đầu đầu tư m</w:t>
      </w:r>
      <w:r w:rsidRPr="00F82916">
        <w:rPr>
          <w:rFonts w:ascii="Arial" w:hAnsi="Arial" w:cs="Arial"/>
          <w:sz w:val="20"/>
          <w:szCs w:val="20"/>
        </w:rPr>
        <w:t>ở rộng.</w:t>
      </w:r>
    </w:p>
    <w:p w14:paraId="4B502545" w14:textId="77777777" w:rsidR="00000000" w:rsidRPr="00F82916" w:rsidRDefault="00386277" w:rsidP="00F82916">
      <w:pPr>
        <w:spacing w:after="120"/>
        <w:ind w:firstLine="720"/>
        <w:jc w:val="both"/>
        <w:rPr>
          <w:rFonts w:ascii="Arial" w:hAnsi="Arial" w:cs="Arial"/>
          <w:sz w:val="20"/>
          <w:szCs w:val="20"/>
        </w:rPr>
      </w:pPr>
      <w:bookmarkStart w:id="83" w:name="dieu_15"/>
      <w:r w:rsidRPr="00F82916">
        <w:rPr>
          <w:rFonts w:ascii="Arial" w:hAnsi="Arial" w:cs="Arial"/>
          <w:b/>
          <w:bCs/>
          <w:sz w:val="20"/>
          <w:szCs w:val="20"/>
        </w:rPr>
        <w:t>Điều 15. Các trường hợp miễn thuế, giảm thuế khác</w:t>
      </w:r>
      <w:bookmarkEnd w:id="83"/>
    </w:p>
    <w:p w14:paraId="5CB2946B"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1. Doanh nghiệp sản xuất, xây dựng, vận tải sử dụng nhiều lao động nữ được giảm thuế thu nhập doanh nghiệp bằng số chi thêm cho lao động nữ.</w:t>
      </w:r>
    </w:p>
    <w:p w14:paraId="49F4AA3B"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2. Doanh nghiệp sử dụng nhiều lao động là người dân tộc t</w:t>
      </w:r>
      <w:r w:rsidRPr="00F82916">
        <w:rPr>
          <w:rFonts w:ascii="Arial" w:hAnsi="Arial" w:cs="Arial"/>
          <w:sz w:val="20"/>
          <w:szCs w:val="20"/>
        </w:rPr>
        <w:t>hiểu số được giảm thuế thu nhập doanh nghiệp bằng số chi thêm cho lao động là người dân tộc thiểu số.</w:t>
      </w:r>
    </w:p>
    <w:p w14:paraId="4A337FB6"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3. Doanh nghiệp thực hiện chuyển giao công nghệ thuộc lĩnh vực ưu tiên chuyển giao cho tổ chức, cá nhân ở địa bàn có điều kiện kinh tế - xã hội khó khăn, </w:t>
      </w:r>
      <w:r w:rsidRPr="00F82916">
        <w:rPr>
          <w:rFonts w:ascii="Arial" w:hAnsi="Arial" w:cs="Arial"/>
          <w:sz w:val="20"/>
          <w:szCs w:val="20"/>
        </w:rPr>
        <w:t>đơn vị sự nghiệp công lập cung cấp dịch vụ sự nghiệp công ở địa bàn có điều kiện kinh tế - xã hội khó khăn được giảm 50% số thuế thu nhập doanh nghiệp tính trên phần thu nhập từ chuyển giao công nghệ, thu nhập từ cung cấp dịch vụ sự nghiệp công ở địa bàn c</w:t>
      </w:r>
      <w:r w:rsidRPr="00F82916">
        <w:rPr>
          <w:rFonts w:ascii="Arial" w:hAnsi="Arial" w:cs="Arial"/>
          <w:sz w:val="20"/>
          <w:szCs w:val="20"/>
        </w:rPr>
        <w:t>ó điều kiện kinh tế - xã hội khó khăn.</w:t>
      </w:r>
    </w:p>
    <w:p w14:paraId="34B740A2"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4. Doanh nghiệp quy định tại </w:t>
      </w:r>
      <w:bookmarkStart w:id="84" w:name="tc_44"/>
      <w:r w:rsidRPr="00F82916">
        <w:rPr>
          <w:rFonts w:ascii="Arial" w:hAnsi="Arial" w:cs="Arial"/>
          <w:sz w:val="20"/>
          <w:szCs w:val="20"/>
        </w:rPr>
        <w:t>khoản 2, khoản 3 Điều 10 của Luật này</w:t>
      </w:r>
      <w:bookmarkEnd w:id="84"/>
      <w:r w:rsidRPr="00F82916">
        <w:rPr>
          <w:rFonts w:ascii="Arial" w:hAnsi="Arial" w:cs="Arial"/>
          <w:sz w:val="20"/>
          <w:szCs w:val="20"/>
        </w:rPr>
        <w:t xml:space="preserve"> thành lập mới từ hộ kinh doanh được miễn thuế thu nhập doanh nghiệp trong 02 năm liên tục kể từ khi có thu nhập chịu thuế.</w:t>
      </w:r>
    </w:p>
    <w:p w14:paraId="753766AF"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5. Tổ chức khoa học và công</w:t>
      </w:r>
      <w:r w:rsidRPr="00F82916">
        <w:rPr>
          <w:rFonts w:ascii="Arial" w:hAnsi="Arial" w:cs="Arial"/>
          <w:sz w:val="20"/>
          <w:szCs w:val="20"/>
        </w:rPr>
        <w:t xml:space="preserve"> nghệ công lập, cơ sở giáo dục đại học công lập hoạt động không vì mục tiêu lợi nhuận được miễn thuế theo quy định của Chính phủ.</w:t>
      </w:r>
    </w:p>
    <w:p w14:paraId="696B2DA0"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6. Chính phủ quy định chi tiết Điều này.</w:t>
      </w:r>
    </w:p>
    <w:p w14:paraId="4FC23C40" w14:textId="77777777" w:rsidR="00000000" w:rsidRPr="00F82916" w:rsidRDefault="00386277" w:rsidP="00F82916">
      <w:pPr>
        <w:spacing w:after="120"/>
        <w:ind w:firstLine="720"/>
        <w:jc w:val="both"/>
        <w:rPr>
          <w:rFonts w:ascii="Arial" w:hAnsi="Arial" w:cs="Arial"/>
          <w:sz w:val="20"/>
          <w:szCs w:val="20"/>
        </w:rPr>
      </w:pPr>
      <w:bookmarkStart w:id="85" w:name="dieu_16"/>
      <w:r w:rsidRPr="00F82916">
        <w:rPr>
          <w:rFonts w:ascii="Arial" w:hAnsi="Arial" w:cs="Arial"/>
          <w:b/>
          <w:bCs/>
          <w:sz w:val="20"/>
          <w:szCs w:val="20"/>
        </w:rPr>
        <w:t>Điều 16. Chuyển lỗ</w:t>
      </w:r>
      <w:bookmarkEnd w:id="85"/>
    </w:p>
    <w:p w14:paraId="698E3705"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1. Doanh nghiệp có lỗ được chuyển lỗ sang năm sau; số lỗ này được </w:t>
      </w:r>
      <w:r w:rsidRPr="00F82916">
        <w:rPr>
          <w:rFonts w:ascii="Arial" w:hAnsi="Arial" w:cs="Arial"/>
          <w:sz w:val="20"/>
          <w:szCs w:val="20"/>
        </w:rPr>
        <w:t>trừ vào thu nhập chịu thuế. Thời gian được chuyển lỗ tính liên tục không quá 05 năm, kể từ năm tiếp theo năm phát sinh lỗ.</w:t>
      </w:r>
    </w:p>
    <w:p w14:paraId="0FE19782"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2. Doanh nghiệp có lỗ từ hoạt động chuyển nhượng dự án thăm dò, khai thác khoáng sản; chuyển nhượng quyền tham gia dự án thăm dò, kha</w:t>
      </w:r>
      <w:r w:rsidRPr="00F82916">
        <w:rPr>
          <w:rFonts w:ascii="Arial" w:hAnsi="Arial" w:cs="Arial"/>
          <w:sz w:val="20"/>
          <w:szCs w:val="20"/>
        </w:rPr>
        <w:t>i thác, chế biến khoáng sản; chuyển nhượng quyền thăm dò, khai thác, chế biến khoáng sản được chuyển lỗ sang năm sau vào thu nhập chịu thuế của hoạt động đó. Thời gian chuyển lỗ theo quy định tại khoản 1 Điều này.</w:t>
      </w:r>
    </w:p>
    <w:p w14:paraId="5C7DFDCA"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3. Chính phủ quy định chi tiết Điều này.</w:t>
      </w:r>
    </w:p>
    <w:p w14:paraId="687E04A0" w14:textId="77777777" w:rsidR="00000000" w:rsidRPr="00F82916" w:rsidRDefault="00386277" w:rsidP="00F82916">
      <w:pPr>
        <w:spacing w:after="120"/>
        <w:ind w:firstLine="720"/>
        <w:jc w:val="both"/>
        <w:rPr>
          <w:rFonts w:ascii="Arial" w:hAnsi="Arial" w:cs="Arial"/>
          <w:sz w:val="20"/>
          <w:szCs w:val="20"/>
        </w:rPr>
      </w:pPr>
      <w:bookmarkStart w:id="86" w:name="dieu_17"/>
      <w:r w:rsidRPr="00F82916">
        <w:rPr>
          <w:rFonts w:ascii="Arial" w:hAnsi="Arial" w:cs="Arial"/>
          <w:b/>
          <w:bCs/>
          <w:sz w:val="20"/>
          <w:szCs w:val="20"/>
        </w:rPr>
        <w:t>Đ</w:t>
      </w:r>
      <w:r w:rsidRPr="00F82916">
        <w:rPr>
          <w:rFonts w:ascii="Arial" w:hAnsi="Arial" w:cs="Arial"/>
          <w:b/>
          <w:bCs/>
          <w:sz w:val="20"/>
          <w:szCs w:val="20"/>
        </w:rPr>
        <w:t>iều 17. Trích lập Quỹ phát triển khoa học và công nghệ</w:t>
      </w:r>
      <w:bookmarkEnd w:id="86"/>
    </w:p>
    <w:p w14:paraId="45844A96"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1. Doanh nghiệp, tổ chức, đơn vị sự nghiệp được thành lập theo quy định của pháp luật Việt Nam được trích tối đa 20% thu nhập tính thuế hàng năm để lập Quỹ phát triển khoa học và công nghệ.</w:t>
      </w:r>
    </w:p>
    <w:p w14:paraId="7F2E3BDF"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2. Trong th</w:t>
      </w:r>
      <w:r w:rsidRPr="00F82916">
        <w:rPr>
          <w:rFonts w:ascii="Arial" w:hAnsi="Arial" w:cs="Arial"/>
          <w:sz w:val="20"/>
          <w:szCs w:val="20"/>
        </w:rPr>
        <w:t>ời hạn 05 năm kể từ khi trích lập theo quy định tại khoản 1 Điều này, nếu Quỹ phát triển khoa học và công nghệ không được sử dụng hoặc sử dụng không hết 70% hoặc sử dụng không đúng mục đích thì doanh nghiệp, tổ chức, đơn vị sự nghiệp phải nộp ngân sách nhà</w:t>
      </w:r>
      <w:r w:rsidRPr="00F82916">
        <w:rPr>
          <w:rFonts w:ascii="Arial" w:hAnsi="Arial" w:cs="Arial"/>
          <w:sz w:val="20"/>
          <w:szCs w:val="20"/>
        </w:rPr>
        <w:t xml:space="preserve"> nước phần thuế thu nhập doanh nghiệp tính trên khoản thu nhập đã trích lập quỹ mà không sử dụng hoặc sử dụng không đúng mục đích và phần lãi phát sinh từ số thuế thu nhập doanh nghiệp đó.</w:t>
      </w:r>
    </w:p>
    <w:p w14:paraId="2BBBE2FB"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Thuế suất thuế thu nhập doanh nghiệp dùng để tính số thuế thu hồi l</w:t>
      </w:r>
      <w:r w:rsidRPr="00F82916">
        <w:rPr>
          <w:rFonts w:ascii="Arial" w:hAnsi="Arial" w:cs="Arial"/>
          <w:sz w:val="20"/>
          <w:szCs w:val="20"/>
        </w:rPr>
        <w:t>à thuế suất áp dụng cho doanh nghiệp, tổ chức, đơn vị sự nghiệp trong thời gian trích lập quỹ.</w:t>
      </w:r>
    </w:p>
    <w:p w14:paraId="61FF9285"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Lãi suất tính lãi đối với số thuế thu hồi tính trên phần quỹ không sử dụng hết là lãi suất trái phiếu kho bạc loại kỳ hạn 05 năm hoặc kỳ hạn 10 năm (trong trường</w:t>
      </w:r>
      <w:r w:rsidRPr="00F82916">
        <w:rPr>
          <w:rFonts w:ascii="Arial" w:hAnsi="Arial" w:cs="Arial"/>
          <w:sz w:val="20"/>
          <w:szCs w:val="20"/>
        </w:rPr>
        <w:t xml:space="preserve"> hợp không có loại kỳ hạn 05 năm) phát hành gần thời điểm thu hồi nhất và thời gian tính lãi là 02 năm.</w:t>
      </w:r>
    </w:p>
    <w:p w14:paraId="24A4E244"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Lãi suất tính lãi đối với số thuế thu hồi tính trên phần quỹ sử dụng sai mục đích là mức tính tiền chậm nộp theo quy định của Luật Quản lý thuế và thời </w:t>
      </w:r>
      <w:r w:rsidRPr="00F82916">
        <w:rPr>
          <w:rFonts w:ascii="Arial" w:hAnsi="Arial" w:cs="Arial"/>
          <w:sz w:val="20"/>
          <w:szCs w:val="20"/>
        </w:rPr>
        <w:t>gian tính lãi là khoảng thời gian kể từ khi trích lập quỹ đến khi thu hồi.</w:t>
      </w:r>
    </w:p>
    <w:p w14:paraId="64891E65"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3. Doanh nghiệp, tổ chức, đơn vị sự nghiệp không được hạch toán các khoản chi từ Quỹ phát triển khoa học và công nghệ vào chi phí được trừ khi xác định thu nhập chịu thuế trong kỳ t</w:t>
      </w:r>
      <w:r w:rsidRPr="00F82916">
        <w:rPr>
          <w:rFonts w:ascii="Arial" w:hAnsi="Arial" w:cs="Arial"/>
          <w:sz w:val="20"/>
          <w:szCs w:val="20"/>
        </w:rPr>
        <w:t>ính thuế.</w:t>
      </w:r>
    </w:p>
    <w:p w14:paraId="7B6004C5"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4. Quỹ phát triển khoa học và công nghệ được sử dụng theo quy định của pháp luật về khoa học, công nghệ và đôi mới sáng tạo.</w:t>
      </w:r>
    </w:p>
    <w:p w14:paraId="2DA3F1FA"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5. Doanh nghiệp đang hoạt động mà có thay đổi do sáp nhập, hợp nhất, chia, tách, chuyển đổi chủ sở hữu, chuyển đổi loại h</w:t>
      </w:r>
      <w:r w:rsidRPr="00F82916">
        <w:rPr>
          <w:rFonts w:ascii="Arial" w:hAnsi="Arial" w:cs="Arial"/>
          <w:sz w:val="20"/>
          <w:szCs w:val="20"/>
        </w:rPr>
        <w:t>ình doanh nghiệp thì doanh nghiệp mới thành lập, doanh nghiệp nhận sáp nhập từ việc sáp nhập, hợp nhất, chia, tách, chuyển đổi sở hữu, chuyển đổi loại hình doanh nghiệp được kế thừa và chịu trách nhiệm về việc quản lý, sử dụng Quỹ phát triển khoa học và cô</w:t>
      </w:r>
      <w:r w:rsidRPr="00F82916">
        <w:rPr>
          <w:rFonts w:ascii="Arial" w:hAnsi="Arial" w:cs="Arial"/>
          <w:sz w:val="20"/>
          <w:szCs w:val="20"/>
        </w:rPr>
        <w:t>ng nghệ của doanh nghiệp trước khi sáp nhập, hợp nhất, chia, tách, chuyển đổi.</w:t>
      </w:r>
    </w:p>
    <w:p w14:paraId="0586D9C4" w14:textId="77777777" w:rsidR="00000000" w:rsidRPr="00F82916" w:rsidRDefault="00386277" w:rsidP="00F82916">
      <w:pPr>
        <w:spacing w:after="120"/>
        <w:ind w:firstLine="720"/>
        <w:jc w:val="both"/>
        <w:rPr>
          <w:rFonts w:ascii="Arial" w:hAnsi="Arial" w:cs="Arial"/>
          <w:sz w:val="20"/>
          <w:szCs w:val="20"/>
        </w:rPr>
      </w:pPr>
      <w:bookmarkStart w:id="87" w:name="dieu_18"/>
      <w:r w:rsidRPr="00F82916">
        <w:rPr>
          <w:rFonts w:ascii="Arial" w:hAnsi="Arial" w:cs="Arial"/>
          <w:b/>
          <w:bCs/>
          <w:sz w:val="20"/>
          <w:szCs w:val="20"/>
        </w:rPr>
        <w:t>Điều 18. Điều kiện áp dụng ưu đãi thuế</w:t>
      </w:r>
      <w:bookmarkEnd w:id="87"/>
    </w:p>
    <w:p w14:paraId="215CF4CB"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1. Ưu đãi thuế thu nhập doanh nghiệp quy định tại các </w:t>
      </w:r>
      <w:bookmarkStart w:id="88" w:name="tc_45"/>
      <w:r w:rsidRPr="00F82916">
        <w:rPr>
          <w:rFonts w:ascii="Arial" w:hAnsi="Arial" w:cs="Arial"/>
          <w:sz w:val="20"/>
          <w:szCs w:val="20"/>
        </w:rPr>
        <w:t>điều 13, 14 và 15 của Luật này</w:t>
      </w:r>
      <w:bookmarkEnd w:id="88"/>
      <w:r w:rsidRPr="00F82916">
        <w:rPr>
          <w:rFonts w:ascii="Arial" w:hAnsi="Arial" w:cs="Arial"/>
          <w:sz w:val="20"/>
          <w:szCs w:val="20"/>
        </w:rPr>
        <w:t xml:space="preserve"> áp dụng đối với doanh nghiệp thực hiện chế độ kế toán</w:t>
      </w:r>
      <w:r w:rsidRPr="00F82916">
        <w:rPr>
          <w:rFonts w:ascii="Arial" w:hAnsi="Arial" w:cs="Arial"/>
          <w:sz w:val="20"/>
          <w:szCs w:val="20"/>
        </w:rPr>
        <w:t>, hóa đơn, chứng từ và nộp thuế theo phương pháp kê khai.</w:t>
      </w:r>
    </w:p>
    <w:p w14:paraId="0627D941"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Ưu đãi thuế thu nhập doanh nghiệp theo diện dự án đầu tư mới (bao gồm cả dự án đầu tư thuộc </w:t>
      </w:r>
      <w:bookmarkStart w:id="89" w:name="tc_46"/>
      <w:r w:rsidRPr="00F82916">
        <w:rPr>
          <w:rFonts w:ascii="Arial" w:hAnsi="Arial" w:cs="Arial"/>
          <w:sz w:val="20"/>
          <w:szCs w:val="20"/>
        </w:rPr>
        <w:t>điểm g khoản 2 Điều 12 của Luật này</w:t>
      </w:r>
      <w:bookmarkEnd w:id="89"/>
      <w:r w:rsidRPr="00F82916">
        <w:rPr>
          <w:rFonts w:ascii="Arial" w:hAnsi="Arial" w:cs="Arial"/>
          <w:sz w:val="20"/>
          <w:szCs w:val="20"/>
        </w:rPr>
        <w:t xml:space="preserve">) quy định tại </w:t>
      </w:r>
      <w:bookmarkStart w:id="90" w:name="tc_47"/>
      <w:r w:rsidRPr="00F82916">
        <w:rPr>
          <w:rFonts w:ascii="Arial" w:hAnsi="Arial" w:cs="Arial"/>
          <w:sz w:val="20"/>
          <w:szCs w:val="20"/>
        </w:rPr>
        <w:t>Điều 13, Điều 14 của Luật này</w:t>
      </w:r>
      <w:bookmarkEnd w:id="90"/>
      <w:r w:rsidRPr="00F82916">
        <w:rPr>
          <w:rFonts w:ascii="Arial" w:hAnsi="Arial" w:cs="Arial"/>
          <w:sz w:val="20"/>
          <w:szCs w:val="20"/>
        </w:rPr>
        <w:t xml:space="preserve"> không áp dụng đối với các </w:t>
      </w:r>
      <w:r w:rsidRPr="00F82916">
        <w:rPr>
          <w:rFonts w:ascii="Arial" w:hAnsi="Arial" w:cs="Arial"/>
          <w:sz w:val="20"/>
          <w:szCs w:val="20"/>
        </w:rPr>
        <w:t>trường hợp sáp nhập, hợp nhất, chia, tách, chuyển đổi chủ sở hữu, chuyển đổi loại hình doanh nghiệp và trường hợp khác do Chính phủ quy định.</w:t>
      </w:r>
    </w:p>
    <w:p w14:paraId="41C64D5B"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2. Doanh nghiệp phải hạch toán riêng thu nhập từ hoạt động sản xuất, kinh doanh được ưu đãi thuế quy định tại các </w:t>
      </w:r>
      <w:bookmarkStart w:id="91" w:name="tc_48"/>
      <w:r w:rsidRPr="00F82916">
        <w:rPr>
          <w:rFonts w:ascii="Arial" w:hAnsi="Arial" w:cs="Arial"/>
          <w:sz w:val="20"/>
          <w:szCs w:val="20"/>
        </w:rPr>
        <w:t>điều 4, 13, 14 và 15 của Luật này</w:t>
      </w:r>
      <w:bookmarkEnd w:id="91"/>
      <w:r w:rsidRPr="00F82916">
        <w:rPr>
          <w:rFonts w:ascii="Arial" w:hAnsi="Arial" w:cs="Arial"/>
          <w:sz w:val="20"/>
          <w:szCs w:val="20"/>
        </w:rPr>
        <w:t xml:space="preserve"> với thu nhập từ hoạt động sản xuất, kinh doanh không được ưu đãi thuế; trường hợp không hạch toán riêng được thì thu nhập từ hoạt động sản xuất, kinh doanh được ưu đãi thuế được xác định theo tỷ lệ giữa doanh thu hoặc chi </w:t>
      </w:r>
      <w:r w:rsidRPr="00F82916">
        <w:rPr>
          <w:rFonts w:ascii="Arial" w:hAnsi="Arial" w:cs="Arial"/>
          <w:sz w:val="20"/>
          <w:szCs w:val="20"/>
        </w:rPr>
        <w:t>phí của hoạt động sản xuất, kinh doanh được ưu đãi thuế trên tổng doanh thu hoặc tổng chi phí của doanh nghiệp.</w:t>
      </w:r>
    </w:p>
    <w:p w14:paraId="6F92857B"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3. Thuế suất 15% và 17% quy định tại </w:t>
      </w:r>
      <w:bookmarkStart w:id="92" w:name="tc_49"/>
      <w:r w:rsidRPr="00F82916">
        <w:rPr>
          <w:rFonts w:ascii="Arial" w:hAnsi="Arial" w:cs="Arial"/>
          <w:sz w:val="20"/>
          <w:szCs w:val="20"/>
        </w:rPr>
        <w:t>khoản 2, khoản 3 Điều 10 của Luật này</w:t>
      </w:r>
      <w:bookmarkEnd w:id="92"/>
      <w:r w:rsidRPr="00F82916">
        <w:rPr>
          <w:rFonts w:ascii="Arial" w:hAnsi="Arial" w:cs="Arial"/>
          <w:sz w:val="20"/>
          <w:szCs w:val="20"/>
        </w:rPr>
        <w:t xml:space="preserve"> và quy định về ưu đãi thuế tại các </w:t>
      </w:r>
      <w:bookmarkStart w:id="93" w:name="tc_50"/>
      <w:r w:rsidRPr="00F82916">
        <w:rPr>
          <w:rFonts w:ascii="Arial" w:hAnsi="Arial" w:cs="Arial"/>
          <w:sz w:val="20"/>
          <w:szCs w:val="20"/>
        </w:rPr>
        <w:t>điều 4, 13</w:t>
      </w:r>
      <w:bookmarkEnd w:id="93"/>
      <w:r w:rsidRPr="00F82916">
        <w:rPr>
          <w:rFonts w:ascii="Arial" w:hAnsi="Arial" w:cs="Arial"/>
          <w:sz w:val="20"/>
          <w:szCs w:val="20"/>
        </w:rPr>
        <w:t xml:space="preserve">, </w:t>
      </w:r>
      <w:bookmarkStart w:id="94" w:name="tc_51"/>
      <w:r w:rsidRPr="00F82916">
        <w:rPr>
          <w:rFonts w:ascii="Arial" w:hAnsi="Arial" w:cs="Arial"/>
          <w:sz w:val="20"/>
          <w:szCs w:val="20"/>
        </w:rPr>
        <w:t>14 và 15 của Luật này</w:t>
      </w:r>
      <w:bookmarkEnd w:id="94"/>
      <w:r w:rsidRPr="00F82916">
        <w:rPr>
          <w:rFonts w:ascii="Arial" w:hAnsi="Arial" w:cs="Arial"/>
          <w:sz w:val="20"/>
          <w:szCs w:val="20"/>
        </w:rPr>
        <w:t xml:space="preserve"> </w:t>
      </w:r>
      <w:r w:rsidRPr="00F82916">
        <w:rPr>
          <w:rFonts w:ascii="Arial" w:hAnsi="Arial" w:cs="Arial"/>
          <w:sz w:val="20"/>
          <w:szCs w:val="20"/>
        </w:rPr>
        <w:t>không áp dụng đối với:</w:t>
      </w:r>
    </w:p>
    <w:p w14:paraId="6317AF53"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a) Thu nhập từ chuyển nhượng vốn, chuyển nhượng quyền góp vốn; thu nhập từ chuyển nhượng bất động sản, trừ thu nhập từ đầu tư xây dựng nhà ở xã hội quy định tại </w:t>
      </w:r>
      <w:bookmarkStart w:id="95" w:name="tc_52"/>
      <w:r w:rsidRPr="00F82916">
        <w:rPr>
          <w:rFonts w:ascii="Arial" w:hAnsi="Arial" w:cs="Arial"/>
          <w:sz w:val="20"/>
          <w:szCs w:val="20"/>
        </w:rPr>
        <w:t>điểm s khoản 2 Điều 12 của Luật này</w:t>
      </w:r>
      <w:bookmarkEnd w:id="95"/>
      <w:r w:rsidRPr="00F82916">
        <w:rPr>
          <w:rFonts w:ascii="Arial" w:hAnsi="Arial" w:cs="Arial"/>
          <w:sz w:val="20"/>
          <w:szCs w:val="20"/>
        </w:rPr>
        <w:t>; thu nhập từ chuyển nhượng dự án đầu</w:t>
      </w:r>
      <w:r w:rsidRPr="00F82916">
        <w:rPr>
          <w:rFonts w:ascii="Arial" w:hAnsi="Arial" w:cs="Arial"/>
          <w:sz w:val="20"/>
          <w:szCs w:val="20"/>
        </w:rPr>
        <w:t xml:space="preserve"> tư (trừ chuyển nhượng dự án chế biến khoáng sản), chuyển nhượng quyền tham gia dự án đầu tư, chuyển nhượng quyền thăm dò, khai thác, chế biến khoáng sản; thu nhập từ hoạt động sản xuất, kinh doanh ở ngoài Việt Nam;</w:t>
      </w:r>
    </w:p>
    <w:p w14:paraId="1EADF5DF"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b) Thu nhập từ hoạt động tìm kiếm, thăm </w:t>
      </w:r>
      <w:r w:rsidRPr="00F82916">
        <w:rPr>
          <w:rFonts w:ascii="Arial" w:hAnsi="Arial" w:cs="Arial"/>
          <w:sz w:val="20"/>
          <w:szCs w:val="20"/>
        </w:rPr>
        <w:t>dò và khai thác dầu khí, tài nguyên quý hiếm khác và thu nhập từ hoạt động thăm dò, khai thác khoáng sản;</w:t>
      </w:r>
    </w:p>
    <w:p w14:paraId="12BE2303"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c) Thu nhập từ sản xuất, kinh doanh trò chơi điện tử trên mạng; thu nhập từ sản xuất, kinh doanh hàng hóa, dịch vụ thuộc đối tượng chịu thuế tiêu thụ </w:t>
      </w:r>
      <w:r w:rsidRPr="00F82916">
        <w:rPr>
          <w:rFonts w:ascii="Arial" w:hAnsi="Arial" w:cs="Arial"/>
          <w:sz w:val="20"/>
          <w:szCs w:val="20"/>
        </w:rPr>
        <w:t>đặc biệt theo quy định của Luật Thuế tiêu thụ đặc biệt, trừ dự án sản xuất, lắp ráp ô tô, máy bay, trực thăng, tàu lượn, du thuyền, lọc hóa dầu;</w:t>
      </w:r>
    </w:p>
    <w:p w14:paraId="2351EA01"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d) Trường hợp đặc thù theo quy định của Chính phủ.</w:t>
      </w:r>
    </w:p>
    <w:p w14:paraId="188AFFE2"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4. Thuế suất 15% và 17% quy định tại </w:t>
      </w:r>
      <w:bookmarkStart w:id="96" w:name="tc_53"/>
      <w:r w:rsidRPr="00F82916">
        <w:rPr>
          <w:rFonts w:ascii="Arial" w:hAnsi="Arial" w:cs="Arial"/>
          <w:sz w:val="20"/>
          <w:szCs w:val="20"/>
        </w:rPr>
        <w:t>khoản 2, khoản 3 Điều 1</w:t>
      </w:r>
      <w:r w:rsidRPr="00F82916">
        <w:rPr>
          <w:rFonts w:ascii="Arial" w:hAnsi="Arial" w:cs="Arial"/>
          <w:sz w:val="20"/>
          <w:szCs w:val="20"/>
        </w:rPr>
        <w:t>0 của Luật này</w:t>
      </w:r>
      <w:bookmarkEnd w:id="96"/>
      <w:r w:rsidRPr="00F82916">
        <w:rPr>
          <w:rFonts w:ascii="Arial" w:hAnsi="Arial" w:cs="Arial"/>
          <w:sz w:val="20"/>
          <w:szCs w:val="20"/>
        </w:rPr>
        <w:t xml:space="preserve"> không áp dụng đối với doanh nghiệp là công ty con hoặc công ty có quan hệ liên kết mà doanh nghiệp trong quan hệ liên kết không phải là doanh nghiệp đáp ứng điều kiện áp dụng thuế suất quy định tại </w:t>
      </w:r>
      <w:bookmarkStart w:id="97" w:name="tc_54"/>
      <w:r w:rsidRPr="00F82916">
        <w:rPr>
          <w:rFonts w:ascii="Arial" w:hAnsi="Arial" w:cs="Arial"/>
          <w:sz w:val="20"/>
          <w:szCs w:val="20"/>
        </w:rPr>
        <w:t>khoản 2, khoản 3 Điều 10 của Luật này</w:t>
      </w:r>
      <w:bookmarkEnd w:id="97"/>
      <w:r w:rsidRPr="00F82916">
        <w:rPr>
          <w:rFonts w:ascii="Arial" w:hAnsi="Arial" w:cs="Arial"/>
          <w:sz w:val="20"/>
          <w:szCs w:val="20"/>
        </w:rPr>
        <w:t>.</w:t>
      </w:r>
    </w:p>
    <w:p w14:paraId="27873A93"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5. T</w:t>
      </w:r>
      <w:r w:rsidRPr="00F82916">
        <w:rPr>
          <w:rFonts w:ascii="Arial" w:hAnsi="Arial" w:cs="Arial"/>
          <w:sz w:val="20"/>
          <w:szCs w:val="20"/>
        </w:rPr>
        <w:t>rường hợp doanh nghiệp không đáp ứng điều kiện ưu đãi thuế thì cơ quan có thẩm quyền thực hiện truy thu thuế và xử phạt vi phạm theo quy định của pháp luật.</w:t>
      </w:r>
    </w:p>
    <w:p w14:paraId="09DED918"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6. Chính phủ quy định chi tiết khoản 5 Điều này. Bộ Tài chính quy định thủ tục, hồ sơ được hưởng ưu</w:t>
      </w:r>
      <w:r w:rsidRPr="00F82916">
        <w:rPr>
          <w:rFonts w:ascii="Arial" w:hAnsi="Arial" w:cs="Arial"/>
          <w:sz w:val="20"/>
          <w:szCs w:val="20"/>
        </w:rPr>
        <w:t xml:space="preserve"> đãi thuế quy định tại các </w:t>
      </w:r>
      <w:bookmarkStart w:id="98" w:name="tc_55"/>
      <w:r w:rsidRPr="00F82916">
        <w:rPr>
          <w:rFonts w:ascii="Arial" w:hAnsi="Arial" w:cs="Arial"/>
          <w:sz w:val="20"/>
          <w:szCs w:val="20"/>
        </w:rPr>
        <w:t>điều 4, 13</w:t>
      </w:r>
      <w:bookmarkEnd w:id="98"/>
      <w:r w:rsidRPr="00F82916">
        <w:rPr>
          <w:rFonts w:ascii="Arial" w:hAnsi="Arial" w:cs="Arial"/>
          <w:sz w:val="20"/>
          <w:szCs w:val="20"/>
        </w:rPr>
        <w:t xml:space="preserve">, </w:t>
      </w:r>
      <w:bookmarkStart w:id="99" w:name="tc_56"/>
      <w:r w:rsidRPr="00F82916">
        <w:rPr>
          <w:rFonts w:ascii="Arial" w:hAnsi="Arial" w:cs="Arial"/>
          <w:sz w:val="20"/>
          <w:szCs w:val="20"/>
        </w:rPr>
        <w:t>14 và 15 của Luật này</w:t>
      </w:r>
      <w:bookmarkEnd w:id="99"/>
      <w:r w:rsidRPr="00F82916">
        <w:rPr>
          <w:rFonts w:ascii="Arial" w:hAnsi="Arial" w:cs="Arial"/>
          <w:sz w:val="20"/>
          <w:szCs w:val="20"/>
        </w:rPr>
        <w:t>.</w:t>
      </w:r>
    </w:p>
    <w:p w14:paraId="453B3054" w14:textId="77777777" w:rsidR="00000000" w:rsidRPr="00F82916" w:rsidRDefault="00386277" w:rsidP="00F82916">
      <w:pPr>
        <w:spacing w:after="120"/>
        <w:ind w:firstLine="720"/>
        <w:jc w:val="center"/>
        <w:rPr>
          <w:rFonts w:ascii="Arial" w:hAnsi="Arial" w:cs="Arial"/>
          <w:sz w:val="20"/>
          <w:szCs w:val="20"/>
        </w:rPr>
      </w:pPr>
      <w:bookmarkStart w:id="100" w:name="chuong_4"/>
      <w:r w:rsidRPr="00F82916">
        <w:rPr>
          <w:rFonts w:ascii="Arial" w:hAnsi="Arial" w:cs="Arial"/>
          <w:b/>
          <w:bCs/>
          <w:sz w:val="20"/>
          <w:szCs w:val="20"/>
        </w:rPr>
        <w:t>Chương IV</w:t>
      </w:r>
      <w:bookmarkEnd w:id="100"/>
    </w:p>
    <w:p w14:paraId="0AB9F2B7" w14:textId="77777777" w:rsidR="00000000" w:rsidRPr="00F82916" w:rsidRDefault="00386277" w:rsidP="00F82916">
      <w:pPr>
        <w:spacing w:after="120"/>
        <w:ind w:firstLine="720"/>
        <w:jc w:val="center"/>
        <w:rPr>
          <w:rFonts w:ascii="Arial" w:hAnsi="Arial" w:cs="Arial"/>
          <w:sz w:val="20"/>
          <w:szCs w:val="20"/>
        </w:rPr>
      </w:pPr>
      <w:bookmarkStart w:id="101" w:name="chuong_4_name"/>
      <w:r w:rsidRPr="00F82916">
        <w:rPr>
          <w:rFonts w:ascii="Arial" w:hAnsi="Arial" w:cs="Arial"/>
          <w:b/>
          <w:bCs/>
          <w:sz w:val="20"/>
          <w:szCs w:val="20"/>
        </w:rPr>
        <w:t>ĐIỀU KHOẢN THI HÀNH</w:t>
      </w:r>
      <w:bookmarkEnd w:id="101"/>
      <w:r w:rsidRPr="00F82916">
        <w:rPr>
          <w:rFonts w:ascii="Arial" w:hAnsi="Arial" w:cs="Arial"/>
          <w:sz w:val="20"/>
          <w:szCs w:val="20"/>
        </w:rPr>
        <w:fldChar w:fldCharType="begin"/>
      </w:r>
      <w:r w:rsidRPr="00F82916">
        <w:rPr>
          <w:rFonts w:ascii="Arial" w:hAnsi="Arial" w:cs="Arial"/>
          <w:sz w:val="20"/>
          <w:szCs w:val="20"/>
        </w:rPr>
        <w:instrText xml:space="preserve"> HYPERLINK \l "_ftn19" </w:instrText>
      </w:r>
      <w:r w:rsidRPr="00F82916">
        <w:rPr>
          <w:rFonts w:ascii="Arial" w:hAnsi="Arial" w:cs="Arial"/>
          <w:sz w:val="20"/>
          <w:szCs w:val="20"/>
        </w:rPr>
        <w:fldChar w:fldCharType="separate"/>
      </w:r>
      <w:r w:rsidRPr="00F82916">
        <w:rPr>
          <w:rFonts w:ascii="Arial" w:hAnsi="Arial" w:cs="Arial"/>
          <w:b/>
          <w:bCs/>
          <w:color w:val="0000FF"/>
          <w:sz w:val="20"/>
          <w:szCs w:val="20"/>
          <w:u w:val="single"/>
        </w:rPr>
        <w:t>[19]</w:t>
      </w:r>
      <w:r w:rsidRPr="00F82916">
        <w:rPr>
          <w:rFonts w:ascii="Arial" w:hAnsi="Arial" w:cs="Arial"/>
          <w:sz w:val="20"/>
          <w:szCs w:val="20"/>
        </w:rPr>
        <w:fldChar w:fldCharType="end"/>
      </w:r>
    </w:p>
    <w:p w14:paraId="1AA1150C" w14:textId="77777777" w:rsidR="00000000" w:rsidRPr="00F82916" w:rsidRDefault="00386277" w:rsidP="00F82916">
      <w:pPr>
        <w:spacing w:after="120"/>
        <w:ind w:firstLine="720"/>
        <w:jc w:val="both"/>
        <w:rPr>
          <w:rFonts w:ascii="Arial" w:hAnsi="Arial" w:cs="Arial"/>
          <w:sz w:val="20"/>
          <w:szCs w:val="20"/>
        </w:rPr>
      </w:pPr>
      <w:bookmarkStart w:id="102" w:name="dieu_19"/>
      <w:r w:rsidRPr="00F82916">
        <w:rPr>
          <w:rFonts w:ascii="Arial" w:hAnsi="Arial" w:cs="Arial"/>
          <w:b/>
          <w:bCs/>
          <w:sz w:val="20"/>
          <w:szCs w:val="20"/>
        </w:rPr>
        <w:t>Điều 19. Hiệu lực thi hành</w:t>
      </w:r>
      <w:bookmarkEnd w:id="102"/>
    </w:p>
    <w:p w14:paraId="30B13A89"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1. Luật này có hiệu lực thi hành từ ngày 01 tháng 10 năm 2025 và áp dụng từ kỳ tính thuế thu nhập doanh ngh</w:t>
      </w:r>
      <w:r w:rsidRPr="00F82916">
        <w:rPr>
          <w:rFonts w:ascii="Arial" w:hAnsi="Arial" w:cs="Arial"/>
          <w:sz w:val="20"/>
          <w:szCs w:val="20"/>
        </w:rPr>
        <w:t>iệp năm 2025.</w:t>
      </w:r>
    </w:p>
    <w:p w14:paraId="1A1F770F"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2. Luật Thuế thu nhập doanh nghiệp số 14/2008/QH12 đã được sửa đổi, bổ sung một số điều theo Luật số 32/2013/QH13, Luật số 71/2014/QH13, Luật số 61/2020/QH14, Luật số 12/2022/QH15 và Luật số 15/2023/QH15 hết hiệu lực kể từ ngày Luật này có hi</w:t>
      </w:r>
      <w:r w:rsidRPr="00F82916">
        <w:rPr>
          <w:rFonts w:ascii="Arial" w:hAnsi="Arial" w:cs="Arial"/>
          <w:sz w:val="20"/>
          <w:szCs w:val="20"/>
        </w:rPr>
        <w:t>ệu lực thi hành.</w:t>
      </w:r>
    </w:p>
    <w:p w14:paraId="44273365"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3. Trường hợp Tổ chức hợp tác phát triển kinh tế, Liên hợp quốc có quy định, hướng dẫn thuận lợi hơn về quyền đánh thuế cho các nước nguồn thu nhập, trong đó có Việt Nam, giao Chính phủ quy định cụ thể để thực hiện.</w:t>
      </w:r>
    </w:p>
    <w:p w14:paraId="2EEB8554" w14:textId="77777777" w:rsidR="00000000" w:rsidRPr="00F82916" w:rsidRDefault="00386277" w:rsidP="00F82916">
      <w:pPr>
        <w:spacing w:after="120"/>
        <w:ind w:firstLine="720"/>
        <w:jc w:val="both"/>
        <w:rPr>
          <w:rFonts w:ascii="Arial" w:hAnsi="Arial" w:cs="Arial"/>
          <w:sz w:val="20"/>
          <w:szCs w:val="20"/>
        </w:rPr>
      </w:pPr>
      <w:bookmarkStart w:id="103" w:name="dieu_20"/>
      <w:r w:rsidRPr="00F82916">
        <w:rPr>
          <w:rFonts w:ascii="Arial" w:hAnsi="Arial" w:cs="Arial"/>
          <w:b/>
          <w:bCs/>
          <w:sz w:val="20"/>
          <w:szCs w:val="20"/>
        </w:rPr>
        <w:t>Điều 20. Điều khoản chu</w:t>
      </w:r>
      <w:r w:rsidRPr="00F82916">
        <w:rPr>
          <w:rFonts w:ascii="Arial" w:hAnsi="Arial" w:cs="Arial"/>
          <w:b/>
          <w:bCs/>
          <w:sz w:val="20"/>
          <w:szCs w:val="20"/>
        </w:rPr>
        <w:t>yển tiếp</w:t>
      </w:r>
      <w:bookmarkEnd w:id="103"/>
    </w:p>
    <w:p w14:paraId="1C66C6FA"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1. Doanh nghiệp có dự án đầu tư được hưởng ưu đãi thuế thu nhập doanh nghiệp theo quy định của pháp luật về thuế thu nhập doanh nghiệp tại thời điểm cấp phép hoặc cấp Giấy chứng nhận đầu tư hoặc được phép đầu tư theo quy định của pháp luật về đầu </w:t>
      </w:r>
      <w:r w:rsidRPr="00F82916">
        <w:rPr>
          <w:rFonts w:ascii="Arial" w:hAnsi="Arial" w:cs="Arial"/>
          <w:sz w:val="20"/>
          <w:szCs w:val="20"/>
        </w:rPr>
        <w:t>tư, trường hợp pháp luật về thuế thu nhập doanh nghiệp có sửa đổi, bổ sung mà doanh nghiệp đáp ứng điều kiện ưu đãi thuế theo quy định của pháp luật mới được sửa đổi, bổ sung thì doanh nghiệp được quyền lựa chọn hưởng ưu đãi về thuế suất và về thời gian mi</w:t>
      </w:r>
      <w:r w:rsidRPr="00F82916">
        <w:rPr>
          <w:rFonts w:ascii="Arial" w:hAnsi="Arial" w:cs="Arial"/>
          <w:sz w:val="20"/>
          <w:szCs w:val="20"/>
        </w:rPr>
        <w:t>ễn thuế, giảm thuế theo quy định của pháp luật tại thời điểm cấp phép, cấp Giấy chứng nhận đầu tư, được phép đầu tư hoặc theo quy định của pháp luật mới được sửa đổi, bổ sung cho thời gian còn lại.</w:t>
      </w:r>
    </w:p>
    <w:p w14:paraId="2DEC2808"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1a.</w:t>
      </w:r>
      <w:bookmarkStart w:id="104" w:name="_ftnref20"/>
      <w:bookmarkEnd w:id="104"/>
      <w:r w:rsidRPr="00F82916">
        <w:rPr>
          <w:rFonts w:ascii="Arial" w:hAnsi="Arial" w:cs="Arial"/>
          <w:sz w:val="20"/>
          <w:szCs w:val="20"/>
        </w:rPr>
        <w:fldChar w:fldCharType="begin"/>
      </w:r>
      <w:r w:rsidRPr="00F82916">
        <w:rPr>
          <w:rFonts w:ascii="Arial" w:hAnsi="Arial" w:cs="Arial"/>
          <w:sz w:val="20"/>
          <w:szCs w:val="20"/>
        </w:rPr>
        <w:instrText xml:space="preserve"> HYPERLINK \l "_ftn20" </w:instrText>
      </w:r>
      <w:r w:rsidRPr="00F82916">
        <w:rPr>
          <w:rFonts w:ascii="Arial" w:hAnsi="Arial" w:cs="Arial"/>
          <w:sz w:val="20"/>
          <w:szCs w:val="20"/>
        </w:rPr>
        <w:fldChar w:fldCharType="separate"/>
      </w:r>
      <w:r w:rsidRPr="00F82916">
        <w:rPr>
          <w:rFonts w:ascii="Arial" w:hAnsi="Arial" w:cs="Arial"/>
          <w:color w:val="0000FF"/>
          <w:sz w:val="20"/>
          <w:szCs w:val="20"/>
          <w:u w:val="single"/>
        </w:rPr>
        <w:t>[20]</w:t>
      </w:r>
      <w:r w:rsidRPr="00F82916">
        <w:rPr>
          <w:rFonts w:ascii="Arial" w:hAnsi="Arial" w:cs="Arial"/>
          <w:sz w:val="20"/>
          <w:szCs w:val="20"/>
        </w:rPr>
        <w:fldChar w:fldCharType="end"/>
      </w:r>
      <w:r w:rsidRPr="00F82916">
        <w:rPr>
          <w:rFonts w:ascii="Arial" w:hAnsi="Arial" w:cs="Arial"/>
          <w:sz w:val="20"/>
          <w:szCs w:val="20"/>
        </w:rPr>
        <w:t xml:space="preserve"> Tổ chức, doanh nghiệp đã</w:t>
      </w:r>
      <w:r w:rsidRPr="00F82916">
        <w:rPr>
          <w:rFonts w:ascii="Arial" w:hAnsi="Arial" w:cs="Arial"/>
          <w:sz w:val="20"/>
          <w:szCs w:val="20"/>
        </w:rPr>
        <w:t xml:space="preserve"> được cấp Giấy chứng nhận doanh nghiệp công nghệ cao, Giấy chứng nhận doanh nghiệp nông nghiệp ứng dụng công nghệ cao hoặc Giấy chứng nhận hoạt động ứng dụng công nghệ cao hoặc Giấy chứng nhận cơ sở ươm tạo công nghệ cao, ươm tạo doanh nghiệp công nghệ cao</w:t>
      </w:r>
      <w:r w:rsidRPr="00F82916">
        <w:rPr>
          <w:rFonts w:ascii="Arial" w:hAnsi="Arial" w:cs="Arial"/>
          <w:sz w:val="20"/>
          <w:szCs w:val="20"/>
        </w:rPr>
        <w:t xml:space="preserve"> theo quy định của Luật Công nghệ cao số 21/2008/QH12 được tiếp tục hưởng ưu đãi thuế thu nhập doanh nghiệp theo quy định của pháp luật về thuế thu nhập doanh nghiệp tại thời điểm cấp Giấy chứng nhận, cho đến khi hết thời hạn ghi trên Giấy chứng nhận.</w:t>
      </w:r>
    </w:p>
    <w:p w14:paraId="57C8921F"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2. T</w:t>
      </w:r>
      <w:r w:rsidRPr="00F82916">
        <w:rPr>
          <w:rFonts w:ascii="Arial" w:hAnsi="Arial" w:cs="Arial"/>
          <w:sz w:val="20"/>
          <w:szCs w:val="20"/>
        </w:rPr>
        <w:t>rường hợp doanh nghiệp có dự án đầu tư mà không thuộc diện được hưởng ưu đãi theo quy định của các văn bản quy phạm pháp luật về thuế thu nhập doanh nghiệp trước thời điểm Luật này có hiệu lực thi hành nhưng thuộc diện hưởng ưu đãi theo quy định của Luật n</w:t>
      </w:r>
      <w:r w:rsidRPr="00F82916">
        <w:rPr>
          <w:rFonts w:ascii="Arial" w:hAnsi="Arial" w:cs="Arial"/>
          <w:sz w:val="20"/>
          <w:szCs w:val="20"/>
        </w:rPr>
        <w:t>ày thì được áp dụng ưu đãi theo quy định của Luật này cho thời gian còn lại kể từ kỳ tính thuế năm 2025.</w:t>
      </w:r>
    </w:p>
    <w:p w14:paraId="449A9996" w14:textId="77777777" w:rsidR="00000000" w:rsidRPr="00F82916" w:rsidRDefault="00386277" w:rsidP="00F82916">
      <w:pPr>
        <w:rPr>
          <w:rFonts w:ascii="Arial" w:hAnsi="Arial" w:cs="Arial"/>
          <w:sz w:val="20"/>
          <w:szCs w:val="20"/>
        </w:rPr>
      </w:pPr>
      <w:r w:rsidRPr="00F82916">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rsidRPr="00F82916" w14:paraId="2223A7FA" w14:textId="77777777" w:rsidTr="00F82916">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42DF0289" w14:textId="77777777" w:rsidR="00F82916" w:rsidRPr="00F82916" w:rsidRDefault="00F82916" w:rsidP="00F82916">
            <w:pPr>
              <w:jc w:val="center"/>
              <w:rPr>
                <w:rFonts w:ascii="Arial" w:hAnsi="Arial" w:cs="Arial"/>
                <w:sz w:val="20"/>
                <w:szCs w:val="20"/>
              </w:rPr>
            </w:pPr>
            <w:r w:rsidRPr="00F82916">
              <w:rPr>
                <w:rFonts w:ascii="Arial" w:hAnsi="Arial" w:cs="Arial"/>
                <w:b/>
                <w:bCs/>
                <w:sz w:val="20"/>
                <w:szCs w:val="20"/>
              </w:rPr>
              <w:t>VĂN PHÒNG QUỐC HỘI</w:t>
            </w:r>
            <w:r w:rsidRPr="00F82916">
              <w:rPr>
                <w:rFonts w:ascii="Arial" w:hAnsi="Arial" w:cs="Arial"/>
                <w:b/>
                <w:bCs/>
                <w:sz w:val="20"/>
                <w:szCs w:val="20"/>
              </w:rPr>
              <w:br/>
            </w:r>
            <w:r>
              <w:rPr>
                <w:rFonts w:ascii="Arial" w:hAnsi="Arial" w:cs="Arial"/>
                <w:b/>
                <w:bCs/>
                <w:sz w:val="20"/>
                <w:szCs w:val="20"/>
                <w:vertAlign w:val="superscript"/>
              </w:rPr>
              <w:t>___________</w:t>
            </w:r>
          </w:p>
          <w:p w14:paraId="7AC376A3" w14:textId="77777777" w:rsidR="00F82916" w:rsidRDefault="00F82916" w:rsidP="00F82916">
            <w:pPr>
              <w:jc w:val="center"/>
              <w:rPr>
                <w:rFonts w:ascii="Arial" w:hAnsi="Arial" w:cs="Arial"/>
                <w:sz w:val="20"/>
                <w:szCs w:val="20"/>
              </w:rPr>
            </w:pPr>
            <w:r w:rsidRPr="00F82916">
              <w:rPr>
                <w:rFonts w:ascii="Arial" w:hAnsi="Arial" w:cs="Arial"/>
                <w:sz w:val="20"/>
                <w:szCs w:val="20"/>
              </w:rPr>
              <w:t>Số: 61/VBHN-VPQH</w:t>
            </w:r>
          </w:p>
          <w:p w14:paraId="7A02DFAA" w14:textId="0E9EBCF3" w:rsidR="00000000" w:rsidRPr="00F82916" w:rsidRDefault="00386277" w:rsidP="00F82916">
            <w:pPr>
              <w:rPr>
                <w:rFonts w:ascii="Arial" w:hAnsi="Arial" w:cs="Arial"/>
                <w:sz w:val="20"/>
                <w:szCs w:val="20"/>
              </w:rPr>
            </w:pPr>
            <w:r w:rsidRPr="00F82916">
              <w:rPr>
                <w:rFonts w:ascii="Arial" w:hAnsi="Arial" w:cs="Arial"/>
                <w:b/>
                <w:bCs/>
                <w:i/>
                <w:iCs/>
                <w:sz w:val="20"/>
                <w:szCs w:val="20"/>
              </w:rPr>
              <w:br/>
              <w:t>Nơi nhận:</w:t>
            </w:r>
            <w:r w:rsidRPr="00F82916">
              <w:rPr>
                <w:rFonts w:ascii="Arial" w:hAnsi="Arial" w:cs="Arial"/>
                <w:b/>
                <w:bCs/>
                <w:i/>
                <w:iCs/>
                <w:sz w:val="20"/>
                <w:szCs w:val="20"/>
              </w:rPr>
              <w:br/>
            </w:r>
            <w:r w:rsidRPr="00F82916">
              <w:rPr>
                <w:rFonts w:ascii="Arial" w:hAnsi="Arial" w:cs="Arial"/>
                <w:sz w:val="20"/>
                <w:szCs w:val="20"/>
              </w:rPr>
              <w:t>- Văn phòng Chính phủ (để đăng Công báo);</w:t>
            </w:r>
            <w:r w:rsidRPr="00F82916">
              <w:rPr>
                <w:rFonts w:ascii="Arial" w:hAnsi="Arial" w:cs="Arial"/>
                <w:sz w:val="20"/>
                <w:szCs w:val="20"/>
              </w:rPr>
              <w:br/>
              <w:t>- Cục KTVB và Quản lý xử lý VPHC, Bộ TP (để đăng trên CSDLQG về PL);</w:t>
            </w:r>
            <w:r w:rsidRPr="00F82916">
              <w:rPr>
                <w:rFonts w:ascii="Arial" w:hAnsi="Arial" w:cs="Arial"/>
                <w:sz w:val="20"/>
                <w:szCs w:val="20"/>
              </w:rPr>
              <w:br/>
              <w:t>- Cục Quản trị, VPQH (để đă</w:t>
            </w:r>
            <w:r w:rsidRPr="00F82916">
              <w:rPr>
                <w:rFonts w:ascii="Arial" w:hAnsi="Arial" w:cs="Arial"/>
                <w:sz w:val="20"/>
                <w:szCs w:val="20"/>
              </w:rPr>
              <w:t>ng trên Cổng thông tin điện tử của QH);</w:t>
            </w:r>
            <w:r w:rsidRPr="00F82916">
              <w:rPr>
                <w:rFonts w:ascii="Arial" w:hAnsi="Arial" w:cs="Arial"/>
                <w:sz w:val="20"/>
                <w:szCs w:val="20"/>
              </w:rPr>
              <w:br/>
              <w:t>- Vụ Chuyển đổi số, VPQH (để đăng trên trang thông tin nội bộ Intranet);</w:t>
            </w:r>
            <w:r w:rsidRPr="00F82916">
              <w:rPr>
                <w:rFonts w:ascii="Arial" w:hAnsi="Arial" w:cs="Arial"/>
                <w:sz w:val="20"/>
                <w:szCs w:val="20"/>
              </w:rPr>
              <w:br/>
              <w:t>- Lưu: HC, TH.</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5B4B643C" w14:textId="0F804BCE" w:rsidR="00000000" w:rsidRDefault="00386277" w:rsidP="00F82916">
            <w:pPr>
              <w:jc w:val="center"/>
              <w:rPr>
                <w:rFonts w:ascii="Arial" w:hAnsi="Arial" w:cs="Arial"/>
                <w:b/>
                <w:bCs/>
                <w:sz w:val="20"/>
                <w:szCs w:val="20"/>
              </w:rPr>
            </w:pPr>
            <w:r w:rsidRPr="00F82916">
              <w:rPr>
                <w:rFonts w:ascii="Arial" w:hAnsi="Arial" w:cs="Arial"/>
                <w:b/>
                <w:bCs/>
                <w:sz w:val="20"/>
                <w:szCs w:val="20"/>
              </w:rPr>
              <w:t>XÁC THỰC VĂN BẢN HỢP NHẤT</w:t>
            </w:r>
          </w:p>
          <w:p w14:paraId="47E8D7E8" w14:textId="4AAFB05A" w:rsidR="00F82916" w:rsidRDefault="00F82916" w:rsidP="00F82916">
            <w:pPr>
              <w:jc w:val="center"/>
              <w:rPr>
                <w:rFonts w:ascii="Arial" w:hAnsi="Arial" w:cs="Arial"/>
                <w:sz w:val="20"/>
                <w:szCs w:val="20"/>
              </w:rPr>
            </w:pPr>
          </w:p>
          <w:p w14:paraId="510D5B10" w14:textId="1AE8697C" w:rsidR="00F82916" w:rsidRDefault="00F82916" w:rsidP="00F82916">
            <w:pPr>
              <w:jc w:val="center"/>
              <w:rPr>
                <w:rFonts w:ascii="Arial" w:hAnsi="Arial" w:cs="Arial"/>
                <w:i/>
                <w:iCs/>
                <w:sz w:val="20"/>
                <w:szCs w:val="20"/>
              </w:rPr>
            </w:pPr>
            <w:r w:rsidRPr="00F82916">
              <w:rPr>
                <w:rFonts w:ascii="Arial" w:hAnsi="Arial" w:cs="Arial"/>
                <w:i/>
                <w:iCs/>
                <w:sz w:val="20"/>
                <w:szCs w:val="20"/>
              </w:rPr>
              <w:t>Hà Nội, ngày 23 tháng 3 năm 2026</w:t>
            </w:r>
          </w:p>
          <w:p w14:paraId="61237BD5" w14:textId="77777777" w:rsidR="00F82916" w:rsidRPr="00F82916" w:rsidRDefault="00F82916" w:rsidP="00F82916">
            <w:pPr>
              <w:jc w:val="center"/>
              <w:rPr>
                <w:rFonts w:ascii="Arial" w:hAnsi="Arial" w:cs="Arial"/>
                <w:sz w:val="20"/>
                <w:szCs w:val="20"/>
              </w:rPr>
            </w:pPr>
          </w:p>
          <w:p w14:paraId="765125CA" w14:textId="77777777" w:rsidR="00000000" w:rsidRPr="00F82916" w:rsidRDefault="00386277" w:rsidP="00F82916">
            <w:pPr>
              <w:jc w:val="center"/>
              <w:rPr>
                <w:rFonts w:ascii="Arial" w:hAnsi="Arial" w:cs="Arial"/>
                <w:sz w:val="20"/>
                <w:szCs w:val="20"/>
              </w:rPr>
            </w:pPr>
            <w:r w:rsidRPr="00F82916">
              <w:rPr>
                <w:rFonts w:ascii="Arial" w:hAnsi="Arial" w:cs="Arial"/>
                <w:b/>
                <w:bCs/>
                <w:sz w:val="20"/>
                <w:szCs w:val="20"/>
              </w:rPr>
              <w:t>CHỦ NHIỆM</w:t>
            </w:r>
            <w:r w:rsidRPr="00F82916">
              <w:rPr>
                <w:rFonts w:ascii="Arial" w:hAnsi="Arial" w:cs="Arial"/>
                <w:b/>
                <w:bCs/>
                <w:sz w:val="20"/>
                <w:szCs w:val="20"/>
              </w:rPr>
              <w:br/>
            </w:r>
            <w:r w:rsidRPr="00F82916">
              <w:rPr>
                <w:rFonts w:ascii="Arial" w:hAnsi="Arial" w:cs="Arial"/>
                <w:b/>
                <w:bCs/>
                <w:sz w:val="20"/>
                <w:szCs w:val="20"/>
              </w:rPr>
              <w:br/>
            </w:r>
            <w:r w:rsidRPr="00F82916">
              <w:rPr>
                <w:rFonts w:ascii="Arial" w:hAnsi="Arial" w:cs="Arial"/>
                <w:b/>
                <w:bCs/>
                <w:sz w:val="20"/>
                <w:szCs w:val="20"/>
              </w:rPr>
              <w:br/>
            </w:r>
            <w:r w:rsidRPr="00F82916">
              <w:rPr>
                <w:rFonts w:ascii="Arial" w:hAnsi="Arial" w:cs="Arial"/>
                <w:b/>
                <w:bCs/>
                <w:sz w:val="20"/>
                <w:szCs w:val="20"/>
              </w:rPr>
              <w:br/>
            </w:r>
            <w:r w:rsidRPr="00F82916">
              <w:rPr>
                <w:rFonts w:ascii="Arial" w:hAnsi="Arial" w:cs="Arial"/>
                <w:b/>
                <w:bCs/>
                <w:sz w:val="20"/>
                <w:szCs w:val="20"/>
              </w:rPr>
              <w:br/>
              <w:t>Lê Quang Mạnh</w:t>
            </w:r>
          </w:p>
        </w:tc>
      </w:tr>
    </w:tbl>
    <w:p w14:paraId="4CEFE362" w14:textId="77777777" w:rsidR="00000000" w:rsidRPr="00F82916" w:rsidRDefault="00386277" w:rsidP="00F82916">
      <w:pPr>
        <w:rPr>
          <w:rFonts w:ascii="Arial" w:hAnsi="Arial" w:cs="Arial"/>
          <w:sz w:val="20"/>
          <w:szCs w:val="20"/>
        </w:rPr>
      </w:pPr>
      <w:r w:rsidRPr="00F82916">
        <w:rPr>
          <w:rFonts w:ascii="Arial" w:hAnsi="Arial" w:cs="Arial"/>
          <w:sz w:val="20"/>
          <w:szCs w:val="20"/>
        </w:rPr>
        <w:t> </w:t>
      </w:r>
    </w:p>
    <w:p w14:paraId="29F2FDF8" w14:textId="77777777" w:rsidR="00000000" w:rsidRPr="00F82916" w:rsidRDefault="00386277" w:rsidP="00F82916">
      <w:pPr>
        <w:rPr>
          <w:rFonts w:ascii="Arial" w:hAnsi="Arial" w:cs="Arial"/>
          <w:sz w:val="20"/>
          <w:szCs w:val="20"/>
        </w:rPr>
      </w:pPr>
    </w:p>
    <w:p w14:paraId="6A05E4FD" w14:textId="38C7567C" w:rsidR="00000000" w:rsidRPr="00F82916" w:rsidRDefault="00F82916" w:rsidP="00F82916">
      <w:pPr>
        <w:spacing w:after="120"/>
        <w:ind w:firstLine="720"/>
        <w:jc w:val="both"/>
        <w:rPr>
          <w:rFonts w:ascii="Arial" w:hAnsi="Arial" w:cs="Arial"/>
          <w:sz w:val="20"/>
          <w:szCs w:val="20"/>
          <w:vertAlign w:val="superscript"/>
        </w:rPr>
      </w:pPr>
      <w:r>
        <w:rPr>
          <w:rFonts w:ascii="Arial" w:hAnsi="Arial" w:cs="Arial"/>
          <w:sz w:val="20"/>
          <w:szCs w:val="20"/>
          <w:vertAlign w:val="superscript"/>
        </w:rPr>
        <w:t>__________________________</w:t>
      </w:r>
    </w:p>
    <w:bookmarkStart w:id="105" w:name="_ftn1"/>
    <w:bookmarkEnd w:id="105"/>
    <w:p w14:paraId="7F2EAC33"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fldChar w:fldCharType="begin"/>
      </w:r>
      <w:r w:rsidRPr="00F82916">
        <w:rPr>
          <w:rFonts w:ascii="Arial" w:hAnsi="Arial" w:cs="Arial"/>
          <w:sz w:val="20"/>
          <w:szCs w:val="20"/>
        </w:rPr>
        <w:instrText xml:space="preserve"> HYPERLINK \l "_ftnref1" </w:instrText>
      </w:r>
      <w:r w:rsidRPr="00F82916">
        <w:rPr>
          <w:rFonts w:ascii="Arial" w:hAnsi="Arial" w:cs="Arial"/>
          <w:sz w:val="20"/>
          <w:szCs w:val="20"/>
        </w:rPr>
        <w:fldChar w:fldCharType="separate"/>
      </w:r>
      <w:r w:rsidRPr="00F82916">
        <w:rPr>
          <w:rFonts w:ascii="Arial" w:hAnsi="Arial" w:cs="Arial"/>
          <w:color w:val="0000FF"/>
          <w:sz w:val="20"/>
          <w:szCs w:val="20"/>
          <w:u w:val="single"/>
        </w:rPr>
        <w:t>[1]</w:t>
      </w:r>
      <w:r w:rsidRPr="00F82916">
        <w:rPr>
          <w:rFonts w:ascii="Arial" w:hAnsi="Arial" w:cs="Arial"/>
          <w:sz w:val="20"/>
          <w:szCs w:val="20"/>
        </w:rPr>
        <w:fldChar w:fldCharType="end"/>
      </w:r>
      <w:r w:rsidRPr="00F82916">
        <w:rPr>
          <w:rFonts w:ascii="Arial" w:hAnsi="Arial" w:cs="Arial"/>
          <w:sz w:val="20"/>
          <w:szCs w:val="20"/>
        </w:rPr>
        <w:t xml:space="preserve"> Luật </w:t>
      </w:r>
      <w:proofErr w:type="gramStart"/>
      <w:r w:rsidRPr="00F82916">
        <w:rPr>
          <w:rFonts w:ascii="Arial" w:hAnsi="Arial" w:cs="Arial"/>
          <w:sz w:val="20"/>
          <w:szCs w:val="20"/>
        </w:rPr>
        <w:t>An</w:t>
      </w:r>
      <w:proofErr w:type="gramEnd"/>
      <w:r w:rsidRPr="00F82916">
        <w:rPr>
          <w:rFonts w:ascii="Arial" w:hAnsi="Arial" w:cs="Arial"/>
          <w:sz w:val="20"/>
          <w:szCs w:val="20"/>
        </w:rPr>
        <w:t xml:space="preserve"> ninh mạng số 116/2025/QH15 c</w:t>
      </w:r>
      <w:r w:rsidRPr="00F82916">
        <w:rPr>
          <w:rFonts w:ascii="Arial" w:hAnsi="Arial" w:cs="Arial"/>
          <w:sz w:val="20"/>
          <w:szCs w:val="20"/>
        </w:rPr>
        <w:t>ó căn cứ ban hành như sau:</w:t>
      </w:r>
    </w:p>
    <w:p w14:paraId="3C912F1E"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i/>
          <w:iCs/>
          <w:sz w:val="20"/>
          <w:szCs w:val="20"/>
        </w:rPr>
        <w:t>“Căn cứ Hiến pháp nước Cộng hòa xã hội chủ nghĩa Việt Nam đã được sửa đổi, bổ sung một số điều theo Nghị quyết số 203/2025/QH15;</w:t>
      </w:r>
    </w:p>
    <w:p w14:paraId="28C95EDA"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i/>
          <w:iCs/>
          <w:sz w:val="20"/>
          <w:szCs w:val="20"/>
        </w:rPr>
        <w:t xml:space="preserve">Quốc hội ban hành Luật </w:t>
      </w:r>
      <w:proofErr w:type="gramStart"/>
      <w:r w:rsidRPr="00F82916">
        <w:rPr>
          <w:rFonts w:ascii="Arial" w:hAnsi="Arial" w:cs="Arial"/>
          <w:i/>
          <w:iCs/>
          <w:sz w:val="20"/>
          <w:szCs w:val="20"/>
        </w:rPr>
        <w:t>An</w:t>
      </w:r>
      <w:proofErr w:type="gramEnd"/>
      <w:r w:rsidRPr="00F82916">
        <w:rPr>
          <w:rFonts w:ascii="Arial" w:hAnsi="Arial" w:cs="Arial"/>
          <w:i/>
          <w:iCs/>
          <w:sz w:val="20"/>
          <w:szCs w:val="20"/>
        </w:rPr>
        <w:t xml:space="preserve"> ninh mạng.”.</w:t>
      </w:r>
    </w:p>
    <w:p w14:paraId="50489993"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Luật Thi hành án hình sự số 127/2025/QH15 có căn cứ ban hành </w:t>
      </w:r>
      <w:r w:rsidRPr="00F82916">
        <w:rPr>
          <w:rFonts w:ascii="Arial" w:hAnsi="Arial" w:cs="Arial"/>
          <w:sz w:val="20"/>
          <w:szCs w:val="20"/>
        </w:rPr>
        <w:t>như sau:</w:t>
      </w:r>
    </w:p>
    <w:p w14:paraId="0C388814"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i/>
          <w:iCs/>
          <w:sz w:val="20"/>
          <w:szCs w:val="20"/>
        </w:rPr>
        <w:t>“Căn cứ Hiến pháp nước Cộng hòa xã hội chủ nghĩa Việt Nam đã được sửa đổi, bổ sung một số điều theo Nghị quyết số 203/2025/QH15;</w:t>
      </w:r>
    </w:p>
    <w:p w14:paraId="6FC91B6A"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i/>
          <w:iCs/>
          <w:sz w:val="20"/>
          <w:szCs w:val="20"/>
        </w:rPr>
        <w:t>Quốc hội ban hành Luật Thi hành án hình sự.”.</w:t>
      </w:r>
    </w:p>
    <w:p w14:paraId="112D9B89"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Luật Công nghệ cao số 133/2025/QH15 có căn cứ ban hành như sau:</w:t>
      </w:r>
    </w:p>
    <w:p w14:paraId="1DB48B26"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i/>
          <w:iCs/>
          <w:sz w:val="20"/>
          <w:szCs w:val="20"/>
        </w:rPr>
        <w:t xml:space="preserve">“Căn cứ </w:t>
      </w:r>
      <w:r w:rsidRPr="00F82916">
        <w:rPr>
          <w:rFonts w:ascii="Arial" w:hAnsi="Arial" w:cs="Arial"/>
          <w:i/>
          <w:iCs/>
          <w:sz w:val="20"/>
          <w:szCs w:val="20"/>
        </w:rPr>
        <w:t>Hiến pháp nước Cộng hòa xã hội chủ nghĩa Việt Nam đã được sửa đổi, bổ sung một số điều theo Nghị quyết số 203/2025/QH15;</w:t>
      </w:r>
    </w:p>
    <w:p w14:paraId="324AE302"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i/>
          <w:iCs/>
          <w:sz w:val="20"/>
          <w:szCs w:val="20"/>
        </w:rPr>
        <w:t>Quốc hội ban hành Luật Công nghệ cao.”.</w:t>
      </w:r>
    </w:p>
    <w:p w14:paraId="7DF39206"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 xml:space="preserve">Luật số 141/2025/QH15 sửa đổi, bổ sung một số điều của Luật Quản lý nợ công có căn cứ ban hành </w:t>
      </w:r>
      <w:r w:rsidRPr="00F82916">
        <w:rPr>
          <w:rFonts w:ascii="Arial" w:hAnsi="Arial" w:cs="Arial"/>
          <w:sz w:val="20"/>
          <w:szCs w:val="20"/>
        </w:rPr>
        <w:t>như sau:</w:t>
      </w:r>
    </w:p>
    <w:p w14:paraId="0435E945"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i/>
          <w:iCs/>
          <w:sz w:val="20"/>
          <w:szCs w:val="20"/>
        </w:rPr>
        <w:t>“Căn cứ Hiến pháp nước Cộng hòa xã hội chủ nghĩa Việt Nam đã được sửa đổi, bổ sung một số điều theo Nghị quyết số 203/2025/QH15;</w:t>
      </w:r>
    </w:p>
    <w:p w14:paraId="23429D90"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i/>
          <w:iCs/>
          <w:sz w:val="20"/>
          <w:szCs w:val="20"/>
        </w:rPr>
        <w:t xml:space="preserve">Quốc hội ban hành Luật sửa đổi, bổ sung một số điều của Luật Quản lý nợ công số 20/2017/QH14 đã được sửa đổi, bổ sung </w:t>
      </w:r>
      <w:r w:rsidRPr="00F82916">
        <w:rPr>
          <w:rFonts w:ascii="Arial" w:hAnsi="Arial" w:cs="Arial"/>
          <w:i/>
          <w:iCs/>
          <w:sz w:val="20"/>
          <w:szCs w:val="20"/>
        </w:rPr>
        <w:t>một số điều theo Luật số 90/2025/QH15.”.</w:t>
      </w:r>
    </w:p>
    <w:p w14:paraId="4DA35835"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Luật Đầu tư số 143/2025/QH15 có căn cứ ban hành như sau:</w:t>
      </w:r>
    </w:p>
    <w:p w14:paraId="0E7BBA41"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i/>
          <w:iCs/>
          <w:sz w:val="20"/>
          <w:szCs w:val="20"/>
        </w:rPr>
        <w:t>“Căn cứ Hiến pháp nước Cộng hòa xã hội chủ nghĩa Việt Nam đã được sửa đổi, bổ sung một số điều theo Nghị quyết số 203/2025/QH15;</w:t>
      </w:r>
    </w:p>
    <w:p w14:paraId="3BA510A7"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i/>
          <w:iCs/>
          <w:sz w:val="20"/>
          <w:szCs w:val="20"/>
        </w:rPr>
        <w:t>Quốc hội ban hành Luật Đầu tư</w:t>
      </w:r>
      <w:r w:rsidRPr="00F82916">
        <w:rPr>
          <w:rFonts w:ascii="Arial" w:hAnsi="Arial" w:cs="Arial"/>
          <w:i/>
          <w:iCs/>
          <w:sz w:val="20"/>
          <w:szCs w:val="20"/>
        </w:rPr>
        <w:t>.”.</w:t>
      </w:r>
    </w:p>
    <w:bookmarkStart w:id="106" w:name="_ftn2"/>
    <w:bookmarkEnd w:id="106"/>
    <w:p w14:paraId="467CA39F"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fldChar w:fldCharType="begin"/>
      </w:r>
      <w:r w:rsidRPr="00F82916">
        <w:rPr>
          <w:rFonts w:ascii="Arial" w:hAnsi="Arial" w:cs="Arial"/>
          <w:sz w:val="20"/>
          <w:szCs w:val="20"/>
        </w:rPr>
        <w:instrText xml:space="preserve"> HYPERLINK \l "_ftnref2" </w:instrText>
      </w:r>
      <w:r w:rsidRPr="00F82916">
        <w:rPr>
          <w:rFonts w:ascii="Arial" w:hAnsi="Arial" w:cs="Arial"/>
          <w:sz w:val="20"/>
          <w:szCs w:val="20"/>
        </w:rPr>
        <w:fldChar w:fldCharType="separate"/>
      </w:r>
      <w:r w:rsidRPr="00F82916">
        <w:rPr>
          <w:rFonts w:ascii="Arial" w:hAnsi="Arial" w:cs="Arial"/>
          <w:color w:val="0000FF"/>
          <w:sz w:val="20"/>
          <w:szCs w:val="20"/>
          <w:u w:val="single"/>
        </w:rPr>
        <w:t>[2]</w:t>
      </w:r>
      <w:r w:rsidRPr="00F82916">
        <w:rPr>
          <w:rFonts w:ascii="Arial" w:hAnsi="Arial" w:cs="Arial"/>
          <w:sz w:val="20"/>
          <w:szCs w:val="20"/>
        </w:rPr>
        <w:fldChar w:fldCharType="end"/>
      </w:r>
      <w:r w:rsidRPr="00F82916">
        <w:rPr>
          <w:rFonts w:ascii="Arial" w:hAnsi="Arial" w:cs="Arial"/>
          <w:sz w:val="20"/>
          <w:szCs w:val="20"/>
        </w:rPr>
        <w:t xml:space="preserve"> Khoản này được sửa đổi, bổ sung theo quy định tại Điều 178 của Luật Thi hành án hình sự số 127/2025/QH15, có hiệu lực kể từ ngày 01 tháng 7 năm 2026.</w:t>
      </w:r>
    </w:p>
    <w:bookmarkStart w:id="107" w:name="_ftn3"/>
    <w:bookmarkEnd w:id="107"/>
    <w:p w14:paraId="369DD325"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fldChar w:fldCharType="begin"/>
      </w:r>
      <w:r w:rsidRPr="00F82916">
        <w:rPr>
          <w:rFonts w:ascii="Arial" w:hAnsi="Arial" w:cs="Arial"/>
          <w:sz w:val="20"/>
          <w:szCs w:val="20"/>
        </w:rPr>
        <w:instrText xml:space="preserve"> HYPERLINK \l "_ftnref3" </w:instrText>
      </w:r>
      <w:r w:rsidRPr="00F82916">
        <w:rPr>
          <w:rFonts w:ascii="Arial" w:hAnsi="Arial" w:cs="Arial"/>
          <w:sz w:val="20"/>
          <w:szCs w:val="20"/>
        </w:rPr>
        <w:fldChar w:fldCharType="separate"/>
      </w:r>
      <w:r w:rsidRPr="00F82916">
        <w:rPr>
          <w:rFonts w:ascii="Arial" w:hAnsi="Arial" w:cs="Arial"/>
          <w:color w:val="0000FF"/>
          <w:sz w:val="20"/>
          <w:szCs w:val="20"/>
          <w:u w:val="single"/>
        </w:rPr>
        <w:t>[3]</w:t>
      </w:r>
      <w:r w:rsidRPr="00F82916">
        <w:rPr>
          <w:rFonts w:ascii="Arial" w:hAnsi="Arial" w:cs="Arial"/>
          <w:sz w:val="20"/>
          <w:szCs w:val="20"/>
        </w:rPr>
        <w:fldChar w:fldCharType="end"/>
      </w:r>
      <w:r w:rsidRPr="00F82916">
        <w:rPr>
          <w:rFonts w:ascii="Arial" w:hAnsi="Arial" w:cs="Arial"/>
          <w:sz w:val="20"/>
          <w:szCs w:val="20"/>
        </w:rPr>
        <w:t xml:space="preserve"> Khoản này được bổ sung theo quy định t</w:t>
      </w:r>
      <w:r w:rsidRPr="00F82916">
        <w:rPr>
          <w:rFonts w:ascii="Arial" w:hAnsi="Arial" w:cs="Arial"/>
          <w:sz w:val="20"/>
          <w:szCs w:val="20"/>
        </w:rPr>
        <w:t>ại khoản 2 Điều 2 của Luật số 141/2025/QH15 sửa đổi, bổ sung một số điều của Luật Quản lý nợ công, có hiệu lực kể từ ngày 01 tháng 01 năm 2026.</w:t>
      </w:r>
    </w:p>
    <w:bookmarkStart w:id="108" w:name="_ftn4"/>
    <w:bookmarkEnd w:id="108"/>
    <w:p w14:paraId="5FB9F7C0"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fldChar w:fldCharType="begin"/>
      </w:r>
      <w:r w:rsidRPr="00F82916">
        <w:rPr>
          <w:rFonts w:ascii="Arial" w:hAnsi="Arial" w:cs="Arial"/>
          <w:sz w:val="20"/>
          <w:szCs w:val="20"/>
        </w:rPr>
        <w:instrText xml:space="preserve"> HYPERLINK \l "_ftnref4" </w:instrText>
      </w:r>
      <w:r w:rsidRPr="00F82916">
        <w:rPr>
          <w:rFonts w:ascii="Arial" w:hAnsi="Arial" w:cs="Arial"/>
          <w:sz w:val="20"/>
          <w:szCs w:val="20"/>
        </w:rPr>
        <w:fldChar w:fldCharType="separate"/>
      </w:r>
      <w:r w:rsidRPr="00F82916">
        <w:rPr>
          <w:rFonts w:ascii="Arial" w:hAnsi="Arial" w:cs="Arial"/>
          <w:color w:val="0000FF"/>
          <w:sz w:val="20"/>
          <w:szCs w:val="20"/>
          <w:u w:val="single"/>
        </w:rPr>
        <w:t>[4]</w:t>
      </w:r>
      <w:r w:rsidRPr="00F82916">
        <w:rPr>
          <w:rFonts w:ascii="Arial" w:hAnsi="Arial" w:cs="Arial"/>
          <w:sz w:val="20"/>
          <w:szCs w:val="20"/>
        </w:rPr>
        <w:fldChar w:fldCharType="end"/>
      </w:r>
      <w:r w:rsidRPr="00F82916">
        <w:rPr>
          <w:rFonts w:ascii="Arial" w:hAnsi="Arial" w:cs="Arial"/>
          <w:sz w:val="20"/>
          <w:szCs w:val="20"/>
        </w:rPr>
        <w:t xml:space="preserve"> Khoản này được bổ sung theo quy định tại khoản 2 Điều 2 của Luật số 141/2025/QH1</w:t>
      </w:r>
      <w:r w:rsidRPr="00F82916">
        <w:rPr>
          <w:rFonts w:ascii="Arial" w:hAnsi="Arial" w:cs="Arial"/>
          <w:sz w:val="20"/>
          <w:szCs w:val="20"/>
        </w:rPr>
        <w:t>5 sửa đổi, bổ sung một số điều của Luật Quản lý nợ công, có hiệu lực kể từ ngày 01 tháng 01 năm 2026.</w:t>
      </w:r>
    </w:p>
    <w:bookmarkStart w:id="109" w:name="_ftn5"/>
    <w:bookmarkEnd w:id="109"/>
    <w:p w14:paraId="7C625B43"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fldChar w:fldCharType="begin"/>
      </w:r>
      <w:r w:rsidRPr="00F82916">
        <w:rPr>
          <w:rFonts w:ascii="Arial" w:hAnsi="Arial" w:cs="Arial"/>
          <w:sz w:val="20"/>
          <w:szCs w:val="20"/>
        </w:rPr>
        <w:instrText xml:space="preserve"> HYPERLINK \l "_ftnref5" </w:instrText>
      </w:r>
      <w:r w:rsidRPr="00F82916">
        <w:rPr>
          <w:rFonts w:ascii="Arial" w:hAnsi="Arial" w:cs="Arial"/>
          <w:sz w:val="20"/>
          <w:szCs w:val="20"/>
        </w:rPr>
        <w:fldChar w:fldCharType="separate"/>
      </w:r>
      <w:r w:rsidRPr="00F82916">
        <w:rPr>
          <w:rFonts w:ascii="Arial" w:hAnsi="Arial" w:cs="Arial"/>
          <w:color w:val="0000FF"/>
          <w:sz w:val="20"/>
          <w:szCs w:val="20"/>
          <w:u w:val="single"/>
        </w:rPr>
        <w:t>[5]</w:t>
      </w:r>
      <w:r w:rsidRPr="00F82916">
        <w:rPr>
          <w:rFonts w:ascii="Arial" w:hAnsi="Arial" w:cs="Arial"/>
          <w:sz w:val="20"/>
          <w:szCs w:val="20"/>
        </w:rPr>
        <w:fldChar w:fldCharType="end"/>
      </w:r>
      <w:r w:rsidRPr="00F82916">
        <w:rPr>
          <w:rFonts w:ascii="Arial" w:hAnsi="Arial" w:cs="Arial"/>
          <w:sz w:val="20"/>
          <w:szCs w:val="20"/>
        </w:rPr>
        <w:t xml:space="preserve"> Điểm này được sửa đổi, bổ sung theo quy định tại điểm a khoản 7 Điều 25 của Luật Công nghệ cao số 133/2025/QH15, có hiệu l</w:t>
      </w:r>
      <w:r w:rsidRPr="00F82916">
        <w:rPr>
          <w:rFonts w:ascii="Arial" w:hAnsi="Arial" w:cs="Arial"/>
          <w:sz w:val="20"/>
          <w:szCs w:val="20"/>
        </w:rPr>
        <w:t>ực kể từ ngày 01 tháng 7 năm 2026.</w:t>
      </w:r>
    </w:p>
    <w:bookmarkStart w:id="110" w:name="_ftn6"/>
    <w:bookmarkEnd w:id="110"/>
    <w:p w14:paraId="6454035D"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fldChar w:fldCharType="begin"/>
      </w:r>
      <w:r w:rsidRPr="00F82916">
        <w:rPr>
          <w:rFonts w:ascii="Arial" w:hAnsi="Arial" w:cs="Arial"/>
          <w:sz w:val="20"/>
          <w:szCs w:val="20"/>
        </w:rPr>
        <w:instrText xml:space="preserve"> HYPERLINK \l "_ftnref6" </w:instrText>
      </w:r>
      <w:r w:rsidRPr="00F82916">
        <w:rPr>
          <w:rFonts w:ascii="Arial" w:hAnsi="Arial" w:cs="Arial"/>
          <w:sz w:val="20"/>
          <w:szCs w:val="20"/>
        </w:rPr>
        <w:fldChar w:fldCharType="separate"/>
      </w:r>
      <w:r w:rsidRPr="00F82916">
        <w:rPr>
          <w:rFonts w:ascii="Arial" w:hAnsi="Arial" w:cs="Arial"/>
          <w:color w:val="0000FF"/>
          <w:sz w:val="20"/>
          <w:szCs w:val="20"/>
          <w:u w:val="single"/>
        </w:rPr>
        <w:t>[6]</w:t>
      </w:r>
      <w:r w:rsidRPr="00F82916">
        <w:rPr>
          <w:rFonts w:ascii="Arial" w:hAnsi="Arial" w:cs="Arial"/>
          <w:sz w:val="20"/>
          <w:szCs w:val="20"/>
        </w:rPr>
        <w:fldChar w:fldCharType="end"/>
      </w:r>
      <w:r w:rsidRPr="00F82916">
        <w:rPr>
          <w:rFonts w:ascii="Arial" w:hAnsi="Arial" w:cs="Arial"/>
          <w:sz w:val="20"/>
          <w:szCs w:val="20"/>
        </w:rPr>
        <w:t xml:space="preserve"> Cụm từ “</w:t>
      </w:r>
      <w:proofErr w:type="gramStart"/>
      <w:r w:rsidRPr="00F82916">
        <w:rPr>
          <w:rFonts w:ascii="Arial" w:hAnsi="Arial" w:cs="Arial"/>
          <w:sz w:val="20"/>
          <w:szCs w:val="20"/>
        </w:rPr>
        <w:t>an</w:t>
      </w:r>
      <w:proofErr w:type="gramEnd"/>
      <w:r w:rsidRPr="00F82916">
        <w:rPr>
          <w:rFonts w:ascii="Arial" w:hAnsi="Arial" w:cs="Arial"/>
          <w:sz w:val="20"/>
          <w:szCs w:val="20"/>
        </w:rPr>
        <w:t xml:space="preserve"> toàn thông tin mạng” được thay thế bằng cụm từ “an ninh mạng” theo quy định tại khoản 9 Điều 43 của Luật An ninh mạng số 116/2025/QH15, có hiệu lực kể từ ngày 01 tháng 7 năm 2026</w:t>
      </w:r>
      <w:r w:rsidRPr="00F82916">
        <w:rPr>
          <w:rFonts w:ascii="Arial" w:hAnsi="Arial" w:cs="Arial"/>
          <w:sz w:val="20"/>
          <w:szCs w:val="20"/>
        </w:rPr>
        <w:t>.</w:t>
      </w:r>
    </w:p>
    <w:bookmarkStart w:id="111" w:name="_ftn7"/>
    <w:bookmarkEnd w:id="111"/>
    <w:p w14:paraId="0611E187"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fldChar w:fldCharType="begin"/>
      </w:r>
      <w:r w:rsidRPr="00F82916">
        <w:rPr>
          <w:rFonts w:ascii="Arial" w:hAnsi="Arial" w:cs="Arial"/>
          <w:sz w:val="20"/>
          <w:szCs w:val="20"/>
        </w:rPr>
        <w:instrText xml:space="preserve"> HYPERLINK \l "_ftnref7" </w:instrText>
      </w:r>
      <w:r w:rsidRPr="00F82916">
        <w:rPr>
          <w:rFonts w:ascii="Arial" w:hAnsi="Arial" w:cs="Arial"/>
          <w:sz w:val="20"/>
          <w:szCs w:val="20"/>
        </w:rPr>
        <w:fldChar w:fldCharType="separate"/>
      </w:r>
      <w:r w:rsidRPr="00F82916">
        <w:rPr>
          <w:rFonts w:ascii="Arial" w:hAnsi="Arial" w:cs="Arial"/>
          <w:color w:val="0000FF"/>
          <w:sz w:val="20"/>
          <w:szCs w:val="20"/>
          <w:u w:val="single"/>
        </w:rPr>
        <w:t>[7]</w:t>
      </w:r>
      <w:r w:rsidRPr="00F82916">
        <w:rPr>
          <w:rFonts w:ascii="Arial" w:hAnsi="Arial" w:cs="Arial"/>
          <w:sz w:val="20"/>
          <w:szCs w:val="20"/>
        </w:rPr>
        <w:fldChar w:fldCharType="end"/>
      </w:r>
      <w:r w:rsidRPr="00F82916">
        <w:rPr>
          <w:rFonts w:ascii="Arial" w:hAnsi="Arial" w:cs="Arial"/>
          <w:sz w:val="20"/>
          <w:szCs w:val="20"/>
        </w:rPr>
        <w:t xml:space="preserve"> Cụm từ “</w:t>
      </w:r>
      <w:proofErr w:type="gramStart"/>
      <w:r w:rsidRPr="00F82916">
        <w:rPr>
          <w:rFonts w:ascii="Arial" w:hAnsi="Arial" w:cs="Arial"/>
          <w:sz w:val="20"/>
          <w:szCs w:val="20"/>
        </w:rPr>
        <w:t>an</w:t>
      </w:r>
      <w:proofErr w:type="gramEnd"/>
      <w:r w:rsidRPr="00F82916">
        <w:rPr>
          <w:rFonts w:ascii="Arial" w:hAnsi="Arial" w:cs="Arial"/>
          <w:sz w:val="20"/>
          <w:szCs w:val="20"/>
        </w:rPr>
        <w:t xml:space="preserve"> toàn thông tin mạng” được thay thế bằng cụm từ “an ninh mạng” theo quy định tại khoản 9 Điều 43 của Luật An ninh mạng số 116/2025/QH15, có hiệu lực kể từ ngày 01 tháng 7 năm 2026.</w:t>
      </w:r>
    </w:p>
    <w:bookmarkStart w:id="112" w:name="_ftn8"/>
    <w:bookmarkEnd w:id="112"/>
    <w:p w14:paraId="7705AA3E"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fldChar w:fldCharType="begin"/>
      </w:r>
      <w:r w:rsidRPr="00F82916">
        <w:rPr>
          <w:rFonts w:ascii="Arial" w:hAnsi="Arial" w:cs="Arial"/>
          <w:sz w:val="20"/>
          <w:szCs w:val="20"/>
        </w:rPr>
        <w:instrText xml:space="preserve"> HYPERLINK \l "_ftnref8" </w:instrText>
      </w:r>
      <w:r w:rsidRPr="00F82916">
        <w:rPr>
          <w:rFonts w:ascii="Arial" w:hAnsi="Arial" w:cs="Arial"/>
          <w:sz w:val="20"/>
          <w:szCs w:val="20"/>
        </w:rPr>
        <w:fldChar w:fldCharType="separate"/>
      </w:r>
      <w:r w:rsidRPr="00F82916">
        <w:rPr>
          <w:rFonts w:ascii="Arial" w:hAnsi="Arial" w:cs="Arial"/>
          <w:color w:val="0000FF"/>
          <w:sz w:val="20"/>
          <w:szCs w:val="20"/>
          <w:u w:val="single"/>
        </w:rPr>
        <w:t>[8]</w:t>
      </w:r>
      <w:r w:rsidRPr="00F82916">
        <w:rPr>
          <w:rFonts w:ascii="Arial" w:hAnsi="Arial" w:cs="Arial"/>
          <w:sz w:val="20"/>
          <w:szCs w:val="20"/>
        </w:rPr>
        <w:fldChar w:fldCharType="end"/>
      </w:r>
      <w:r w:rsidRPr="00F82916">
        <w:rPr>
          <w:rFonts w:ascii="Arial" w:hAnsi="Arial" w:cs="Arial"/>
          <w:sz w:val="20"/>
          <w:szCs w:val="20"/>
        </w:rPr>
        <w:t xml:space="preserve"> Cụm từ “</w:t>
      </w:r>
      <w:proofErr w:type="gramStart"/>
      <w:r w:rsidRPr="00F82916">
        <w:rPr>
          <w:rFonts w:ascii="Arial" w:hAnsi="Arial" w:cs="Arial"/>
          <w:sz w:val="20"/>
          <w:szCs w:val="20"/>
        </w:rPr>
        <w:t>an</w:t>
      </w:r>
      <w:proofErr w:type="gramEnd"/>
      <w:r w:rsidRPr="00F82916">
        <w:rPr>
          <w:rFonts w:ascii="Arial" w:hAnsi="Arial" w:cs="Arial"/>
          <w:sz w:val="20"/>
          <w:szCs w:val="20"/>
        </w:rPr>
        <w:t xml:space="preserve"> toàn thông tin mạng” được thay thế bằng cụm từ “an ninh mạng” theo quy định tại khoản 9 Điều 43 của Luật An ninh mạng số 116/2025/QH15, có hiệu lực kể từ ngày 01 tháng 7 năm 2026.</w:t>
      </w:r>
    </w:p>
    <w:bookmarkStart w:id="113" w:name="_ftn9"/>
    <w:bookmarkEnd w:id="113"/>
    <w:p w14:paraId="2F610130"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fldChar w:fldCharType="begin"/>
      </w:r>
      <w:r w:rsidRPr="00F82916">
        <w:rPr>
          <w:rFonts w:ascii="Arial" w:hAnsi="Arial" w:cs="Arial"/>
          <w:sz w:val="20"/>
          <w:szCs w:val="20"/>
        </w:rPr>
        <w:instrText xml:space="preserve"> HYPERLINK \l "_ftnref9" </w:instrText>
      </w:r>
      <w:r w:rsidRPr="00F82916">
        <w:rPr>
          <w:rFonts w:ascii="Arial" w:hAnsi="Arial" w:cs="Arial"/>
          <w:sz w:val="20"/>
          <w:szCs w:val="20"/>
        </w:rPr>
        <w:fldChar w:fldCharType="separate"/>
      </w:r>
      <w:r w:rsidRPr="00F82916">
        <w:rPr>
          <w:rFonts w:ascii="Arial" w:hAnsi="Arial" w:cs="Arial"/>
          <w:color w:val="0000FF"/>
          <w:sz w:val="20"/>
          <w:szCs w:val="20"/>
          <w:u w:val="single"/>
        </w:rPr>
        <w:t>[9]</w:t>
      </w:r>
      <w:r w:rsidRPr="00F82916">
        <w:rPr>
          <w:rFonts w:ascii="Arial" w:hAnsi="Arial" w:cs="Arial"/>
          <w:sz w:val="20"/>
          <w:szCs w:val="20"/>
        </w:rPr>
        <w:fldChar w:fldCharType="end"/>
      </w:r>
      <w:r w:rsidRPr="00F82916">
        <w:rPr>
          <w:rFonts w:ascii="Arial" w:hAnsi="Arial" w:cs="Arial"/>
          <w:sz w:val="20"/>
          <w:szCs w:val="20"/>
        </w:rPr>
        <w:t xml:space="preserve"> Điểm này được sửa đổi, bổ sung t</w:t>
      </w:r>
      <w:r w:rsidRPr="00F82916">
        <w:rPr>
          <w:rFonts w:ascii="Arial" w:hAnsi="Arial" w:cs="Arial"/>
          <w:sz w:val="20"/>
          <w:szCs w:val="20"/>
        </w:rPr>
        <w:t>heo quy định tại điểm b khoản 7 Điều 25 của Luật Công nghệ cao số 133/2025/QH15, có hiệu lực kể từ ngày 01 tháng 7 năm 2026.</w:t>
      </w:r>
    </w:p>
    <w:bookmarkStart w:id="114" w:name="_ftn10"/>
    <w:bookmarkEnd w:id="114"/>
    <w:p w14:paraId="3777613C"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fldChar w:fldCharType="begin"/>
      </w:r>
      <w:r w:rsidRPr="00F82916">
        <w:rPr>
          <w:rFonts w:ascii="Arial" w:hAnsi="Arial" w:cs="Arial"/>
          <w:sz w:val="20"/>
          <w:szCs w:val="20"/>
        </w:rPr>
        <w:instrText xml:space="preserve"> HYPERLINK \l "_ftnref10" </w:instrText>
      </w:r>
      <w:r w:rsidRPr="00F82916">
        <w:rPr>
          <w:rFonts w:ascii="Arial" w:hAnsi="Arial" w:cs="Arial"/>
          <w:sz w:val="20"/>
          <w:szCs w:val="20"/>
        </w:rPr>
        <w:fldChar w:fldCharType="separate"/>
      </w:r>
      <w:r w:rsidRPr="00F82916">
        <w:rPr>
          <w:rFonts w:ascii="Arial" w:hAnsi="Arial" w:cs="Arial"/>
          <w:color w:val="0000FF"/>
          <w:sz w:val="20"/>
          <w:szCs w:val="20"/>
          <w:u w:val="single"/>
        </w:rPr>
        <w:t>[10]</w:t>
      </w:r>
      <w:r w:rsidRPr="00F82916">
        <w:rPr>
          <w:rFonts w:ascii="Arial" w:hAnsi="Arial" w:cs="Arial"/>
          <w:sz w:val="20"/>
          <w:szCs w:val="20"/>
        </w:rPr>
        <w:fldChar w:fldCharType="end"/>
      </w:r>
      <w:r w:rsidRPr="00F82916">
        <w:rPr>
          <w:rFonts w:ascii="Arial" w:hAnsi="Arial" w:cs="Arial"/>
          <w:sz w:val="20"/>
          <w:szCs w:val="20"/>
        </w:rPr>
        <w:t xml:space="preserve"> Điểm này được bổ sung theo quy định tại điểm c khoản 7 Điều 25 của Luật Công nghệ cao số 133/2025</w:t>
      </w:r>
      <w:r w:rsidRPr="00F82916">
        <w:rPr>
          <w:rFonts w:ascii="Arial" w:hAnsi="Arial" w:cs="Arial"/>
          <w:sz w:val="20"/>
          <w:szCs w:val="20"/>
        </w:rPr>
        <w:t>/QH15, có hiệu lực kể từ ngày 01 tháng 7 năm 2026.</w:t>
      </w:r>
    </w:p>
    <w:bookmarkStart w:id="115" w:name="_ftn11"/>
    <w:bookmarkEnd w:id="115"/>
    <w:p w14:paraId="79DA099E"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fldChar w:fldCharType="begin"/>
      </w:r>
      <w:r w:rsidRPr="00F82916">
        <w:rPr>
          <w:rFonts w:ascii="Arial" w:hAnsi="Arial" w:cs="Arial"/>
          <w:sz w:val="20"/>
          <w:szCs w:val="20"/>
        </w:rPr>
        <w:instrText xml:space="preserve"> HYPERLINK \l "_ftnref11" </w:instrText>
      </w:r>
      <w:r w:rsidRPr="00F82916">
        <w:rPr>
          <w:rFonts w:ascii="Arial" w:hAnsi="Arial" w:cs="Arial"/>
          <w:sz w:val="20"/>
          <w:szCs w:val="20"/>
        </w:rPr>
        <w:fldChar w:fldCharType="separate"/>
      </w:r>
      <w:r w:rsidRPr="00F82916">
        <w:rPr>
          <w:rFonts w:ascii="Arial" w:hAnsi="Arial" w:cs="Arial"/>
          <w:color w:val="0000FF"/>
          <w:sz w:val="20"/>
          <w:szCs w:val="20"/>
          <w:u w:val="single"/>
        </w:rPr>
        <w:t>[11]</w:t>
      </w:r>
      <w:r w:rsidRPr="00F82916">
        <w:rPr>
          <w:rFonts w:ascii="Arial" w:hAnsi="Arial" w:cs="Arial"/>
          <w:sz w:val="20"/>
          <w:szCs w:val="20"/>
        </w:rPr>
        <w:fldChar w:fldCharType="end"/>
      </w:r>
      <w:r w:rsidRPr="00F82916">
        <w:rPr>
          <w:rFonts w:ascii="Arial" w:hAnsi="Arial" w:cs="Arial"/>
          <w:sz w:val="20"/>
          <w:szCs w:val="20"/>
        </w:rPr>
        <w:t xml:space="preserve"> Điểm này được bổ sung theo quy định tại điểm c khoản 7 Điều 25 của Luật Công nghệ cao số 133/2025/QH15, có hiệu lực kể từ ngày 01 tháng 7 năm 2026.</w:t>
      </w:r>
    </w:p>
    <w:bookmarkStart w:id="116" w:name="_ftn12"/>
    <w:bookmarkEnd w:id="116"/>
    <w:p w14:paraId="3CAFF5E6"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fldChar w:fldCharType="begin"/>
      </w:r>
      <w:r w:rsidRPr="00F82916">
        <w:rPr>
          <w:rFonts w:ascii="Arial" w:hAnsi="Arial" w:cs="Arial"/>
          <w:sz w:val="20"/>
          <w:szCs w:val="20"/>
        </w:rPr>
        <w:instrText xml:space="preserve"> HYPERLINK \l "_ftnref</w:instrText>
      </w:r>
      <w:r w:rsidRPr="00F82916">
        <w:rPr>
          <w:rFonts w:ascii="Arial" w:hAnsi="Arial" w:cs="Arial"/>
          <w:sz w:val="20"/>
          <w:szCs w:val="20"/>
        </w:rPr>
        <w:instrText xml:space="preserve">12" </w:instrText>
      </w:r>
      <w:r w:rsidRPr="00F82916">
        <w:rPr>
          <w:rFonts w:ascii="Arial" w:hAnsi="Arial" w:cs="Arial"/>
          <w:sz w:val="20"/>
          <w:szCs w:val="20"/>
        </w:rPr>
        <w:fldChar w:fldCharType="separate"/>
      </w:r>
      <w:r w:rsidRPr="00F82916">
        <w:rPr>
          <w:rFonts w:ascii="Arial" w:hAnsi="Arial" w:cs="Arial"/>
          <w:color w:val="0000FF"/>
          <w:sz w:val="20"/>
          <w:szCs w:val="20"/>
          <w:u w:val="single"/>
        </w:rPr>
        <w:t>[12]</w:t>
      </w:r>
      <w:r w:rsidRPr="00F82916">
        <w:rPr>
          <w:rFonts w:ascii="Arial" w:hAnsi="Arial" w:cs="Arial"/>
          <w:sz w:val="20"/>
          <w:szCs w:val="20"/>
        </w:rPr>
        <w:fldChar w:fldCharType="end"/>
      </w:r>
      <w:r w:rsidRPr="00F82916">
        <w:rPr>
          <w:rFonts w:ascii="Arial" w:hAnsi="Arial" w:cs="Arial"/>
          <w:sz w:val="20"/>
          <w:szCs w:val="20"/>
        </w:rPr>
        <w:t xml:space="preserve"> Điểm này được sửa đổi, bổ sung theo quy định tại khoản 2 Điều 50 của Luật Đầu tư số 143/2025/QH15, có hiệu lực kể từ ngày 01 tháng 3 năm 2026.</w:t>
      </w:r>
    </w:p>
    <w:bookmarkStart w:id="117" w:name="_ftn13"/>
    <w:bookmarkEnd w:id="117"/>
    <w:p w14:paraId="45794A00"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fldChar w:fldCharType="begin"/>
      </w:r>
      <w:r w:rsidRPr="00F82916">
        <w:rPr>
          <w:rFonts w:ascii="Arial" w:hAnsi="Arial" w:cs="Arial"/>
          <w:sz w:val="20"/>
          <w:szCs w:val="20"/>
        </w:rPr>
        <w:instrText xml:space="preserve"> HYPERLINK \l "_ftnref13" </w:instrText>
      </w:r>
      <w:r w:rsidRPr="00F82916">
        <w:rPr>
          <w:rFonts w:ascii="Arial" w:hAnsi="Arial" w:cs="Arial"/>
          <w:sz w:val="20"/>
          <w:szCs w:val="20"/>
        </w:rPr>
        <w:fldChar w:fldCharType="separate"/>
      </w:r>
      <w:r w:rsidRPr="00F82916">
        <w:rPr>
          <w:rFonts w:ascii="Arial" w:hAnsi="Arial" w:cs="Arial"/>
          <w:color w:val="0000FF"/>
          <w:sz w:val="20"/>
          <w:szCs w:val="20"/>
          <w:u w:val="single"/>
        </w:rPr>
        <w:t>[13]</w:t>
      </w:r>
      <w:r w:rsidRPr="00F82916">
        <w:rPr>
          <w:rFonts w:ascii="Arial" w:hAnsi="Arial" w:cs="Arial"/>
          <w:sz w:val="20"/>
          <w:szCs w:val="20"/>
        </w:rPr>
        <w:fldChar w:fldCharType="end"/>
      </w:r>
      <w:r w:rsidRPr="00F82916">
        <w:rPr>
          <w:rFonts w:ascii="Arial" w:hAnsi="Arial" w:cs="Arial"/>
          <w:sz w:val="20"/>
          <w:szCs w:val="20"/>
        </w:rPr>
        <w:t xml:space="preserve"> Cụm từ “doanh nghiệp nông nghiệp ứng dụng công nghệ cao,” được bỏ th</w:t>
      </w:r>
      <w:r w:rsidRPr="00F82916">
        <w:rPr>
          <w:rFonts w:ascii="Arial" w:hAnsi="Arial" w:cs="Arial"/>
          <w:sz w:val="20"/>
          <w:szCs w:val="20"/>
        </w:rPr>
        <w:t>eo quy định tại điểm k khoản 7 Điều 25 của Luật Công nghệ cao số 133/2025/QH15, có hiệu lực kể từ ngày 01 tháng 7 năm 2026.</w:t>
      </w:r>
    </w:p>
    <w:bookmarkStart w:id="118" w:name="_ftn14"/>
    <w:bookmarkEnd w:id="118"/>
    <w:p w14:paraId="5918CCD9"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fldChar w:fldCharType="begin"/>
      </w:r>
      <w:r w:rsidRPr="00F82916">
        <w:rPr>
          <w:rFonts w:ascii="Arial" w:hAnsi="Arial" w:cs="Arial"/>
          <w:sz w:val="20"/>
          <w:szCs w:val="20"/>
        </w:rPr>
        <w:instrText xml:space="preserve"> HYPERLINK \l "_ftnref14" </w:instrText>
      </w:r>
      <w:r w:rsidRPr="00F82916">
        <w:rPr>
          <w:rFonts w:ascii="Arial" w:hAnsi="Arial" w:cs="Arial"/>
          <w:sz w:val="20"/>
          <w:szCs w:val="20"/>
        </w:rPr>
        <w:fldChar w:fldCharType="separate"/>
      </w:r>
      <w:r w:rsidRPr="00F82916">
        <w:rPr>
          <w:rFonts w:ascii="Arial" w:hAnsi="Arial" w:cs="Arial"/>
          <w:color w:val="0000FF"/>
          <w:sz w:val="20"/>
          <w:szCs w:val="20"/>
          <w:u w:val="single"/>
        </w:rPr>
        <w:t>[14]</w:t>
      </w:r>
      <w:r w:rsidRPr="00F82916">
        <w:rPr>
          <w:rFonts w:ascii="Arial" w:hAnsi="Arial" w:cs="Arial"/>
          <w:sz w:val="20"/>
          <w:szCs w:val="20"/>
        </w:rPr>
        <w:fldChar w:fldCharType="end"/>
      </w:r>
      <w:r w:rsidRPr="00F82916">
        <w:rPr>
          <w:rFonts w:ascii="Arial" w:hAnsi="Arial" w:cs="Arial"/>
          <w:sz w:val="20"/>
          <w:szCs w:val="20"/>
        </w:rPr>
        <w:t xml:space="preserve"> Khoản này được bổ sung theo quy định tại điểm d khoản 7 Điều 25 của Luật Công nghệ cao số 133/2025</w:t>
      </w:r>
      <w:r w:rsidRPr="00F82916">
        <w:rPr>
          <w:rFonts w:ascii="Arial" w:hAnsi="Arial" w:cs="Arial"/>
          <w:sz w:val="20"/>
          <w:szCs w:val="20"/>
        </w:rPr>
        <w:t>/QH15, có hiệu lực kể từ ngày 01 tháng 7 năm 2026.</w:t>
      </w:r>
    </w:p>
    <w:bookmarkStart w:id="119" w:name="_ftn15"/>
    <w:bookmarkEnd w:id="119"/>
    <w:p w14:paraId="27777B6C"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fldChar w:fldCharType="begin"/>
      </w:r>
      <w:r w:rsidRPr="00F82916">
        <w:rPr>
          <w:rFonts w:ascii="Arial" w:hAnsi="Arial" w:cs="Arial"/>
          <w:sz w:val="20"/>
          <w:szCs w:val="20"/>
        </w:rPr>
        <w:instrText xml:space="preserve"> HYPERLINK \l "_ftnref15" </w:instrText>
      </w:r>
      <w:r w:rsidRPr="00F82916">
        <w:rPr>
          <w:rFonts w:ascii="Arial" w:hAnsi="Arial" w:cs="Arial"/>
          <w:sz w:val="20"/>
          <w:szCs w:val="20"/>
        </w:rPr>
        <w:fldChar w:fldCharType="separate"/>
      </w:r>
      <w:r w:rsidRPr="00F82916">
        <w:rPr>
          <w:rFonts w:ascii="Arial" w:hAnsi="Arial" w:cs="Arial"/>
          <w:color w:val="0000FF"/>
          <w:sz w:val="20"/>
          <w:szCs w:val="20"/>
          <w:u w:val="single"/>
        </w:rPr>
        <w:t>[15]</w:t>
      </w:r>
      <w:r w:rsidRPr="00F82916">
        <w:rPr>
          <w:rFonts w:ascii="Arial" w:hAnsi="Arial" w:cs="Arial"/>
          <w:sz w:val="20"/>
          <w:szCs w:val="20"/>
        </w:rPr>
        <w:fldChar w:fldCharType="end"/>
      </w:r>
      <w:r w:rsidRPr="00F82916">
        <w:rPr>
          <w:rFonts w:ascii="Arial" w:hAnsi="Arial" w:cs="Arial"/>
          <w:sz w:val="20"/>
          <w:szCs w:val="20"/>
        </w:rPr>
        <w:t xml:space="preserve"> Điểm này được bổ sung theo quy định tại điểm đ khoản 7 Điều 25 của Luật Công nghệ cao số 133/2025/QH15, có hiệu lực kể từ ngày 01 tháng 7 năm 2026.</w:t>
      </w:r>
    </w:p>
    <w:bookmarkStart w:id="120" w:name="_ftn16"/>
    <w:bookmarkEnd w:id="120"/>
    <w:p w14:paraId="2DC6A8DD"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fldChar w:fldCharType="begin"/>
      </w:r>
      <w:r w:rsidRPr="00F82916">
        <w:rPr>
          <w:rFonts w:ascii="Arial" w:hAnsi="Arial" w:cs="Arial"/>
          <w:sz w:val="20"/>
          <w:szCs w:val="20"/>
        </w:rPr>
        <w:instrText xml:space="preserve"> HYPERLINK \l "_ftnref</w:instrText>
      </w:r>
      <w:r w:rsidRPr="00F82916">
        <w:rPr>
          <w:rFonts w:ascii="Arial" w:hAnsi="Arial" w:cs="Arial"/>
          <w:sz w:val="20"/>
          <w:szCs w:val="20"/>
        </w:rPr>
        <w:instrText xml:space="preserve">16" </w:instrText>
      </w:r>
      <w:r w:rsidRPr="00F82916">
        <w:rPr>
          <w:rFonts w:ascii="Arial" w:hAnsi="Arial" w:cs="Arial"/>
          <w:sz w:val="20"/>
          <w:szCs w:val="20"/>
        </w:rPr>
        <w:fldChar w:fldCharType="separate"/>
      </w:r>
      <w:r w:rsidRPr="00F82916">
        <w:rPr>
          <w:rFonts w:ascii="Arial" w:hAnsi="Arial" w:cs="Arial"/>
          <w:color w:val="0000FF"/>
          <w:sz w:val="20"/>
          <w:szCs w:val="20"/>
          <w:u w:val="single"/>
        </w:rPr>
        <w:t>[16]</w:t>
      </w:r>
      <w:r w:rsidRPr="00F82916">
        <w:rPr>
          <w:rFonts w:ascii="Arial" w:hAnsi="Arial" w:cs="Arial"/>
          <w:sz w:val="20"/>
          <w:szCs w:val="20"/>
        </w:rPr>
        <w:fldChar w:fldCharType="end"/>
      </w:r>
      <w:r w:rsidRPr="00F82916">
        <w:rPr>
          <w:rFonts w:ascii="Arial" w:hAnsi="Arial" w:cs="Arial"/>
          <w:sz w:val="20"/>
          <w:szCs w:val="20"/>
        </w:rPr>
        <w:t xml:space="preserve"> Khoản này được sửa đổi, bổ sung theo quy định tại điểm e khoản 7 Điều 25 của Luật Công nghệ cao số 133/2025/QH15, có hiệu lực kể từ ngày 01 tháng 7 năm 2026.</w:t>
      </w:r>
    </w:p>
    <w:bookmarkStart w:id="121" w:name="_ftn17"/>
    <w:bookmarkEnd w:id="121"/>
    <w:p w14:paraId="3948FCD4"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fldChar w:fldCharType="begin"/>
      </w:r>
      <w:r w:rsidRPr="00F82916">
        <w:rPr>
          <w:rFonts w:ascii="Arial" w:hAnsi="Arial" w:cs="Arial"/>
          <w:sz w:val="20"/>
          <w:szCs w:val="20"/>
        </w:rPr>
        <w:instrText xml:space="preserve"> HYPERLINK \l "_ftnref17" </w:instrText>
      </w:r>
      <w:r w:rsidRPr="00F82916">
        <w:rPr>
          <w:rFonts w:ascii="Arial" w:hAnsi="Arial" w:cs="Arial"/>
          <w:sz w:val="20"/>
          <w:szCs w:val="20"/>
        </w:rPr>
        <w:fldChar w:fldCharType="separate"/>
      </w:r>
      <w:r w:rsidRPr="00F82916">
        <w:rPr>
          <w:rFonts w:ascii="Arial" w:hAnsi="Arial" w:cs="Arial"/>
          <w:color w:val="0000FF"/>
          <w:sz w:val="20"/>
          <w:szCs w:val="20"/>
          <w:u w:val="single"/>
        </w:rPr>
        <w:t>[17]</w:t>
      </w:r>
      <w:r w:rsidRPr="00F82916">
        <w:rPr>
          <w:rFonts w:ascii="Arial" w:hAnsi="Arial" w:cs="Arial"/>
          <w:sz w:val="20"/>
          <w:szCs w:val="20"/>
        </w:rPr>
        <w:fldChar w:fldCharType="end"/>
      </w:r>
      <w:r w:rsidRPr="00F82916">
        <w:rPr>
          <w:rFonts w:ascii="Arial" w:hAnsi="Arial" w:cs="Arial"/>
          <w:sz w:val="20"/>
          <w:szCs w:val="20"/>
        </w:rPr>
        <w:t xml:space="preserve"> Điểm này được sửa đổi, bổ sung theo quy định tại điểm</w:t>
      </w:r>
      <w:r w:rsidRPr="00F82916">
        <w:rPr>
          <w:rFonts w:ascii="Arial" w:hAnsi="Arial" w:cs="Arial"/>
          <w:sz w:val="20"/>
          <w:szCs w:val="20"/>
        </w:rPr>
        <w:t xml:space="preserve"> g khoản 7 Điều 25 của Luật Công nghệ cao số 133/2025/QH15, có hiệu lực kể từ ngày 01 tháng 7 năm 2026.</w:t>
      </w:r>
    </w:p>
    <w:bookmarkStart w:id="122" w:name="_ftn18"/>
    <w:bookmarkEnd w:id="122"/>
    <w:p w14:paraId="401822FD"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fldChar w:fldCharType="begin"/>
      </w:r>
      <w:r w:rsidRPr="00F82916">
        <w:rPr>
          <w:rFonts w:ascii="Arial" w:hAnsi="Arial" w:cs="Arial"/>
          <w:sz w:val="20"/>
          <w:szCs w:val="20"/>
        </w:rPr>
        <w:instrText xml:space="preserve"> HYPERLINK \l "_ftnref18" </w:instrText>
      </w:r>
      <w:r w:rsidRPr="00F82916">
        <w:rPr>
          <w:rFonts w:ascii="Arial" w:hAnsi="Arial" w:cs="Arial"/>
          <w:sz w:val="20"/>
          <w:szCs w:val="20"/>
        </w:rPr>
        <w:fldChar w:fldCharType="separate"/>
      </w:r>
      <w:r w:rsidRPr="00F82916">
        <w:rPr>
          <w:rFonts w:ascii="Arial" w:hAnsi="Arial" w:cs="Arial"/>
          <w:color w:val="0000FF"/>
          <w:sz w:val="20"/>
          <w:szCs w:val="20"/>
          <w:u w:val="single"/>
        </w:rPr>
        <w:t>[18]</w:t>
      </w:r>
      <w:r w:rsidRPr="00F82916">
        <w:rPr>
          <w:rFonts w:ascii="Arial" w:hAnsi="Arial" w:cs="Arial"/>
          <w:sz w:val="20"/>
          <w:szCs w:val="20"/>
        </w:rPr>
        <w:fldChar w:fldCharType="end"/>
      </w:r>
      <w:r w:rsidRPr="00F82916">
        <w:rPr>
          <w:rFonts w:ascii="Arial" w:hAnsi="Arial" w:cs="Arial"/>
          <w:sz w:val="20"/>
          <w:szCs w:val="20"/>
        </w:rPr>
        <w:t xml:space="preserve"> Khoản này được sửa đổi, bổ sung theo quy định tại điểm h khoản 7 Điều 25 của Luật Công nghệ cao số 133/2025/QH15, có h</w:t>
      </w:r>
      <w:r w:rsidRPr="00F82916">
        <w:rPr>
          <w:rFonts w:ascii="Arial" w:hAnsi="Arial" w:cs="Arial"/>
          <w:sz w:val="20"/>
          <w:szCs w:val="20"/>
        </w:rPr>
        <w:t>iệu lực kể từ ngày 01 tháng 7 năm 2026.</w:t>
      </w:r>
    </w:p>
    <w:bookmarkStart w:id="123" w:name="_ftn19"/>
    <w:bookmarkEnd w:id="123"/>
    <w:p w14:paraId="790312CE"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fldChar w:fldCharType="begin"/>
      </w:r>
      <w:r w:rsidRPr="00F82916">
        <w:rPr>
          <w:rFonts w:ascii="Arial" w:hAnsi="Arial" w:cs="Arial"/>
          <w:sz w:val="20"/>
          <w:szCs w:val="20"/>
        </w:rPr>
        <w:instrText xml:space="preserve"> HYPERLINK \l "_ftnref19" </w:instrText>
      </w:r>
      <w:r w:rsidRPr="00F82916">
        <w:rPr>
          <w:rFonts w:ascii="Arial" w:hAnsi="Arial" w:cs="Arial"/>
          <w:sz w:val="20"/>
          <w:szCs w:val="20"/>
        </w:rPr>
        <w:fldChar w:fldCharType="separate"/>
      </w:r>
      <w:r w:rsidRPr="00F82916">
        <w:rPr>
          <w:rFonts w:ascii="Arial" w:hAnsi="Arial" w:cs="Arial"/>
          <w:color w:val="0000FF"/>
          <w:sz w:val="20"/>
          <w:szCs w:val="20"/>
          <w:u w:val="single"/>
        </w:rPr>
        <w:t>[19]</w:t>
      </w:r>
      <w:r w:rsidRPr="00F82916">
        <w:rPr>
          <w:rFonts w:ascii="Arial" w:hAnsi="Arial" w:cs="Arial"/>
          <w:sz w:val="20"/>
          <w:szCs w:val="20"/>
        </w:rPr>
        <w:fldChar w:fldCharType="end"/>
      </w:r>
      <w:r w:rsidRPr="00F82916">
        <w:rPr>
          <w:rFonts w:ascii="Arial" w:hAnsi="Arial" w:cs="Arial"/>
          <w:sz w:val="20"/>
          <w:szCs w:val="20"/>
        </w:rPr>
        <w:t xml:space="preserve"> Điều 44 của Luật </w:t>
      </w:r>
      <w:proofErr w:type="gramStart"/>
      <w:r w:rsidRPr="00F82916">
        <w:rPr>
          <w:rFonts w:ascii="Arial" w:hAnsi="Arial" w:cs="Arial"/>
          <w:sz w:val="20"/>
          <w:szCs w:val="20"/>
        </w:rPr>
        <w:t>An</w:t>
      </w:r>
      <w:proofErr w:type="gramEnd"/>
      <w:r w:rsidRPr="00F82916">
        <w:rPr>
          <w:rFonts w:ascii="Arial" w:hAnsi="Arial" w:cs="Arial"/>
          <w:sz w:val="20"/>
          <w:szCs w:val="20"/>
        </w:rPr>
        <w:t xml:space="preserve"> ninh mạng số 116/2025/QH15, có hiệu lực kể từ ngày 01 tháng 7 năm 2026 có quy định như sau:</w:t>
      </w:r>
    </w:p>
    <w:p w14:paraId="05F5734F"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b/>
          <w:bCs/>
          <w:i/>
          <w:iCs/>
          <w:sz w:val="20"/>
          <w:szCs w:val="20"/>
        </w:rPr>
        <w:t>“Điều 44. Hiệu lực thi hành</w:t>
      </w:r>
    </w:p>
    <w:p w14:paraId="34554497"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i/>
          <w:iCs/>
          <w:sz w:val="20"/>
          <w:szCs w:val="20"/>
        </w:rPr>
        <w:t>1. Luật này có hiệu lực thi hành từ ngày 0</w:t>
      </w:r>
      <w:r w:rsidRPr="00F82916">
        <w:rPr>
          <w:rFonts w:ascii="Arial" w:hAnsi="Arial" w:cs="Arial"/>
          <w:i/>
          <w:iCs/>
          <w:sz w:val="20"/>
          <w:szCs w:val="20"/>
        </w:rPr>
        <w:t>1 tháng 7 năm 2026.</w:t>
      </w:r>
    </w:p>
    <w:p w14:paraId="463512BF"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i/>
          <w:iCs/>
          <w:sz w:val="20"/>
          <w:szCs w:val="20"/>
        </w:rPr>
        <w:t xml:space="preserve">2. Luật </w:t>
      </w:r>
      <w:proofErr w:type="gramStart"/>
      <w:r w:rsidRPr="00F82916">
        <w:rPr>
          <w:rFonts w:ascii="Arial" w:hAnsi="Arial" w:cs="Arial"/>
          <w:i/>
          <w:iCs/>
          <w:sz w:val="20"/>
          <w:szCs w:val="20"/>
        </w:rPr>
        <w:t>An</w:t>
      </w:r>
      <w:proofErr w:type="gramEnd"/>
      <w:r w:rsidRPr="00F82916">
        <w:rPr>
          <w:rFonts w:ascii="Arial" w:hAnsi="Arial" w:cs="Arial"/>
          <w:i/>
          <w:iCs/>
          <w:sz w:val="20"/>
          <w:szCs w:val="20"/>
        </w:rPr>
        <w:t xml:space="preserve"> toàn thông tin mạng số 86/2015/QH13 đã được sửa đổi, bổ sung một số điều theo Luật số 35/2018/QH14; Luật An ninh mạng số 24/2018/QH14 hết hiệu lực kể từ ngày Luật này có hiệu lực thi hành.”.</w:t>
      </w:r>
    </w:p>
    <w:p w14:paraId="7D1D0492"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Điều 179 của Luật Thi hành án hình</w:t>
      </w:r>
      <w:r w:rsidRPr="00F82916">
        <w:rPr>
          <w:rFonts w:ascii="Arial" w:hAnsi="Arial" w:cs="Arial"/>
          <w:sz w:val="20"/>
          <w:szCs w:val="20"/>
        </w:rPr>
        <w:t xml:space="preserve"> sự số 127/2025/QH15, có hiệu lực kể từ ngày 01 tháng 7 năm 2026 có quy định như sau:</w:t>
      </w:r>
    </w:p>
    <w:p w14:paraId="5D45576A"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b/>
          <w:bCs/>
          <w:i/>
          <w:iCs/>
          <w:sz w:val="20"/>
          <w:szCs w:val="20"/>
        </w:rPr>
        <w:t>“Điều 179. Hiệu lực thi hành</w:t>
      </w:r>
    </w:p>
    <w:p w14:paraId="48375972"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i/>
          <w:iCs/>
          <w:sz w:val="20"/>
          <w:szCs w:val="20"/>
        </w:rPr>
        <w:t>1. Luật này có hiệu lực thi hành từ ngày 01 tháng 7 năm 2026.</w:t>
      </w:r>
    </w:p>
    <w:p w14:paraId="0E6F3F63"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i/>
          <w:iCs/>
          <w:sz w:val="20"/>
          <w:szCs w:val="20"/>
        </w:rPr>
        <w:t>2. Luật Thi hành án hình sự số 41/2019/QH14 đã được sửa đổi, bổ sung một số điề</w:t>
      </w:r>
      <w:r w:rsidRPr="00F82916">
        <w:rPr>
          <w:rFonts w:ascii="Arial" w:hAnsi="Arial" w:cs="Arial"/>
          <w:i/>
          <w:iCs/>
          <w:sz w:val="20"/>
          <w:szCs w:val="20"/>
        </w:rPr>
        <w:t>u theo Luật số 59/2024/QH15 và Luật số 86/2025/QH15, Nghị quyết số 54/2022/QH15 ngày 16 tháng 6 năm 2022 của Quốc hội thí điểm mô hình tổ chức hoạt động lao động, hướng nghiệp, dạy nghề cho phạm nhân ngoài trại giam hết hiệu lực kể từ ngày Luật này có hiệu</w:t>
      </w:r>
      <w:r w:rsidRPr="00F82916">
        <w:rPr>
          <w:rFonts w:ascii="Arial" w:hAnsi="Arial" w:cs="Arial"/>
          <w:i/>
          <w:iCs/>
          <w:sz w:val="20"/>
          <w:szCs w:val="20"/>
        </w:rPr>
        <w:t xml:space="preserve"> lực thi hành, trừ trường hợp quy định tại khoản 2 và khoản 3 Điều 180 của Luật này.”.</w:t>
      </w:r>
    </w:p>
    <w:p w14:paraId="5CDF6BB1"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Điều 26 của Luật Công nghệ cao số 133/2025/QH15, có hiệu lực kể từ ngày 01 tháng 7 năm 2026 có quy định như sau:</w:t>
      </w:r>
    </w:p>
    <w:p w14:paraId="02333E05"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b/>
          <w:bCs/>
          <w:i/>
          <w:iCs/>
          <w:sz w:val="20"/>
          <w:szCs w:val="20"/>
        </w:rPr>
        <w:t>“Điều 26. Hiệu lực thi hành</w:t>
      </w:r>
    </w:p>
    <w:p w14:paraId="02DEFBB2"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i/>
          <w:iCs/>
          <w:sz w:val="20"/>
          <w:szCs w:val="20"/>
        </w:rPr>
        <w:t xml:space="preserve">1. Luật này có hiệu lực thi </w:t>
      </w:r>
      <w:r w:rsidRPr="00F82916">
        <w:rPr>
          <w:rFonts w:ascii="Arial" w:hAnsi="Arial" w:cs="Arial"/>
          <w:i/>
          <w:iCs/>
          <w:sz w:val="20"/>
          <w:szCs w:val="20"/>
        </w:rPr>
        <w:t>hành từ ngày 01 tháng 7 năm 2026.</w:t>
      </w:r>
    </w:p>
    <w:p w14:paraId="3F6A7FC8"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i/>
          <w:iCs/>
          <w:sz w:val="20"/>
          <w:szCs w:val="20"/>
        </w:rPr>
        <w:t xml:space="preserve">2. Luật Công nghệ cao số 21/2008/QH12 được sửa đổi, bổ sung một số điều theo Luật số 32/2013/QH13, Luật số 67/2014/QH13, Luật số 71/2025/QH15 và Luật số 93/2025/QH15 (sau đây gọi là Luật Công nghệ cao số 21/2008/QH12) hết </w:t>
      </w:r>
      <w:r w:rsidRPr="00F82916">
        <w:rPr>
          <w:rFonts w:ascii="Arial" w:hAnsi="Arial" w:cs="Arial"/>
          <w:i/>
          <w:iCs/>
          <w:sz w:val="20"/>
          <w:szCs w:val="20"/>
        </w:rPr>
        <w:t>hiệu lực kể từ ngày Luật này có hiệu lực thi hành, trừ trường hợp quy định tại khoản 1, khoản 2, điểm a và điểm c khoản 3, khoản 4 Điều 27 của Luật này.”.</w:t>
      </w:r>
    </w:p>
    <w:p w14:paraId="73B4FB42"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Khoản 1 Điều 2 của Luật số 141/2025/QH15 sửa đổi, bổ sung một số điều của Luật Quản lý nợ công, có hi</w:t>
      </w:r>
      <w:r w:rsidRPr="00F82916">
        <w:rPr>
          <w:rFonts w:ascii="Arial" w:hAnsi="Arial" w:cs="Arial"/>
          <w:sz w:val="20"/>
          <w:szCs w:val="20"/>
        </w:rPr>
        <w:t>ệu lực kể từ ngày 01 tháng 01 năm 2026 có quy định như sau:</w:t>
      </w:r>
    </w:p>
    <w:p w14:paraId="011802D9"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b/>
          <w:bCs/>
          <w:i/>
          <w:iCs/>
          <w:sz w:val="20"/>
          <w:szCs w:val="20"/>
        </w:rPr>
        <w:t>“Điều 2. Điều khoản thi hành</w:t>
      </w:r>
    </w:p>
    <w:p w14:paraId="1131F9A7"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i/>
          <w:iCs/>
          <w:sz w:val="20"/>
          <w:szCs w:val="20"/>
        </w:rPr>
        <w:t>1. Luật này có hiệu lực thi hành từ ngày 01 tháng 01 năm 2026”.</w:t>
      </w:r>
    </w:p>
    <w:p w14:paraId="454345B3"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t>Các khoản 1, 2 và 4 Điều 51 của Luật Đầu tư số 143/2025/QH15, có hiệu lực kể từ ngày 01 tháng 03 năm 20</w:t>
      </w:r>
      <w:r w:rsidRPr="00F82916">
        <w:rPr>
          <w:rFonts w:ascii="Arial" w:hAnsi="Arial" w:cs="Arial"/>
          <w:sz w:val="20"/>
          <w:szCs w:val="20"/>
        </w:rPr>
        <w:t>26 có quy định như sau:</w:t>
      </w:r>
    </w:p>
    <w:p w14:paraId="40D5B4B0"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b/>
          <w:bCs/>
          <w:i/>
          <w:iCs/>
          <w:sz w:val="20"/>
          <w:szCs w:val="20"/>
        </w:rPr>
        <w:t>“Điều 51. Hiệu lực thi hành</w:t>
      </w:r>
    </w:p>
    <w:p w14:paraId="61819F33"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i/>
          <w:iCs/>
          <w:sz w:val="20"/>
          <w:szCs w:val="20"/>
        </w:rPr>
        <w:t>1. Luật này có hiệu lực thi hành từ ngày 01 tháng 03 năm 2026, trừ trường hợp quy định tại khoản 2 và khoản 3 Điều này.</w:t>
      </w:r>
    </w:p>
    <w:p w14:paraId="44C54A82"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i/>
          <w:iCs/>
          <w:sz w:val="20"/>
          <w:szCs w:val="20"/>
        </w:rPr>
        <w:t>2. Điều 7 và Danh mục ngành, nghề đầu tư kinh doanh có điều kiện quy định tại Phụ lụ</w:t>
      </w:r>
      <w:r w:rsidRPr="00F82916">
        <w:rPr>
          <w:rFonts w:ascii="Arial" w:hAnsi="Arial" w:cs="Arial"/>
          <w:i/>
          <w:iCs/>
          <w:sz w:val="20"/>
          <w:szCs w:val="20"/>
        </w:rPr>
        <w:t>c IV ban hành kèm theo Luật này có hiệu lực thi hành từ ngày 01 tháng 7 năm 2026.</w:t>
      </w:r>
    </w:p>
    <w:p w14:paraId="5FC8350A" w14:textId="77777777" w:rsidR="00000000" w:rsidRPr="00F82916" w:rsidRDefault="00386277" w:rsidP="00F82916">
      <w:pPr>
        <w:spacing w:after="120"/>
        <w:ind w:firstLine="720"/>
        <w:jc w:val="both"/>
        <w:rPr>
          <w:rFonts w:ascii="Arial" w:hAnsi="Arial" w:cs="Arial"/>
          <w:sz w:val="20"/>
          <w:szCs w:val="20"/>
        </w:rPr>
      </w:pPr>
      <w:r w:rsidRPr="00F82916">
        <w:rPr>
          <w:rFonts w:ascii="Arial" w:hAnsi="Arial" w:cs="Arial"/>
          <w:i/>
          <w:iCs/>
          <w:sz w:val="20"/>
          <w:szCs w:val="20"/>
        </w:rPr>
        <w:t>4. Luật Đầu tư số 61/2020/QH14 đã được sửa đổi, bổ sung một số điều theo Luật số 72/2020/QH14, Luật số 03/2022/QH15, Luật số 05/2022/QH15, Luật số 08/2022/QH15, Luật số 09/20</w:t>
      </w:r>
      <w:r w:rsidRPr="00F82916">
        <w:rPr>
          <w:rFonts w:ascii="Arial" w:hAnsi="Arial" w:cs="Arial"/>
          <w:i/>
          <w:iCs/>
          <w:sz w:val="20"/>
          <w:szCs w:val="20"/>
        </w:rPr>
        <w:t>22/QH15, Luật số 20/2023/QH15, Luật số 26/2023/QH15, Luật số 27/2023/QH15, Luật số 28/2023/QH15, Luật số 31/2024/QH15, Luật số 33/2024/QH15, Luật số 43/2024/QH15, Luật số 57/2024/QH15 và Luật số 90/2025/QH15 (sau đây gọi là Luật Đầu tư năm 2020) hết hiệu l</w:t>
      </w:r>
      <w:r w:rsidRPr="00F82916">
        <w:rPr>
          <w:rFonts w:ascii="Arial" w:hAnsi="Arial" w:cs="Arial"/>
          <w:i/>
          <w:iCs/>
          <w:sz w:val="20"/>
          <w:szCs w:val="20"/>
        </w:rPr>
        <w:t>ực kể từ ngày Luật này có hiệu lực thi hành, trừ Điều 7 và Danh mục ngành, nghề đầu tư kinh doanh có điều kiện quy định tại Phụ lục IV ban hành kèm theo Luật Đầu tư năm 2020 hết hiệu lực kể từ ngày 01 tháng 7 năm 2026.”.</w:t>
      </w:r>
    </w:p>
    <w:bookmarkStart w:id="124" w:name="_ftn20"/>
    <w:bookmarkEnd w:id="124"/>
    <w:p w14:paraId="1EA7BC57" w14:textId="77777777" w:rsidR="00386277" w:rsidRPr="00F82916" w:rsidRDefault="00386277" w:rsidP="00F82916">
      <w:pPr>
        <w:spacing w:after="120"/>
        <w:ind w:firstLine="720"/>
        <w:jc w:val="both"/>
        <w:rPr>
          <w:rFonts w:ascii="Arial" w:hAnsi="Arial" w:cs="Arial"/>
          <w:sz w:val="20"/>
          <w:szCs w:val="20"/>
        </w:rPr>
      </w:pPr>
      <w:r w:rsidRPr="00F82916">
        <w:rPr>
          <w:rFonts w:ascii="Arial" w:hAnsi="Arial" w:cs="Arial"/>
          <w:sz w:val="20"/>
          <w:szCs w:val="20"/>
        </w:rPr>
        <w:fldChar w:fldCharType="begin"/>
      </w:r>
      <w:r w:rsidRPr="00F82916">
        <w:rPr>
          <w:rFonts w:ascii="Arial" w:hAnsi="Arial" w:cs="Arial"/>
          <w:sz w:val="20"/>
          <w:szCs w:val="20"/>
        </w:rPr>
        <w:instrText xml:space="preserve"> HYPERLINK \l "_ftnref20" </w:instrText>
      </w:r>
      <w:r w:rsidRPr="00F82916">
        <w:rPr>
          <w:rFonts w:ascii="Arial" w:hAnsi="Arial" w:cs="Arial"/>
          <w:sz w:val="20"/>
          <w:szCs w:val="20"/>
        </w:rPr>
        <w:fldChar w:fldCharType="separate"/>
      </w:r>
      <w:r w:rsidRPr="00F82916">
        <w:rPr>
          <w:rFonts w:ascii="Arial" w:hAnsi="Arial" w:cs="Arial"/>
          <w:color w:val="0000FF"/>
          <w:sz w:val="20"/>
          <w:szCs w:val="20"/>
          <w:u w:val="single"/>
        </w:rPr>
        <w:t>[20]</w:t>
      </w:r>
      <w:r w:rsidRPr="00F82916">
        <w:rPr>
          <w:rFonts w:ascii="Arial" w:hAnsi="Arial" w:cs="Arial"/>
          <w:sz w:val="20"/>
          <w:szCs w:val="20"/>
        </w:rPr>
        <w:fldChar w:fldCharType="end"/>
      </w:r>
      <w:r w:rsidRPr="00F82916">
        <w:rPr>
          <w:rFonts w:ascii="Arial" w:hAnsi="Arial" w:cs="Arial"/>
          <w:sz w:val="20"/>
          <w:szCs w:val="20"/>
        </w:rPr>
        <w:t xml:space="preserve"> K</w:t>
      </w:r>
      <w:r w:rsidRPr="00F82916">
        <w:rPr>
          <w:rFonts w:ascii="Arial" w:hAnsi="Arial" w:cs="Arial"/>
          <w:sz w:val="20"/>
          <w:szCs w:val="20"/>
        </w:rPr>
        <w:t>hoản này được bổ sung theo quy định tại điểm i khoản 7 Điều 25 của Luật Công nghệ cao số 133/2025/QH15, có hiệu lực kể từ ngày 01 tháng 7 năm 2026.</w:t>
      </w:r>
    </w:p>
    <w:sectPr w:rsidR="00386277" w:rsidRPr="00F8291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proofState w:grammar="clean"/>
  <w:stylePaneSortMethod w:val="0000"/>
  <w:defaultTabStop w:val="720"/>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916"/>
    <w:rsid w:val="00386277"/>
    <w:rsid w:val="00F8291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09A639D"/>
  <w15:chartTrackingRefBased/>
  <w15:docId w15:val="{1114ACBA-B25F-4164-B0AD-4F3715113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18</Pages>
  <Words>8739</Words>
  <Characters>49815</Characters>
  <Application>Microsoft Office Word</Application>
  <DocSecurity>0</DocSecurity>
  <Lines>415</Lines>
  <Paragraphs>116</Paragraphs>
  <ScaleCrop>false</ScaleCrop>
  <Company/>
  <LinksUpToDate>false</LinksUpToDate>
  <CharactersWithSpaces>58438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Yến</dc:creator>
  <cp:keywords/>
  <cp:lastModifiedBy>Hải Yến</cp:lastModifiedBy>
  <cp:revision>2</cp:revision>
  <cp:lastPrinted>1601-01-01T00:00:00Z</cp:lastPrinted>
  <dcterms:created xsi:type="dcterms:W3CDTF">2026-04-08T09:43:00Z</dcterms:created>
  <dcterms:modified xsi:type="dcterms:W3CDTF">2026-04-08T09:43:00Z</dcterms:modified>
</cp:coreProperties>
</file>