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无线通信领域研发中心AI转型深度调研报告</w:t>
      </w:r>
    </w:p>
    <w:p>
      <w:pPr>
        <w:spacing w:line="120" w:lineRule="exact"/>
      </w:pPr>
    </w:p>
    <w:p>
      <w:pPr>
        <w:jc w:val="center"/>
      </w:pPr>
      <w:r>
        <w:rPr>
          <w:b/>
          <w:sz w:val="28"/>
        </w:rPr>
        <w:t>版本：2026年4月</w:t>
      </w:r>
    </w:p>
    <w:p>
      <w:pPr>
        <w:jc w:val="center"/>
      </w:pPr>
      <w:r>
        <w:rPr>
          <w:b/>
          <w:sz w:val="28"/>
        </w:rPr>
        <w:t>编制：战略顾问团队</w:t>
      </w:r>
    </w:p>
    <w:p>
      <w:pPr>
        <w:spacing w:line="120" w:lineRule="exact"/>
      </w:pPr>
    </w:p>
    <w:p>
      <w:pPr>
        <w:spacing w:line="120" w:lineRule="exact"/>
      </w:pPr>
    </w:p>
    <w:p>
      <w:pPr/>
      <w:r>
        <w:rPr>
          <w:b/>
          <w:sz w:val="28"/>
        </w:rPr>
        <w:t>执行摘要</w:t>
      </w:r>
    </w:p>
    <w:p>
      <w:pPr>
        <w:spacing w:line="440" w:lineRule="exact"/>
      </w:pPr>
      <w:r>
        <w:rPr>
          <w:sz w:val="22"/>
        </w:rPr>
        <w:t>当前，全球无线通信行业正经历从"人口红利驱动"向"技术创新驱动"的关键转型期。5G网络的全面商用、6G标准研发的加速推进、以及AI技术的爆发式突破，共同构成了通信行业下一个十年发展的核心变量。在此背景下，无线通信领域的研发中心面临着前所未有的挑战与机遇：传统研发模式效率瓶颈日益凸显，研发成本持续攀升，而AI技术的成熟则为研发效能的指数级提升提供了可能路径。</w:t>
      </w:r>
    </w:p>
    <w:p>
      <w:pPr>
        <w:spacing w:line="120" w:lineRule="exact"/>
      </w:pPr>
    </w:p>
    <w:p>
      <w:pPr>
        <w:spacing w:line="440" w:lineRule="exact"/>
      </w:pPr>
      <w:r>
        <w:rPr>
          <w:sz w:val="22"/>
        </w:rPr>
        <w:t>本报告围绕"无线通信研发中心如何在人员和资源有限的情况下成功实现AI转型"这一核心命题，系统调研了通信行业领先企业及跨行业标杆的转型实践，深入剖析成功经验与失败教训，最终形成一套具有可操作性的转型建议框架，尤其聚焦于组织结构调整这一关键维度。</w:t>
      </w:r>
    </w:p>
    <w:p>
      <w:pPr>
        <w:spacing w:line="120" w:lineRule="exact"/>
      </w:pPr>
    </w:p>
    <w:p>
      <w:pPr>
        <w:spacing w:line="440" w:lineRule="exact"/>
      </w:pPr>
      <w:r>
        <w:rPr>
          <w:sz w:val="22"/>
        </w:rPr>
        <w:t>核心发现：</w:t>
      </w:r>
    </w:p>
    <w:p>
      <w:pPr>
        <w:spacing w:line="120" w:lineRule="exact"/>
      </w:pPr>
    </w:p>
    <w:p>
      <w:pPr>
        <w:pStyle w:val="ListBullet"/>
        <w:spacing w:line="400" w:lineRule="exact"/>
        <w:ind w:left="432"/>
      </w:pPr>
      <w:r>
        <w:rPr>
          <w:b/>
          <w:sz w:val="22"/>
        </w:rPr>
        <w:t>第一，</w:t>
      </w:r>
      <w:r>
        <w:rPr>
          <w:sz w:val="22"/>
        </w:rPr>
        <w:t>AI转型本质上是组织能力的重塑，而非单纯的技术升级。全球范围内，AI转型失败率长期居高不下（约70%-80%），其根本原因并非技术本身，而在于组织结构、人才密度、流程文化与AI系统之间的结构性错配。</w:t>
      </w:r>
    </w:p>
    <w:p>
      <w:pPr>
        <w:pStyle w:val="ListBullet"/>
        <w:spacing w:line="400" w:lineRule="exact"/>
        <w:ind w:left="432"/>
      </w:pPr>
      <w:r>
        <w:rPr>
          <w:b/>
          <w:sz w:val="22"/>
        </w:rPr>
        <w:t>第二，</w:t>
      </w:r>
      <w:r>
        <w:rPr>
          <w:sz w:val="22"/>
        </w:rPr>
        <w:t>通信行业的AI转型呈现出显著的"双轨并行"特征——既有传统CT（通信技术）能力的持续深化，也有IT与DT（数据技术）能力的跨越式建设，两者的有效融合是转型成功的关键。</w:t>
      </w:r>
    </w:p>
    <w:p>
      <w:pPr>
        <w:pStyle w:val="ListBullet"/>
        <w:spacing w:line="400" w:lineRule="exact"/>
        <w:ind w:left="432"/>
      </w:pPr>
      <w:r>
        <w:rPr>
          <w:b/>
          <w:sz w:val="22"/>
        </w:rPr>
        <w:t>第三，</w:t>
      </w:r>
      <w:r>
        <w:rPr>
          <w:sz w:val="22"/>
        </w:rPr>
        <w:t>在资源约束条件下，"小步快跑、聚焦突破"的转型策略优于"全面铺开、齐头并进"的策略，选择正确的切入点和高价值场景至关重要。</w:t>
      </w:r>
    </w:p>
    <w:p>
      <w:pPr>
        <w:spacing w:line="120" w:lineRule="exact"/>
      </w:pPr>
    </w:p>
    <w:p>
      <w:pPr>
        <w:spacing w:line="440" w:lineRule="exact"/>
      </w:pPr>
      <w:r>
        <w:rPr>
          <w:sz w:val="22"/>
        </w:rPr>
        <w:t>本报告建议，研发中心应从组织架构调整入手，建立"铁三角"架构——战略决策委员会负责方向把控，AI能力中心负责公共能力建设，各业务研发团队负责场景化落地——以此实现能力的集中化管理与分布式创新的有机统一。</w:t>
      </w:r>
    </w:p>
    <w:p>
      <w:pPr>
        <w:spacing w:line="120" w:lineRule="exact"/>
      </w:pPr>
    </w:p>
    <w:p>
      <w:pPr>
        <w:spacing w:line="120" w:lineRule="exact"/>
      </w:pPr>
    </w:p>
    <w:p>
      <w:pPr/>
      <w:r>
        <w:rPr>
          <w:b/>
          <w:sz w:val="32"/>
        </w:rPr>
        <w:t>第一章  行业背景与AI转型必要性</w:t>
      </w:r>
    </w:p>
    <w:p>
      <w:pPr>
        <w:spacing w:line="120" w:lineRule="exact"/>
      </w:pPr>
    </w:p>
    <w:p>
      <w:pPr/>
      <w:r>
        <w:rPr>
          <w:b/>
          <w:sz w:val="28"/>
        </w:rPr>
        <w:t>1.1  全球无线通信行业发展现状</w:t>
      </w:r>
    </w:p>
    <w:p>
      <w:pPr>
        <w:spacing w:line="440" w:lineRule="exact"/>
      </w:pPr>
      <w:r>
        <w:rPr>
          <w:sz w:val="22"/>
        </w:rPr>
        <w:t>无线通信行业经过三十余年的高速发展，已从早期的语音业务主导演进为当前的多业务综合支撑平台。截至2026年，全球5G基站部署总量已超过1500万个，5G用户渗透率在主要市场已达到70%以上。然而，行业的收入增长曲线并未与网络能力的提升同步攀升。全球头部运营商过去五年的平均收入增长率维持在2%-4%区间，部分市场甚至出现负增长。</w:t>
      </w:r>
    </w:p>
    <w:p>
      <w:pPr>
        <w:spacing w:line="120" w:lineRule="exact"/>
      </w:pPr>
    </w:p>
    <w:p>
      <w:pPr>
        <w:spacing w:line="440" w:lineRule="exact"/>
      </w:pPr>
      <w:r>
        <w:rPr>
          <w:sz w:val="22"/>
        </w:rPr>
        <w:t>这一现象背后的结构性原因在于：无线通信网络作为基础设施，其价值创造模式正从"连接变现"向"能力变现"迁移。运营商和设备商的核心竞争力不再仅仅体现在网络覆盖和信号质量上，更体现在网络智能化水平、服务差异化能力以及基于网络数据的价值挖掘能力上。AI技术恰恰是实现上述能力跃迁的核心使能技术。</w:t>
      </w:r>
    </w:p>
    <w:p>
      <w:pPr>
        <w:spacing w:line="120" w:lineRule="exact"/>
      </w:pPr>
    </w:p>
    <w:p>
      <w:pPr>
        <w:spacing w:line="440" w:lineRule="exact"/>
      </w:pPr>
      <w:r>
        <w:rPr>
          <w:sz w:val="22"/>
        </w:rPr>
        <w:t>从研发投入来看，全球主要通信设备商（华为、爱立信、诺基亚、中兴、三星）的年度研发支出占营业收入比例普遍维持在15%-25%区间，其中华为2025年研发投入预计超过230亿美元，研发人员规模超过10万人。然而，研发投入的边际效益递减趋势日益明显。以专利申请量与有效专利转化率的比值衡量，当前行业的研发效率较五年前下降了约15%-20%。这一效率瓶颈并非源于研发人员能力的懈怠，而是传统研发范式在面对日益复杂的通信系统时的结构性局限。</w:t>
      </w:r>
    </w:p>
    <w:p>
      <w:pPr>
        <w:spacing w:line="120" w:lineRule="exact"/>
      </w:pPr>
    </w:p>
    <w:p>
      <w:pPr/>
      <w:r>
        <w:rPr>
          <w:b/>
          <w:sz w:val="28"/>
        </w:rPr>
        <w:t>1.2  AI技术成熟度与通信行业的契合度</w:t>
      </w:r>
    </w:p>
    <w:p>
      <w:pPr>
        <w:spacing w:line="440" w:lineRule="exact"/>
      </w:pPr>
      <w:r>
        <w:rPr>
          <w:sz w:val="22"/>
        </w:rPr>
        <w:t>当前，AI技术已进入以大模型为代表的"生成式AI"新阶段，其在自然语言处理、计算机视觉、代码生成、推理规划等维度的能力边界大幅拓展，为无线通信行业的研发活动提供了多层次的赋能可能。</w:t>
      </w:r>
    </w:p>
    <w:p>
      <w:pPr>
        <w:spacing w:line="120" w:lineRule="exact"/>
      </w:pPr>
    </w:p>
    <w:p>
      <w:pPr>
        <w:spacing w:line="440" w:lineRule="exact"/>
      </w:pPr>
      <w:r>
        <w:rPr>
          <w:sz w:val="22"/>
        </w:rPr>
        <w:t>在研发效能提升层面，AI辅助编程工具（如GitHub Copilot、通义灵码）已在通信行业得到初步应用的头部企业中出现规模化部署。数据显示，采用AI辅助编程后，代码评审效率提升约30%-40%，重复性编码工作量减少约50%-60%，而这一提升在无线通信这种高度标准化的协议栈开发中尤为显著。无线通信系统的协议栈代码（如L1物理层、L2 MAC层、L3 RRC层）具有高度规范化和模板化的特点，是AI辅助编程的理想场景。</w:t>
      </w:r>
    </w:p>
    <w:p>
      <w:pPr>
        <w:spacing w:line="120" w:lineRule="exact"/>
      </w:pPr>
    </w:p>
    <w:p>
      <w:pPr>
        <w:spacing w:line="440" w:lineRule="exact"/>
      </w:pPr>
      <w:r>
        <w:rPr>
          <w:sz w:val="22"/>
        </w:rPr>
        <w:t>在网络智能化层面，AI在无线资源管理、链路自适应、干扰协调、故障预测等传统强优化领域的能力已获得广泛验证。华为的"自动驾驶网络"（ADN）理念、爱立信的"智能网络平台"（Ericsson ONE）以及诺基亚的"净零网络"（Nokia Zero）均将AI置于核心位置。在实验室环境下，AI驱动的无线资源管理算法相较于传统算法可将频谱效率提升15%-25%，在真实网络中的提升幅度也在8%-15%区间。</w:t>
      </w:r>
    </w:p>
    <w:p>
      <w:pPr>
        <w:spacing w:line="120" w:lineRule="exact"/>
      </w:pPr>
    </w:p>
    <w:p>
      <w:pPr>
        <w:spacing w:line="440" w:lineRule="exact"/>
      </w:pPr>
      <w:r>
        <w:rPr>
          <w:sz w:val="22"/>
        </w:rPr>
        <w:t>在服务创新层面，AI大模型为通信运营商打开了新的服务空间。基于通信网络基础设施的AI原生服务（如网络切片智能化编排、基于用户行为预测的个性化网络保障、AI驱动的客户服务中心等）正在成为行业新的增长点。中国移动的"九天"大模型、日本NTT的"KoSa"AI平台等均代表了这一趋势。</w:t>
      </w:r>
    </w:p>
    <w:p>
      <w:pPr>
        <w:spacing w:line="120" w:lineRule="exact"/>
      </w:pPr>
    </w:p>
    <w:p>
      <w:pPr/>
      <w:r>
        <w:rPr>
          <w:b/>
          <w:sz w:val="28"/>
        </w:rPr>
        <w:t>1.3  研发中心面临的结构性挑战</w:t>
      </w:r>
    </w:p>
    <w:p>
      <w:pPr>
        <w:spacing w:line="440" w:lineRule="exact"/>
      </w:pPr>
      <w:r>
        <w:rPr>
          <w:b/>
          <w:sz w:val="22"/>
        </w:rPr>
        <w:t>**研发人员知识结构单一化问题。**</w:t>
      </w:r>
      <w:r>
        <w:rPr>
          <w:sz w:val="22"/>
        </w:rPr>
        <w:t>传统无线通信研发团队以无线通信专业背景为主，其知识体系聚焦于电磁场与微波技术、信号处理、通信协议、网络架构等传统通信工程领域。对于AI/ML技术，尤其是近年来快速演进的大模型技术，多数资深研发人员缺乏系统性的认知和实践经验。这一知识结构的"通信强、AI弱"特征，既是转型的障碍，也是转型路径设计中必须正视的前提条件。</w:t>
      </w:r>
    </w:p>
    <w:p>
      <w:pPr>
        <w:spacing w:line="120" w:lineRule="exact"/>
      </w:pPr>
    </w:p>
    <w:p>
      <w:pPr>
        <w:spacing w:line="440" w:lineRule="exact"/>
      </w:pPr>
      <w:r>
        <w:rPr>
          <w:b/>
          <w:sz w:val="22"/>
        </w:rPr>
        <w:t>**研发流程与敏捷方法的错配。**</w:t>
      </w:r>
      <w:r>
        <w:rPr>
          <w:sz w:val="22"/>
        </w:rPr>
        <w:t>无线通信系统的开发长期遵循"瀑布式"开发流程，这与通信系统对高度确定性、可验证性和长周期稳定性的内在要求相匹配。然而，AI系统的开发遵循"数据驱动-模型迭代-持续优化"的敏捷范式，与传统通信软件开发流程存在本质差异。在同一组织内部并行运行两套流程规范，必然产生摩擦成本。</w:t>
      </w:r>
    </w:p>
    <w:p>
      <w:pPr>
        <w:spacing w:line="120" w:lineRule="exact"/>
      </w:pPr>
    </w:p>
    <w:p>
      <w:pPr>
        <w:spacing w:line="440" w:lineRule="exact"/>
      </w:pPr>
      <w:r>
        <w:rPr>
          <w:b/>
          <w:sz w:val="22"/>
        </w:rPr>
        <w:t>**组织架构的"烟囱化"问题。**</w:t>
      </w:r>
      <w:r>
        <w:rPr>
          <w:sz w:val="22"/>
        </w:rPr>
        <w:t>多数通信研发中心按"无PHY/L1"、"MAC/L2"、"RLC/L3"、"PDCP"、"RRC"等协议层级，或按"基站"、"核心网"、"传输网"等网元类型纵向设置组织架构。这种架构的优势在于专业深度，但劣势在于跨层跨域的协同效率低下。AI能力的建设恰恰需要横向贯穿各层的全局视角——例如，AI驱动的无线资源管理需要同时理解物理层的信道状态、MAC层的调度决策和RRC层的连接管理。在"烟囱化"组织中，这种横向穿透的难度极大。</w:t>
      </w:r>
    </w:p>
    <w:p>
      <w:pPr>
        <w:spacing w:line="120" w:lineRule="exact"/>
      </w:pPr>
    </w:p>
    <w:p>
      <w:pPr>
        <w:spacing w:line="440" w:lineRule="exact"/>
      </w:pPr>
      <w:r>
        <w:rPr>
          <w:b/>
          <w:sz w:val="22"/>
        </w:rPr>
        <w:t>**资源约束与转型投入的矛盾。**</w:t>
      </w:r>
      <w:r>
        <w:rPr>
          <w:sz w:val="22"/>
        </w:rPr>
        <w:t>通信行业的竞争格局使得各企业的研发预算处于严格管控状态。AI转型需要同时投入基础设施（GPU集群、高性能存储）、人才（AI/ML专家、数据工程师）、工具平台（MLOps、DataOps）和应用场景（研发智能化、网络智能化），资金需求动辄数以亿计。在人员和资源双约束的条件下，如何最大化转型投入的ROI是核心命题。</w:t>
      </w:r>
    </w:p>
    <w:p>
      <w:pPr>
        <w:spacing w:line="120" w:lineRule="exact"/>
      </w:pPr>
    </w:p>
    <w:p>
      <w:pPr>
        <w:spacing w:line="120" w:lineRule="exact"/>
      </w:pPr>
    </w:p>
    <w:p>
      <w:pPr/>
      <w:r>
        <w:rPr>
          <w:b/>
          <w:sz w:val="32"/>
        </w:rPr>
        <w:t>第二章  AI转型理论框架</w:t>
      </w:r>
    </w:p>
    <w:p>
      <w:pPr>
        <w:spacing w:line="120" w:lineRule="exact"/>
      </w:pPr>
    </w:p>
    <w:p>
      <w:pPr/>
      <w:r>
        <w:rPr>
          <w:b/>
          <w:sz w:val="28"/>
        </w:rPr>
        <w:t>2.1  企业AI转型成熟度模型</w:t>
      </w:r>
    </w:p>
    <w:p>
      <w:pPr>
        <w:spacing w:line="440" w:lineRule="exact"/>
      </w:pPr>
      <w:r>
        <w:rPr>
          <w:sz w:val="22"/>
        </w:rPr>
        <w:t>为系统评估研发中心在AI转型进程中的位置，并为转型路径规划提供参照系，本报告引入并适配了一个五级AI转型成熟度模型。该模型脱胎于国际知名咨询机构和学术研究的标准框架，结合通信行业特征进行了针对性调整。</w:t>
      </w:r>
    </w:p>
    <w:p>
      <w:pPr>
        <w:spacing w:line="120" w:lineRule="exact"/>
      </w:pPr>
    </w:p>
    <w:p>
      <w:pPr>
        <w:pStyle w:val="ListBullet"/>
        <w:spacing w:line="400" w:lineRule="exact"/>
        <w:ind w:left="432"/>
      </w:pPr>
      <w:r>
        <w:rPr>
          <w:b/>
          <w:sz w:val="22"/>
        </w:rPr>
        <w:t>**第一级：起步级（Ad Hoc）。**</w:t>
      </w:r>
      <w:r>
        <w:rPr>
          <w:sz w:val="22"/>
        </w:rPr>
        <w:t>组织尚未形成对AI的系统性认知，AI相关活动以个别项目或实验为主，缺乏统一规划和资源保障。AI应用处于"点状探索"状态，成功与否高度依赖个别先驱者的个人能力。这一级别对应多数中小规模通信研发中心转型初期的普遍状态。</w:t>
      </w:r>
    </w:p>
    <w:p>
      <w:pPr>
        <w:spacing w:line="120" w:lineRule="exact"/>
      </w:pPr>
    </w:p>
    <w:p>
      <w:pPr>
        <w:pStyle w:val="ListBullet"/>
        <w:spacing w:line="400" w:lineRule="exact"/>
        <w:ind w:left="432"/>
      </w:pPr>
      <w:r>
        <w:rPr>
          <w:b/>
          <w:sz w:val="22"/>
        </w:rPr>
        <w:t>**第二级：探索级（Explorative）。**</w:t>
      </w:r>
      <w:r>
        <w:rPr>
          <w:sz w:val="22"/>
        </w:rPr>
        <w:t>组织已建立AI战略意识，开始在特定业务领域进行有规划的AI试点。这一阶段的关键任务是验证AI技术的应用可行性和业务价值，通常以1-3个高价值场景为切入点，组建小规模的AI专项团队，并建立初步的数据治理规范。处于这一级别的研发中心需要特别警惕"试点陷阱"——试点成功但无法规模化推广。</w:t>
      </w:r>
    </w:p>
    <w:p>
      <w:pPr>
        <w:spacing w:line="120" w:lineRule="exact"/>
      </w:pPr>
    </w:p>
    <w:p>
      <w:pPr>
        <w:pStyle w:val="ListBullet"/>
        <w:spacing w:line="400" w:lineRule="exact"/>
        <w:ind w:left="432"/>
      </w:pPr>
      <w:r>
        <w:rPr>
          <w:b/>
          <w:sz w:val="22"/>
        </w:rPr>
        <w:t>**第三级：系统级（Systematic）。**</w:t>
      </w:r>
      <w:r>
        <w:rPr>
          <w:sz w:val="22"/>
        </w:rPr>
        <w:t>AI能力的建设从试点走向规模化推广，组织内部形成了跨部门的AI协调机制，建立了统一的AI平台和工具链，AI研发流程开始规范化。这一阶段的核心挑战是从"项目制"到"平台制"的跃迁，需要在组织架构层面建立相应的支撑单元。</w:t>
      </w:r>
    </w:p>
    <w:p>
      <w:pPr>
        <w:spacing w:line="120" w:lineRule="exact"/>
      </w:pPr>
    </w:p>
    <w:p>
      <w:pPr>
        <w:pStyle w:val="ListBullet"/>
        <w:spacing w:line="400" w:lineRule="exact"/>
        <w:ind w:left="432"/>
      </w:pPr>
      <w:r>
        <w:rPr>
          <w:b/>
          <w:sz w:val="22"/>
        </w:rPr>
        <w:t>**第四级：优化级（Optimized）。**</w:t>
      </w:r>
      <w:r>
        <w:rPr>
          <w:sz w:val="22"/>
        </w:rPr>
        <w:t>AI能力已深度嵌入组织的核心业务流程，AI驱动的决策覆盖主要业务场景。组织建立了完善的AI治理框架，包括模型全生命周期管理、AI伦理审查、风险管控等机制。AI能力成为组织的核心竞争力之一，并开始对外输出。</w:t>
      </w:r>
    </w:p>
    <w:p>
      <w:pPr>
        <w:spacing w:line="120" w:lineRule="exact"/>
      </w:pPr>
    </w:p>
    <w:p>
      <w:pPr>
        <w:pStyle w:val="ListBullet"/>
        <w:spacing w:line="400" w:lineRule="exact"/>
        <w:ind w:left="432"/>
      </w:pPr>
      <w:r>
        <w:rPr>
          <w:b/>
          <w:sz w:val="22"/>
        </w:rPr>
        <w:t>**第五级：引领级（Innovative）。**</w:t>
      </w:r>
      <w:r>
        <w:rPr>
          <w:sz w:val="22"/>
        </w:rPr>
        <w:t>组织在AI技术前沿保持领先，持续探索AI技术的突破性应用，并参与行业标准的制定。AI能力驱动组织的商业模式创新和战略转型。对于通信研发中心而言，这一级别意味着在3GPP、ITU等国际标准组织中，以AI原生理念引领下一代通信系统的标准制定。</w:t>
      </w:r>
    </w:p>
    <w:p>
      <w:pPr>
        <w:spacing w:line="120" w:lineRule="exact"/>
      </w:pPr>
    </w:p>
    <w:p>
      <w:pPr/>
      <w:r>
        <w:rPr>
          <w:b/>
          <w:sz w:val="28"/>
        </w:rPr>
        <w:t>2.2  AI转型的"冰山"模型</w:t>
      </w:r>
    </w:p>
    <w:p>
      <w:pPr>
        <w:spacing w:line="440" w:lineRule="exact"/>
      </w:pPr>
      <w:r>
        <w:rPr>
          <w:sz w:val="22"/>
        </w:rPr>
        <w:t>本报告提出一个分析框架，形象地描述AI转型的层次结构，称之为"冰山"模型。</w:t>
      </w:r>
    </w:p>
    <w:p>
      <w:pPr>
        <w:spacing w:line="120" w:lineRule="exact"/>
      </w:pPr>
    </w:p>
    <w:p>
      <w:pPr>
        <w:spacing w:line="440" w:lineRule="exact"/>
      </w:pPr>
      <w:r>
        <w:rPr>
          <w:sz w:val="22"/>
        </w:rPr>
        <w:t>冰山之上是组织和客户能够直接感知和看到的变化，包括：AI应用系统、智能化的产品与服务、交互界面的改善等。这些是AI转型的"可见"成果，也是多数转型计划着力呈现的部分。然而，冰山之下还有五个更深层次的变革层次，它们决定了转型成功的可持续性，自下而上依次是：</w:t>
      </w:r>
    </w:p>
    <w:p>
      <w:pPr>
        <w:spacing w:line="120" w:lineRule="exact"/>
      </w:pPr>
    </w:p>
    <w:p>
      <w:pPr>
        <w:pStyle w:val="ListBullet"/>
        <w:spacing w:line="400" w:lineRule="exact"/>
        <w:ind w:left="432"/>
      </w:pPr>
      <w:r>
        <w:rPr>
          <w:b/>
          <w:sz w:val="22"/>
        </w:rPr>
        <w:t>**文化层（最底层）。**</w:t>
      </w:r>
      <w:r>
        <w:rPr>
          <w:sz w:val="22"/>
        </w:rPr>
        <w:t>组织成员对AI的认知、态度和使用习惯。AI转型的本质是"人机协作"新范式的建立，要求组织成员从"人主导、AI辅助"逐步过渡到"AI主导、人监督"乃至"人机协同"的认知模式。这要求组织培育"实验精神"——容许失败、快速迭代、数据驱动决策。</w:t>
      </w:r>
    </w:p>
    <w:p>
      <w:pPr>
        <w:spacing w:line="120" w:lineRule="exact"/>
      </w:pPr>
    </w:p>
    <w:p>
      <w:pPr>
        <w:pStyle w:val="ListBullet"/>
        <w:spacing w:line="400" w:lineRule="exact"/>
        <w:ind w:left="432"/>
      </w:pPr>
      <w:r>
        <w:rPr>
          <w:b/>
          <w:sz w:val="22"/>
        </w:rPr>
        <w:t>**能力层。**</w:t>
      </w:r>
      <w:r>
        <w:rPr>
          <w:sz w:val="22"/>
        </w:rPr>
        <w:t>组织成员应用AI工具和系统的技能水平。能力建设需要系统性的培训体系、实战演练和认证机制。</w:t>
      </w:r>
    </w:p>
    <w:p>
      <w:pPr>
        <w:spacing w:line="120" w:lineRule="exact"/>
      </w:pPr>
    </w:p>
    <w:p>
      <w:pPr>
        <w:pStyle w:val="ListBullet"/>
        <w:spacing w:line="400" w:lineRule="exact"/>
        <w:ind w:left="432"/>
      </w:pPr>
      <w:r>
        <w:rPr>
          <w:b/>
          <w:sz w:val="22"/>
        </w:rPr>
        <w:t>**流程层。**</w:t>
      </w:r>
      <w:r>
        <w:rPr>
          <w:sz w:val="22"/>
        </w:rPr>
        <w:t>将AI嵌入业务流程的方式和程度。传统业务流程需要围绕AI能力进行重新设计，而非简单地将AI作为现有流程的"外挂"。</w:t>
      </w:r>
    </w:p>
    <w:p>
      <w:pPr>
        <w:spacing w:line="120" w:lineRule="exact"/>
      </w:pPr>
    </w:p>
    <w:p>
      <w:pPr>
        <w:pStyle w:val="ListBullet"/>
        <w:spacing w:line="400" w:lineRule="exact"/>
        <w:ind w:left="432"/>
      </w:pPr>
      <w:r>
        <w:rPr>
          <w:b/>
          <w:sz w:val="22"/>
        </w:rPr>
        <w:t>**数据层。**</w:t>
      </w:r>
      <w:r>
        <w:rPr>
          <w:sz w:val="22"/>
        </w:rPr>
        <w:t>AI系统的"燃料"。高质量、规模化的训练数据和测试数据是AI能力建设的物质基础。数据治理、数据质量管理和数据安全体系构成了数据层的核心内容。</w:t>
      </w:r>
    </w:p>
    <w:p>
      <w:pPr>
        <w:spacing w:line="120" w:lineRule="exact"/>
      </w:pPr>
    </w:p>
    <w:p>
      <w:pPr>
        <w:pStyle w:val="ListBullet"/>
        <w:spacing w:line="400" w:lineRule="exact"/>
        <w:ind w:left="432"/>
      </w:pPr>
      <w:r>
        <w:rPr>
          <w:b/>
          <w:sz w:val="22"/>
        </w:rPr>
        <w:t>**组织层。**</w:t>
      </w:r>
      <w:r>
        <w:rPr>
          <w:sz w:val="22"/>
        </w:rPr>
        <w:t>支持AI转型的组织架构设计、决策机制和权责体系。这一层是本报告的核心关注点，将在后续章节详细展开。</w:t>
      </w:r>
    </w:p>
    <w:p>
      <w:pPr>
        <w:spacing w:line="120" w:lineRule="exact"/>
      </w:pPr>
    </w:p>
    <w:p>
      <w:pPr/>
      <w:r>
        <w:rPr>
          <w:b/>
          <w:sz w:val="28"/>
        </w:rPr>
        <w:t>2.3  资源约束条件下的转型策略选择</w:t>
      </w:r>
    </w:p>
    <w:p>
      <w:pPr>
        <w:spacing w:line="440" w:lineRule="exact"/>
      </w:pPr>
      <w:r>
        <w:rPr>
          <w:sz w:val="22"/>
        </w:rPr>
        <w:t>在人员和资源有限的前提下，AI转型策略的选择直接影响有限资源的投入产出比。本报告识别出三种典型的转型策略，分别适用于不同的组织内外部条件。</w:t>
      </w:r>
    </w:p>
    <w:p>
      <w:pPr>
        <w:spacing w:line="120" w:lineRule="exact"/>
      </w:pPr>
    </w:p>
    <w:p>
      <w:pPr>
        <w:pStyle w:val="ListBullet"/>
        <w:spacing w:line="400" w:lineRule="exact"/>
        <w:ind w:left="432"/>
      </w:pPr>
      <w:r>
        <w:rPr>
          <w:b/>
          <w:sz w:val="22"/>
        </w:rPr>
        <w:t>**策略一：聚焦突破（Focus &amp; Breakout）。**</w:t>
      </w:r>
      <w:r>
        <w:rPr>
          <w:sz w:val="22"/>
        </w:rPr>
        <w:t>选择1-2个高价值、低复杂度、见效快的场景，集中优势资源快速取得突破，形成示范效应，进而带动全面转型。这一策略适合转型初期组织或资源极度受限的情况。关键成功因素在于场景选择的精准度——应优先选择"数据基础好、业务价值高、AI成熟度高"的三重交集场景。</w:t>
      </w:r>
    </w:p>
    <w:p>
      <w:pPr>
        <w:spacing w:line="120" w:lineRule="exact"/>
      </w:pPr>
    </w:p>
    <w:p>
      <w:pPr>
        <w:pStyle w:val="ListBullet"/>
        <w:spacing w:line="400" w:lineRule="exact"/>
        <w:ind w:left="432"/>
      </w:pPr>
      <w:r>
        <w:rPr>
          <w:b/>
          <w:sz w:val="22"/>
        </w:rPr>
        <w:t>**策略二：平台先行（Platform First）。**</w:t>
      </w:r>
      <w:r>
        <w:rPr>
          <w:sz w:val="22"/>
        </w:rPr>
        <w:t>在早期投入中优先建设AI能力和数据基础设施，形成统一的中台能力，再以此为基础逐步拓展应用场景。这一策略的优势在于长期来看效率更高，劣势在于前期投入大、见效慢，对组织的战略定力要求高。</w:t>
      </w:r>
    </w:p>
    <w:p>
      <w:pPr>
        <w:spacing w:line="120" w:lineRule="exact"/>
      </w:pPr>
    </w:p>
    <w:p>
      <w:pPr>
        <w:pStyle w:val="ListBullet"/>
        <w:spacing w:line="400" w:lineRule="exact"/>
        <w:ind w:left="432"/>
      </w:pPr>
      <w:r>
        <w:rPr>
          <w:b/>
          <w:sz w:val="22"/>
        </w:rPr>
        <w:t>**策略三：双轨并行（Dual Track）。**</w:t>
      </w:r>
      <w:r>
        <w:rPr>
          <w:sz w:val="22"/>
        </w:rPr>
        <w:t>在维持现有业务正常运转的前提下，独立组建AI转型团队，采用敏捷方法快速迭代，与传统业务团队并行推进。这一策略的优势在于不影响主营业务，风险在于可能形成"两张皮"——转型团队与原有团队割裂，成果难以融合。</w:t>
      </w:r>
    </w:p>
    <w:p>
      <w:pPr>
        <w:spacing w:line="120" w:lineRule="exact"/>
      </w:pPr>
    </w:p>
    <w:p>
      <w:pPr>
        <w:spacing w:line="440" w:lineRule="exact"/>
      </w:pPr>
      <w:r>
        <w:rPr>
          <w:sz w:val="22"/>
        </w:rPr>
        <w:t>对于本报告所聚焦的"人员和资源有限"情境，我们强烈建议采用"聚焦突破"作为初始策略，以"小步快跑"换取组织信心和转型势能，待积累一定经验和资源后，再逐步过渡到"平台先行"和"双轨并行"的混合策略。</w:t>
      </w:r>
    </w:p>
    <w:p>
      <w:pPr>
        <w:spacing w:line="120" w:lineRule="exact"/>
      </w:pPr>
    </w:p>
    <w:p>
      <w:pPr>
        <w:spacing w:line="120" w:lineRule="exact"/>
      </w:pPr>
    </w:p>
    <w:p>
      <w:pPr/>
      <w:r>
        <w:rPr>
          <w:b/>
          <w:sz w:val="32"/>
        </w:rPr>
        <w:t>第三章  通信行业AI转型案例分析</w:t>
      </w:r>
    </w:p>
    <w:p>
      <w:pPr>
        <w:spacing w:line="120" w:lineRule="exact"/>
      </w:pPr>
    </w:p>
    <w:p>
      <w:pPr/>
      <w:r>
        <w:rPr>
          <w:b/>
          <w:sz w:val="28"/>
        </w:rPr>
        <w:t>3.1  华为：AI驱动的网络智能化</w:t>
      </w:r>
    </w:p>
    <w:p>
      <w:pPr>
        <w:spacing w:line="440" w:lineRule="exact"/>
      </w:pPr>
      <w:r>
        <w:rPr>
          <w:sz w:val="22"/>
        </w:rPr>
        <w:t>华为作为全球最大的通信设备商和第二大智能手机制造商，其AI转型路径对通信行业具有重要的参考价值。华为的AI战略可追溯至2018年发布的"AI发展战略"，此后经历多次迭代。当前，华为将AI能力定位为"ICT基础设施的智能内核"，强调AI与通信网络产品的深度融合。</w:t>
      </w:r>
    </w:p>
    <w:p>
      <w:pPr>
        <w:spacing w:line="120" w:lineRule="exact"/>
      </w:pPr>
    </w:p>
    <w:p>
      <w:pPr>
        <w:spacing w:line="440" w:lineRule="exact"/>
      </w:pPr>
      <w:r>
        <w:rPr>
          <w:sz w:val="22"/>
        </w:rPr>
        <w:t>在研发组织层面，华为于2019年设立了专门的"计算机视觉"和"自动驾驶"两大AI研究创新中心，随后于2021年整合为"华为海思AI系统"和"华为2012实验室"下的多个AI研究方向。2023年，华为进一步将AI能力组织从分散的"能力中心"模式调整为"平台+应用"的双层架构——底层是统一的"华为云EI"AI平台，上层是各业务BG（运营商BG、企业BG、消费者BG）基于平台能力的场景化应用。</w:t>
      </w:r>
    </w:p>
    <w:p>
      <w:pPr>
        <w:spacing w:line="120" w:lineRule="exact"/>
      </w:pPr>
    </w:p>
    <w:p>
      <w:pPr>
        <w:spacing w:line="440" w:lineRule="exact"/>
      </w:pPr>
      <w:r>
        <w:rPr>
          <w:sz w:val="22"/>
        </w:rPr>
        <w:t>在研发效能提升层面，华为内部广泛部署了AI辅助编程工具（基于自研的"盘古"代码模型的增强版本），据公开报道，AI辅助编程已覆盖华为内部超过50%的代码产出量，代码评审效率提升约35%。在无线通信领域，华为将AI嵌入无线基站产品的开发流程中，例如在AAU（有源天线单元）产品设计中，AI辅助的结构优化方案可将设计周期从传统的数周缩短至数天。</w:t>
      </w:r>
    </w:p>
    <w:p>
      <w:pPr>
        <w:spacing w:line="120" w:lineRule="exact"/>
      </w:pPr>
    </w:p>
    <w:p>
      <w:pPr>
        <w:spacing w:line="440" w:lineRule="exact"/>
      </w:pPr>
      <w:r>
        <w:rPr>
          <w:b/>
          <w:sz w:val="22"/>
        </w:rPr>
        <w:t>**成功要素分析：**</w:t>
      </w:r>
      <w:r>
        <w:rPr>
          <w:sz w:val="22"/>
        </w:rPr>
        <w:t>充足的资源投入（每年数十亿美元AI相关投入）、海量内部数据和场景（全球最大的通信网络部署规模提供了无与伦比的试验田）、以及自底向上的技术驱动文化（华为的技术工程师文化天然与AI的实验迭代特质相契合）。</w:t>
      </w:r>
    </w:p>
    <w:p>
      <w:pPr>
        <w:spacing w:line="120" w:lineRule="exact"/>
      </w:pPr>
    </w:p>
    <w:p>
      <w:pPr>
        <w:spacing w:line="440" w:lineRule="exact"/>
      </w:pPr>
      <w:r>
        <w:rPr>
          <w:b/>
          <w:sz w:val="22"/>
        </w:rPr>
        <w:t>**可借鉴经验：**</w:t>
      </w:r>
      <w:r>
        <w:rPr>
          <w:sz w:val="22"/>
        </w:rPr>
        <w:t>"平台+应用"双层架构的设计逻辑值得参考。对于资源有限的研发中心，可以将"平台"精简为"AI能力中心"（小规模团队+标准化工具链），"应用"则通过赋能业务团队的方式实现分布式落地，而非建立独立的应用团队。</w:t>
      </w:r>
    </w:p>
    <w:p>
      <w:pPr>
        <w:spacing w:line="120" w:lineRule="exact"/>
      </w:pPr>
    </w:p>
    <w:p>
      <w:pPr/>
      <w:r>
        <w:rPr>
          <w:b/>
          <w:sz w:val="28"/>
        </w:rPr>
        <w:t>3.2  爱立信：自动化与AI的深度整合</w:t>
      </w:r>
    </w:p>
    <w:p>
      <w:pPr>
        <w:spacing w:line="440" w:lineRule="exact"/>
      </w:pPr>
      <w:r>
        <w:rPr>
          <w:sz w:val="22"/>
        </w:rPr>
        <w:t>爱立信作为百年通信设备巨头，其AI转型战略以"智能网络"为核心愿景，强调AI与网络运营的深度整合。爱立信于2020年发布了"AI驱动网络自动化"战略，随后推出了"Ericsson ONE"平台作为其AI能力的统一承载。</w:t>
      </w:r>
    </w:p>
    <w:p>
      <w:pPr>
        <w:spacing w:line="120" w:lineRule="exact"/>
      </w:pPr>
    </w:p>
    <w:p>
      <w:pPr>
        <w:spacing w:line="440" w:lineRule="exact"/>
      </w:pPr>
      <w:r>
        <w:rPr>
          <w:sz w:val="22"/>
        </w:rPr>
        <w:t>爱立信在组织架构层面进行了显著的调整。2021年，爱立信将原有的"网络产品领域"重组为"云原生软件服务"和"网络服务"两大业务线，并在两大业务线之下设立了"AI与自动化"职能部门，作为横跨业务的共享能力中心。该中心直接向CTO汇报，负责AI能力的规划、建设、部署和运维，并配备了超过1000人的专职团队。</w:t>
      </w:r>
    </w:p>
    <w:p>
      <w:pPr>
        <w:spacing w:line="120" w:lineRule="exact"/>
      </w:pPr>
    </w:p>
    <w:p>
      <w:pPr>
        <w:spacing w:line="440" w:lineRule="exact"/>
      </w:pPr>
      <w:r>
        <w:rPr>
          <w:sz w:val="22"/>
        </w:rPr>
        <w:t>爱立信AI转型的核心策略是"用例驱动"——即先识别高价值用例，再围绕用例构建AI能力。已落地的代表性用例包括：AI驱动的无线接入网（RAN）节能（通过智能关断载波和通道，将基站能耗降低15%-25%）、AI辅助的网络故障根因分析（将平均故障定位时间从数小时缩短至数十分钟）、以及AI优化的参数调优（将网络性能调优的工程师工作量减少约40%）。</w:t>
      </w:r>
    </w:p>
    <w:p>
      <w:pPr>
        <w:spacing w:line="120" w:lineRule="exact"/>
      </w:pPr>
    </w:p>
    <w:p>
      <w:pPr>
        <w:spacing w:line="440" w:lineRule="exact"/>
      </w:pPr>
      <w:r>
        <w:rPr>
          <w:b/>
          <w:sz w:val="22"/>
        </w:rPr>
        <w:t>**可借鉴经验：**</w:t>
      </w:r>
      <w:r>
        <w:rPr>
          <w:sz w:val="22"/>
        </w:rPr>
        <w:t>爱立信的"用例驱动"策略有效避免了"拿着锤子找钉子"的AI转型常见误区。研发中心在资源受限条件下，应严格遵循"业务价值优先"的原则选择切入场景，而非盲目追随技术热点。</w:t>
      </w:r>
    </w:p>
    <w:p>
      <w:pPr>
        <w:spacing w:line="120" w:lineRule="exact"/>
      </w:pPr>
    </w:p>
    <w:p>
      <w:pPr/>
      <w:r>
        <w:rPr>
          <w:b/>
          <w:sz w:val="28"/>
        </w:rPr>
        <w:t>3.3  诺基亚：AI赋能的"净零网络"</w:t>
      </w:r>
    </w:p>
    <w:p>
      <w:pPr>
        <w:spacing w:line="440" w:lineRule="exact"/>
      </w:pPr>
      <w:r>
        <w:rPr>
          <w:sz w:val="22"/>
        </w:rPr>
        <w:t>诺基亚的AI转型战略以"可持续发展"为特色标签，其"净零网络"（Nokia Zero）理念将AI与绿色节能深度绑定。诺基亚于2022年宣布其AI战略2.0，将AI能力从"网络优化工具"升级为"网络原生基础设施"。</w:t>
      </w:r>
    </w:p>
    <w:p>
      <w:pPr>
        <w:spacing w:line="120" w:lineRule="exact"/>
      </w:pPr>
    </w:p>
    <w:p>
      <w:pPr>
        <w:spacing w:line="440" w:lineRule="exact"/>
      </w:pPr>
      <w:r>
        <w:rPr>
          <w:sz w:val="22"/>
        </w:rPr>
        <w:t>在组织层面，诺基亚采用了"AI卓越中心"（AI Center of Excellence, AI CoE）的模式——在集团层面设立AI CoE，负责制定AI标准、建设公共平台、培养AI人才，同时在各业务单元设立"AI大使"（AI Champions），作为AI能力向业务渗透的触点。这一"联邦式"的AI组织模式兼顾了能力的集中管理与应用的分布式落地，被诺基亚视为其AI战略的核心竞争力之一。</w:t>
      </w:r>
    </w:p>
    <w:p>
      <w:pPr>
        <w:spacing w:line="120" w:lineRule="exact"/>
      </w:pPr>
    </w:p>
    <w:p>
      <w:pPr>
        <w:spacing w:line="440" w:lineRule="exact"/>
      </w:pPr>
      <w:r>
        <w:rPr>
          <w:b/>
          <w:sz w:val="22"/>
        </w:rPr>
        <w:t>**可借鉴经验：**</w:t>
      </w:r>
      <w:r>
        <w:rPr>
          <w:sz w:val="22"/>
        </w:rPr>
        <w:t>诺基亚的"AI卓越中心+AI大使"模式特别适合资源有限的研发中心——AI CoE可以是小规模的精干团队（5-10人），专注于平台和公共能力建设；AI大使则由各业务团队的骨干兼任，不增加额外人员编制，通过赋能而非替代的方式实现AI能力的渗透。</w:t>
      </w:r>
    </w:p>
    <w:p>
      <w:pPr>
        <w:spacing w:line="120" w:lineRule="exact"/>
      </w:pPr>
    </w:p>
    <w:p>
      <w:pPr/>
      <w:r>
        <w:rPr>
          <w:b/>
          <w:sz w:val="28"/>
        </w:rPr>
        <w:t>3.4  中兴通讯：研发效能驱动的AI转型</w:t>
      </w:r>
    </w:p>
    <w:p>
      <w:pPr>
        <w:spacing w:line="440" w:lineRule="exact"/>
      </w:pPr>
      <w:r>
        <w:rPr>
          <w:sz w:val="22"/>
        </w:rPr>
        <w:t>中兴通讯作为中国第二大通信设备商，其AI转型以内部研发效能为重要切入点。中兴于2021年启动了"研发数字化转型"计划，将AI工具在内部研发体系中的应用作为首要目标，而非直接面向网络产品的智能化。</w:t>
      </w:r>
    </w:p>
    <w:p>
      <w:pPr>
        <w:spacing w:line="120" w:lineRule="exact"/>
      </w:pPr>
    </w:p>
    <w:p>
      <w:pPr>
        <w:spacing w:line="440" w:lineRule="exact"/>
      </w:pPr>
      <w:r>
        <w:rPr>
          <w:sz w:val="22"/>
        </w:rPr>
        <w:t>中兴的做法是先在研发流程中的高频、高重复性环节部署AI能力。具体包括：通信协议一致性测试用例的AI自动生成（将测试用例编写效率提升约40%）、代码质量审查的AI自动化（覆盖约70%的常规审查规则）、以及测试日志的AI辅助分析（将问题定位效率提升约30%）。这些"小而美"的AI应用在不显著增加研发成本的情况下取得了可观的效率提升。</w:t>
      </w:r>
    </w:p>
    <w:p>
      <w:pPr>
        <w:spacing w:line="120" w:lineRule="exact"/>
      </w:pPr>
    </w:p>
    <w:p>
      <w:pPr>
        <w:spacing w:line="440" w:lineRule="exact"/>
      </w:pPr>
      <w:r>
        <w:rPr>
          <w:sz w:val="22"/>
        </w:rPr>
        <w:t>在组织层面，中兴采用了"虚拟AI团队+实体项目组"的混合模式——在公司层面组建虚拟的"AI赋能工作组"，由来自各研发部门的兼职成员组成，工作组负责AI工具的选型、推广和培训；具体的AI应用落地则由各产品线的项目组负责推进。这一模式的优势在于不打破现有组织架构，不增加管理层级，而是通过横向的赋能网络实现AI能力的扩散。</w:t>
      </w:r>
    </w:p>
    <w:p>
      <w:pPr>
        <w:spacing w:line="120" w:lineRule="exact"/>
      </w:pPr>
    </w:p>
    <w:p>
      <w:pPr>
        <w:spacing w:line="440" w:lineRule="exact"/>
      </w:pPr>
      <w:r>
        <w:rPr>
          <w:b/>
          <w:sz w:val="22"/>
        </w:rPr>
        <w:t>**可借鉴经验：**</w:t>
      </w:r>
      <w:r>
        <w:rPr>
          <w:sz w:val="22"/>
        </w:rPr>
        <w:t>中兴"虚拟团队+实体项目"的混合模式是资源受限条件下的最优选择之一。其核心逻辑是：AI转型不必等待组织架构的彻底重组，而可以通过灵活的虚拟组织形式快速启动，同时保持与现有业务流程的兼容性。</w:t>
      </w:r>
    </w:p>
    <w:p>
      <w:pPr>
        <w:spacing w:line="120" w:lineRule="exact"/>
      </w:pPr>
    </w:p>
    <w:p>
      <w:pPr>
        <w:spacing w:line="120" w:lineRule="exact"/>
      </w:pPr>
    </w:p>
    <w:p>
      <w:pPr/>
      <w:r>
        <w:rPr>
          <w:b/>
          <w:sz w:val="32"/>
        </w:rPr>
        <w:t>第四章  跨行业AI转型成功案例分析</w:t>
      </w:r>
    </w:p>
    <w:p>
      <w:pPr>
        <w:spacing w:line="120" w:lineRule="exact"/>
      </w:pPr>
    </w:p>
    <w:p>
      <w:pPr/>
      <w:r>
        <w:rPr>
          <w:b/>
          <w:sz w:val="28"/>
        </w:rPr>
        <w:t>4.1  互联网行业：谷歌、微软、阿里的AI组织变革</w:t>
      </w:r>
    </w:p>
    <w:p>
      <w:pPr>
        <w:spacing w:line="440" w:lineRule="exact"/>
      </w:pPr>
      <w:r>
        <w:rPr>
          <w:b/>
          <w:sz w:val="22"/>
        </w:rPr>
        <w:t>**谷歌（Google）。**</w:t>
      </w:r>
      <w:r>
        <w:rPr>
          <w:sz w:val="22"/>
        </w:rPr>
        <w:t>谷歌作为全球AI领域的先行者，其AI转型经验具有独特的参考价值。谷歌在2017年发布了"AI first"（AI优先）战略，此后持续进行组织层面的调整以适应AI驱动的发展模式。谷歌的AI组织架构经历了从分散研究（Google Brain + DeepMind）到"集中研究+分散应用"的演进。当前，谷歌的AI能力建设集中在DeepMind（基础研究）和Google Research（应用研究）两大实体，同时在各大产品线设立AI集成团队（如Google Maps AI团队、Android AI团队）。</w:t>
      </w:r>
    </w:p>
    <w:p>
      <w:pPr>
        <w:spacing w:line="120" w:lineRule="exact"/>
      </w:pPr>
    </w:p>
    <w:p>
      <w:pPr>
        <w:spacing w:line="440" w:lineRule="exact"/>
      </w:pPr>
      <w:r>
        <w:rPr>
          <w:sz w:val="22"/>
        </w:rPr>
        <w:t>谷歌最值得借鉴的经验在于其"AI文化"的塑造——在谷歌内部，数据驱动决策和实验迭代已成为根深蒂固的工作方法论。谷歌定期举办"AI创新日"等活动，鼓励产品经理和工程师提出AI应用提案，并通过快速原型验证（"Sprint"方法）筛选高价值创意。这一机制确保了AI创新的持续涌现，而非依赖自上而下的战略规划。</w:t>
      </w:r>
    </w:p>
    <w:p>
      <w:pPr>
        <w:spacing w:line="120" w:lineRule="exact"/>
      </w:pPr>
    </w:p>
    <w:p>
      <w:pPr>
        <w:spacing w:line="440" w:lineRule="exact"/>
      </w:pPr>
      <w:r>
        <w:rPr>
          <w:b/>
          <w:sz w:val="22"/>
        </w:rPr>
        <w:t>**微软（Microsoft）。**</w:t>
      </w:r>
      <w:r>
        <w:rPr>
          <w:sz w:val="22"/>
        </w:rPr>
        <w:t>微软的AI转型堪称大象跳舞的典范。2014年萨提亚·纳德拉出任CEO后，将"移动优先、云优先"战略调整为"智能云、智能边缘"，将AI定位为微软所有产品的"使能层"。在组织层面，微软于2019年设立了"AI Platform"部门，作为统一的AI能力底座，为微软所有产品团队提供AI能力和工具。</w:t>
      </w:r>
    </w:p>
    <w:p>
      <w:pPr>
        <w:spacing w:line="120" w:lineRule="exact"/>
      </w:pPr>
    </w:p>
    <w:p>
      <w:pPr>
        <w:spacing w:line="440" w:lineRule="exact"/>
      </w:pPr>
      <w:r>
        <w:rPr>
          <w:sz w:val="22"/>
        </w:rPr>
        <w:t>微软Azure的AI平台战略尤其值得关注——其核心思路是"AI as a Service"（AI即服务），通过将成熟的AI能力封装为标准化API和工具，大幅降低AI应用门槛。微软内部也将这一理念实践于自身研发流程——Azure DevOps中深度集成了AI辅助编程（GitHub Copilot最初即为微软内部孵化项目）和AI驱动的测试优化。</w:t>
      </w:r>
    </w:p>
    <w:p>
      <w:pPr>
        <w:spacing w:line="120" w:lineRule="exact"/>
      </w:pPr>
    </w:p>
    <w:p>
      <w:pPr>
        <w:spacing w:line="440" w:lineRule="exact"/>
      </w:pPr>
      <w:r>
        <w:rPr>
          <w:b/>
          <w:sz w:val="22"/>
        </w:rPr>
        <w:t>**阿里巴巴。**</w:t>
      </w:r>
      <w:r>
        <w:rPr>
          <w:sz w:val="22"/>
        </w:rPr>
        <w:t>阿里作为中国互联网巨头，在AI转型方面积累了丰富的实践经验。阿里于2017年启动"NASA"计划（非秘密军事代号），旨在面向未来20年储备核心技术能力，AI被列为NASA计划的核心方向之一。在组织层面，阿里设立了"达摩院"作为基础研究实体，同时在各业务板块（淘宝、支付宝、阿里云）设立AI应用团队。</w:t>
      </w:r>
    </w:p>
    <w:p>
      <w:pPr>
        <w:spacing w:line="120" w:lineRule="exact"/>
      </w:pPr>
    </w:p>
    <w:p>
      <w:pPr>
        <w:spacing w:line="440" w:lineRule="exact"/>
      </w:pPr>
      <w:r>
        <w:rPr>
          <w:sz w:val="22"/>
        </w:rPr>
        <w:t>阿里AI转型的最显著特征是"业务驱动"——几乎所有AI能力建设都直接服务于明确的业务目标。淘宝的"千人千面"推荐系统、支付宝的智能风控、阿里云的"城市大脑"等代表性AI应用，均是在业务压力驱动下诞生并快速迭代的成果。这种"需求倒逼创新"的模式确保了AI投入与业务价值的紧密绑定。</w:t>
      </w:r>
    </w:p>
    <w:p>
      <w:pPr>
        <w:spacing w:line="120" w:lineRule="exact"/>
      </w:pPr>
    </w:p>
    <w:p>
      <w:pPr/>
      <w:r>
        <w:rPr>
          <w:b/>
          <w:sz w:val="28"/>
        </w:rPr>
        <w:t>4.2  制造业：西门子、博世的AI研发转型</w:t>
      </w:r>
    </w:p>
    <w:p>
      <w:pPr>
        <w:spacing w:line="440" w:lineRule="exact"/>
      </w:pPr>
      <w:r>
        <w:rPr>
          <w:b/>
          <w:sz w:val="22"/>
        </w:rPr>
        <w:t>**西门子（Siemens）。**</w:t>
      </w:r>
      <w:r>
        <w:rPr>
          <w:sz w:val="22"/>
        </w:rPr>
        <w:t>西门子作为全球工业巨擘，其AI转型路径对"研发密集型制造企业"具有高度参考价值。西门子于2018年发布"AI战略"，将AI定位为"数字化转型的核心引擎"。在研发组织层面，西门子采用了"AI能力中心+行业AI应用团队"的矩阵架构——在全球设立多个AI能力中心（如德国慕尼黑、美国普林斯顿、中国上海的AI中心），每个中心聚焦2-3个核心AI领域；各行业业务单元则基于AI能力中心的赋能，自主进行AI应用的开发和部署。</w:t>
      </w:r>
    </w:p>
    <w:p>
      <w:pPr>
        <w:spacing w:line="120" w:lineRule="exact"/>
      </w:pPr>
    </w:p>
    <w:p>
      <w:pPr>
        <w:spacing w:line="440" w:lineRule="exact"/>
      </w:pPr>
      <w:r>
        <w:rPr>
          <w:sz w:val="22"/>
        </w:rPr>
        <w:t>西门子最值得借鉴的实践在于其"AI标准化工作流"的建立。西门子工程团队开发了一套名为"AI Framework"的标准化工件，覆盖从数据采集、模型训练、验证部署到监控运维的全流程，使得不具备深度AI专业知识的工程师也能在框架指导下构建AI应用。这一"AI民主化"策略大幅拓宽了AI能力的应用边界。</w:t>
      </w:r>
    </w:p>
    <w:p>
      <w:pPr>
        <w:spacing w:line="120" w:lineRule="exact"/>
      </w:pPr>
    </w:p>
    <w:p>
      <w:pPr>
        <w:spacing w:line="440" w:lineRule="exact"/>
      </w:pPr>
      <w:r>
        <w:rPr>
          <w:b/>
          <w:sz w:val="22"/>
        </w:rPr>
        <w:t>**博世（Bosch）。**</w:t>
      </w:r>
      <w:r>
        <w:rPr>
          <w:sz w:val="22"/>
        </w:rPr>
        <w:t>博世的AI转型以"可信赖的AI"为核心原则，在组织和文化层面进行了深度调整。博世于2020年提出"AI可信赖五项原则"（人类主导、AI可解释、记录可追溯、无偏见、隐私保护），并将这一原则体系嵌入研发流程的每个环节。博世认为，在工业场景中，AI系统的可解释性和安全性是比模型精度更重要的评价指标。</w:t>
      </w:r>
    </w:p>
    <w:p>
      <w:pPr>
        <w:spacing w:line="120" w:lineRule="exact"/>
      </w:pPr>
    </w:p>
    <w:p>
      <w:pPr>
        <w:spacing w:line="440" w:lineRule="exact"/>
      </w:pPr>
      <w:r>
        <w:rPr>
          <w:sz w:val="22"/>
        </w:rPr>
        <w:t>博世在组织架构层面采用了"AI嵌入式团队"（Embedded AI Teams）模式——每个产品开发团队中嵌入1-2名AI专家，与传统工程师共同工作，而非设立独立的AI部门。这一模式的优势在于消除了AI团队与业务团队之间的"语言鸿沟"，让AI专家深度理解业务场景，也让业务专家逐步建立AI认知。</w:t>
      </w:r>
    </w:p>
    <w:p>
      <w:pPr>
        <w:spacing w:line="120" w:lineRule="exact"/>
      </w:pPr>
    </w:p>
    <w:p>
      <w:pPr/>
      <w:r>
        <w:rPr>
          <w:b/>
          <w:sz w:val="28"/>
        </w:rPr>
        <w:t>4.3  金融行业：摩根大通、招商银行的AI研发实践</w:t>
      </w:r>
    </w:p>
    <w:p>
      <w:pPr>
        <w:spacing w:line="440" w:lineRule="exact"/>
      </w:pPr>
      <w:r>
        <w:rPr>
          <w:b/>
          <w:sz w:val="22"/>
        </w:rPr>
        <w:t>**摩根大通（JPMorgan Chase）。**</w:t>
      </w:r>
      <w:r>
        <w:rPr>
          <w:sz w:val="22"/>
        </w:rPr>
        <w:t>摩根大通的AI转型以"AI驱动金融"为核心战略，其在研发组织层面的调整对研发密集型企业具有参考价值。摩根大通于2019年设立了"AI Research"部门，专注于前沿AI技术的研究和内部应用，同时在每个业务线设立"AI应用团队"，形成"研究-应用"双层架构。</w:t>
      </w:r>
    </w:p>
    <w:p>
      <w:pPr>
        <w:spacing w:line="120" w:lineRule="exact"/>
      </w:pPr>
    </w:p>
    <w:p>
      <w:pPr>
        <w:spacing w:line="440" w:lineRule="exact"/>
      </w:pPr>
      <w:r>
        <w:rPr>
          <w:sz w:val="22"/>
        </w:rPr>
        <w:t>摩根大通最值得借鉴的实践是其"COiN"平台（Contract Intelligence）——一个用于分析商业贷款合同的AI系统。该系统可将每年36万小时的法律审阅工作缩短至数小时，效率提升超过90%。这一标志性成果为摩根大通全公司的AI转型注入了强大的信心和动力。摩根大通的经验表明，选择一个"痛点明确、价值惊人"的首批用例，是AI转型启动阶段最关键的单点决策。</w:t>
      </w:r>
    </w:p>
    <w:p>
      <w:pPr>
        <w:spacing w:line="120" w:lineRule="exact"/>
      </w:pPr>
    </w:p>
    <w:p>
      <w:pPr>
        <w:spacing w:line="440" w:lineRule="exact"/>
      </w:pPr>
      <w:r>
        <w:rPr>
          <w:b/>
          <w:sz w:val="22"/>
        </w:rPr>
        <w:t>**招商银行。**</w:t>
      </w:r>
      <w:r>
        <w:rPr>
          <w:sz w:val="22"/>
        </w:rPr>
        <w:t>招商银行作为中国银行业AI转型的标杆，其"AI全行战略"覆盖了从客户服务、风险管控到内部研发的各个领域。在研发层面，招行将AI能力建设聚焦于"数据中台"和"模型中台"——数据中台负责全行数据的统一治理和管理，模型中台负责模型的统一训练、部署和监控。两大中台为全行所有业务系统提供标准化的AI能力调用接口。</w:t>
      </w:r>
    </w:p>
    <w:p>
      <w:pPr>
        <w:spacing w:line="120" w:lineRule="exact"/>
      </w:pPr>
    </w:p>
    <w:p>
      <w:pPr>
        <w:spacing w:line="440" w:lineRule="exact"/>
      </w:pPr>
      <w:r>
        <w:rPr>
          <w:sz w:val="22"/>
        </w:rPr>
        <w:t>招行的实践表明，"中台战略"是研发组织在AI转型过程中平衡"效率"与"灵活"的有效架构选择。对于通信研发中心，构建统一的数据和模型中台，可以避免各业务团队重复建设AI能力，实现AI资产的最大化复用。</w:t>
      </w:r>
    </w:p>
    <w:p>
      <w:pPr>
        <w:spacing w:line="120" w:lineRule="exact"/>
      </w:pPr>
    </w:p>
    <w:p>
      <w:pPr>
        <w:spacing w:line="120" w:lineRule="exact"/>
      </w:pPr>
    </w:p>
    <w:p>
      <w:pPr/>
      <w:r>
        <w:rPr>
          <w:b/>
          <w:sz w:val="32"/>
        </w:rPr>
        <w:t>第五章  失败案例与深度教训</w:t>
      </w:r>
    </w:p>
    <w:p>
      <w:pPr>
        <w:spacing w:line="120" w:lineRule="exact"/>
      </w:pPr>
    </w:p>
    <w:p>
      <w:pPr/>
      <w:r>
        <w:rPr>
          <w:b/>
          <w:sz w:val="28"/>
        </w:rPr>
        <w:t>5.1  通信行业AI转型失败典型案例</w:t>
      </w:r>
    </w:p>
    <w:p>
      <w:pPr>
        <w:spacing w:line="440" w:lineRule="exact"/>
      </w:pPr>
      <w:r>
        <w:rPr>
          <w:b/>
          <w:sz w:val="22"/>
        </w:rPr>
        <w:t>**案例一：某欧洲运营商的"AI转型大跃进"。**</w:t>
      </w:r>
      <w:r>
        <w:rPr>
          <w:sz w:val="22"/>
        </w:rPr>
        <w:t>2019年，某欧洲主要电信运营商在行业趋势和资本市场的双重压力下，宣布了一项耗资超过10亿欧元、为期三年的"全公司AI转型计划"。该计划涵盖网络智能化、客服智能化、办公智能化等十余个方向，同时并行推进，试图在三年内将公司打造为"AI驱动的电信公司"。</w:t>
      </w:r>
    </w:p>
    <w:p>
      <w:pPr>
        <w:spacing w:line="120" w:lineRule="exact"/>
      </w:pPr>
    </w:p>
    <w:p>
      <w:pPr>
        <w:spacing w:line="440" w:lineRule="exact"/>
      </w:pPr>
      <w:r>
        <w:rPr>
          <w:sz w:val="22"/>
        </w:rPr>
        <w:t>然而，由于摊子铺得太大、资源分散、管理复杂度远超预期，该计划在实施18个月后陷入困境：网络智能化方向进展缓慢（部分项目因技术难度被放弃），客服智能化方向的AI系统因准确率不足反而增加了人工客服负担，办公智能化方向的工具因员工抵触情绪未能有效推广。更关键的是，由于多个方向同时需要资源投入，资源争夺导致各项目均处于"吃不饱"的状态。最终，该运营商在2022年宣布缩减AI转型规模，裁撤了约30%的AI团队，转向聚焦少数几个已验证可行的方向。</w:t>
      </w:r>
    </w:p>
    <w:p>
      <w:pPr>
        <w:spacing w:line="120" w:lineRule="exact"/>
      </w:pPr>
    </w:p>
    <w:p>
      <w:pPr>
        <w:spacing w:line="440" w:lineRule="exact"/>
      </w:pPr>
      <w:r>
        <w:rPr>
          <w:b/>
          <w:sz w:val="22"/>
        </w:rPr>
        <w:t>**深度教训：**</w:t>
      </w:r>
      <w:r>
        <w:rPr>
          <w:sz w:val="22"/>
        </w:rPr>
        <w:t>"大跃进"式转型的核心问题是"广度优先于深度"——试图同时覆盖所有可能的AI应用场景，导致每个场景的资源投入均不足以达到"价值触发点"（即AI应用产生可感知的业务价值的临界点）。在资源约束条件下，聚焦比全面更重要。</w:t>
      </w:r>
    </w:p>
    <w:p>
      <w:pPr>
        <w:spacing w:line="120" w:lineRule="exact"/>
      </w:pPr>
    </w:p>
    <w:p>
      <w:pPr>
        <w:spacing w:line="440" w:lineRule="exact"/>
      </w:pPr>
      <w:r>
        <w:rPr>
          <w:b/>
          <w:sz w:val="22"/>
        </w:rPr>
        <w:t>**案例二：某亚洲通信设备商的"AI研究院空心化"。**</w:t>
      </w:r>
      <w:r>
        <w:rPr>
          <w:sz w:val="22"/>
        </w:rPr>
        <w:t>2018年，某亚洲通信设备商在AI热潮中跟风设立了"AI研究院"，从全球顶级高校和科技公司招募了超过200名AI研究员，开出远高于公司平均水平的薪资，建立了看起来"豪华"的AI研究团队。然而，由于缺乏清晰的AI战略方向和与产品部门的有效协同，研究院在成立两年内未产出一项成功转化为产品的AI成果。研究院演变为"论文发表机器"而非"产品赋能引擎"。2020年，该公司在财务压力下大幅削减AI研究院预算，核心成员纷纷离职，研究院名存实亡。</w:t>
      </w:r>
    </w:p>
    <w:p>
      <w:pPr>
        <w:spacing w:line="120" w:lineRule="exact"/>
      </w:pPr>
    </w:p>
    <w:p>
      <w:pPr>
        <w:spacing w:line="440" w:lineRule="exact"/>
      </w:pPr>
      <w:r>
        <w:rPr>
          <w:b/>
          <w:sz w:val="22"/>
        </w:rPr>
        <w:t>**深度教训：**</w:t>
      </w:r>
      <w:r>
        <w:rPr>
          <w:sz w:val="22"/>
        </w:rPr>
        <w:t>"先建团队、再找方向"的AI转型路径存在根本性的战略风险。AI团队的存在价值必须通过与业务的有效协同来体现，而非依赖独立存在的合理性。在资源有限条件下，应"以终为始"——先明确AI要解决什么问题，再决定需要什么规模的团队。</w:t>
      </w:r>
    </w:p>
    <w:p>
      <w:pPr>
        <w:spacing w:line="120" w:lineRule="exact"/>
      </w:pPr>
    </w:p>
    <w:p>
      <w:pPr/>
      <w:r>
        <w:rPr>
          <w:b/>
          <w:sz w:val="28"/>
        </w:rPr>
        <w:t>5.2  跨行业AI转型失败共性问题</w:t>
      </w:r>
    </w:p>
    <w:p>
      <w:pPr>
        <w:spacing w:line="440" w:lineRule="exact"/>
      </w:pPr>
      <w:r>
        <w:rPr>
          <w:sz w:val="22"/>
        </w:rPr>
        <w:t>通过对多个行业AI转型失败案例的归纳分析，本报告识别出以下共性问题和深层原因。</w:t>
      </w:r>
    </w:p>
    <w:p>
      <w:pPr>
        <w:spacing w:line="120" w:lineRule="exact"/>
      </w:pPr>
    </w:p>
    <w:p>
      <w:pPr>
        <w:pStyle w:val="ListBullet"/>
        <w:spacing w:line="400" w:lineRule="exact"/>
        <w:ind w:left="432"/>
      </w:pPr>
      <w:r>
        <w:rPr>
          <w:b/>
          <w:sz w:val="22"/>
        </w:rPr>
        <w:t>**组织墙问题（Organizational Silos）。**</w:t>
      </w:r>
      <w:r>
        <w:rPr>
          <w:sz w:val="22"/>
        </w:rPr>
        <w:t>多数AI转型失败案例中存在一个共同的组织现象——AI团队（或AI研究院）与业务团队之间形成严重的"组织墙"。AI团队以"技术卓越"为导向，聚焦于模型精度和技术论文，对业务需求的理解和响应不足；业务团队则以"业务目标"为导向，对AI团队的产出（模型、论文）感到困惑和疏离。两支队伍使用不同的语言、遵循不同的工作节奏、追求不同的成功标准。这种割裂是导致AI价值无法落地、团队摩擦不断升级的根本原因。</w:t>
      </w:r>
    </w:p>
    <w:p>
      <w:pPr>
        <w:spacing w:line="120" w:lineRule="exact"/>
      </w:pPr>
    </w:p>
    <w:p>
      <w:pPr>
        <w:pStyle w:val="ListBullet"/>
        <w:spacing w:line="400" w:lineRule="exact"/>
        <w:ind w:left="432"/>
      </w:pPr>
      <w:r>
        <w:rPr>
          <w:b/>
          <w:sz w:val="22"/>
        </w:rPr>
        <w:t>**数据基础设施欠账问题。**</w:t>
      </w:r>
      <w:r>
        <w:rPr>
          <w:sz w:val="22"/>
        </w:rPr>
        <w:t>多数传统企业在AI转型初期严重低估了数据基础设施建设的难度和周期。AI模型对数据的规模和质量有极高的要求，而多数传统企业的数据分散在多个孤岛系统中，数据标准不统一、数据质量参差不齐、数据治理机制缺失。在数据问题得到根本解决之前，AI应用的建设如同"在沙地上建高楼"——模型训练的结果不稳定、可重复性差，严重影响业务方对AI的信任度。</w:t>
      </w:r>
    </w:p>
    <w:p>
      <w:pPr>
        <w:spacing w:line="120" w:lineRule="exact"/>
      </w:pPr>
    </w:p>
    <w:p>
      <w:pPr>
        <w:pStyle w:val="ListBullet"/>
        <w:spacing w:line="400" w:lineRule="exact"/>
        <w:ind w:left="432"/>
      </w:pPr>
      <w:r>
        <w:rPr>
          <w:b/>
          <w:sz w:val="22"/>
        </w:rPr>
        <w:t>**变革管理缺失问题。**</w:t>
      </w:r>
      <w:r>
        <w:rPr>
          <w:sz w:val="22"/>
        </w:rPr>
        <w:t>AI转型不仅是技术转型，更是文化转型和行为转型。大量案例表明，在缺乏有效变革管理的情况下，即使AI系统的技术性能达到设计指标，也难以在业务场景中得到真实使用——业务人员倾向于绕过AI系统，回归到熟悉的旧有工作方式。这种"技术成功但 adoption 失败"的现象在AI转型中极为普遍。</w:t>
      </w:r>
    </w:p>
    <w:p>
      <w:pPr>
        <w:spacing w:line="120" w:lineRule="exact"/>
      </w:pPr>
    </w:p>
    <w:p>
      <w:pPr/>
      <w:r>
        <w:rPr>
          <w:b/>
          <w:sz w:val="28"/>
        </w:rPr>
        <w:t>5.3  失败避免指南</w:t>
      </w:r>
    </w:p>
    <w:p>
      <w:pPr>
        <w:spacing w:line="440" w:lineRule="exact"/>
      </w:pPr>
      <w:r>
        <w:rPr>
          <w:sz w:val="22"/>
        </w:rPr>
        <w:t>基于上述案例和共性问题的分析，本报告总结以下"AI转型失败避免指南"：</w:t>
      </w:r>
    </w:p>
    <w:p>
      <w:pPr>
        <w:spacing w:line="120" w:lineRule="exact"/>
      </w:pPr>
    </w:p>
    <w:p>
      <w:pPr>
        <w:pStyle w:val="ListBullet"/>
        <w:spacing w:line="400" w:lineRule="exact"/>
        <w:ind w:left="432"/>
      </w:pPr>
      <w:r>
        <w:rPr>
          <w:b/>
          <w:sz w:val="22"/>
        </w:rPr>
        <w:t>第一，</w:t>
      </w:r>
      <w:r>
        <w:rPr>
          <w:sz w:val="22"/>
        </w:rPr>
        <w:t>始终从业务价值出发选择AI应用场景，避免技术导向的"为AI而AI"。每个AI项目都应明确回答：这个AI应用解决的是什么业务问题？预期价值是多少？衡量指标是什么？</w:t>
      </w:r>
    </w:p>
    <w:p>
      <w:pPr>
        <w:spacing w:line="120" w:lineRule="exact"/>
      </w:pPr>
    </w:p>
    <w:p>
      <w:pPr>
        <w:pStyle w:val="ListBullet"/>
        <w:spacing w:line="400" w:lineRule="exact"/>
        <w:ind w:left="432"/>
      </w:pPr>
      <w:r>
        <w:rPr>
          <w:b/>
          <w:sz w:val="22"/>
        </w:rPr>
        <w:t>第二，</w:t>
      </w:r>
      <w:r>
        <w:rPr>
          <w:sz w:val="22"/>
        </w:rPr>
        <w:t>"小步快跑"优于"大步跃进"。每个AI应用都应遵循"价值验证→规模推广→持续优化"的渐进路径，而非追求一步到位的"完美方案"。</w:t>
      </w:r>
    </w:p>
    <w:p>
      <w:pPr>
        <w:spacing w:line="120" w:lineRule="exact"/>
      </w:pPr>
    </w:p>
    <w:p>
      <w:pPr>
        <w:pStyle w:val="ListBullet"/>
        <w:spacing w:line="400" w:lineRule="exact"/>
        <w:ind w:left="432"/>
      </w:pPr>
      <w:r>
        <w:rPr>
          <w:b/>
          <w:sz w:val="22"/>
        </w:rPr>
        <w:t>第三，</w:t>
      </w:r>
      <w:r>
        <w:rPr>
          <w:sz w:val="22"/>
        </w:rPr>
        <w:t>在启动AI项目之前，优先评估数据基础。数据质量不达标的情况下，优先投入数据治理，而非仓促上马AI项目。</w:t>
      </w:r>
    </w:p>
    <w:p>
      <w:pPr>
        <w:spacing w:line="120" w:lineRule="exact"/>
      </w:pPr>
    </w:p>
    <w:p>
      <w:pPr>
        <w:pStyle w:val="ListBullet"/>
        <w:spacing w:line="400" w:lineRule="exact"/>
        <w:ind w:left="432"/>
      </w:pPr>
      <w:r>
        <w:rPr>
          <w:b/>
          <w:sz w:val="22"/>
        </w:rPr>
        <w:t>第四，</w:t>
      </w:r>
      <w:r>
        <w:rPr>
          <w:sz w:val="22"/>
        </w:rPr>
        <w:t>建立"AI+业务"协同机制，而非让AI团队独立运作。AI专家应嵌入业务团队，与业务专家共同工作，确保AI能力与业务需求的无缝对接。</w:t>
      </w:r>
    </w:p>
    <w:p>
      <w:pPr>
        <w:spacing w:line="120" w:lineRule="exact"/>
      </w:pPr>
    </w:p>
    <w:p>
      <w:pPr>
        <w:pStyle w:val="ListBullet"/>
        <w:spacing w:line="400" w:lineRule="exact"/>
        <w:ind w:left="432"/>
      </w:pPr>
      <w:r>
        <w:rPr>
          <w:b/>
          <w:sz w:val="22"/>
        </w:rPr>
        <w:t>第五，</w:t>
      </w:r>
      <w:r>
        <w:rPr>
          <w:sz w:val="22"/>
        </w:rPr>
        <w:t>将变革管理作为AI转型的核心要素而非辅助活动。变革管理包括清晰的愿景宣贯、充分的沟通培训、激励机制的配套调整、以及对"变革阻力"的预判和化解。</w:t>
      </w:r>
    </w:p>
    <w:p>
      <w:pPr>
        <w:spacing w:line="120" w:lineRule="exact"/>
      </w:pPr>
    </w:p>
    <w:p>
      <w:pPr>
        <w:spacing w:line="120" w:lineRule="exact"/>
      </w:pPr>
    </w:p>
    <w:p>
      <w:pPr/>
      <w:r>
        <w:rPr>
          <w:b/>
          <w:sz w:val="32"/>
        </w:rPr>
        <w:t>第六章  组织架构调整：理论与原则</w:t>
      </w:r>
    </w:p>
    <w:p>
      <w:pPr>
        <w:spacing w:line="120" w:lineRule="exact"/>
      </w:pPr>
    </w:p>
    <w:p>
      <w:pPr/>
      <w:r>
        <w:rPr>
          <w:b/>
          <w:sz w:val="28"/>
        </w:rPr>
        <w:t>6.1  AI转型对组织架构的根本性挑战</w:t>
      </w:r>
    </w:p>
    <w:p>
      <w:pPr>
        <w:spacing w:line="440" w:lineRule="exact"/>
      </w:pPr>
      <w:r>
        <w:rPr>
          <w:sz w:val="22"/>
        </w:rPr>
        <w:t>传统无线通信研发中心的组织架构通常呈现以下特征：纵向按专业领域划分（物理层、MAC层、网络层等），横向按产品线划分（基站、核心网、传输等），矩阵式的项目制作为补充。这一架构在过去二十年的产品迭代中证明了其有效性，但在AI时代面临三个根本性挑战。</w:t>
      </w:r>
    </w:p>
    <w:p>
      <w:pPr>
        <w:spacing w:line="120" w:lineRule="exact"/>
      </w:pPr>
    </w:p>
    <w:p>
      <w:pPr>
        <w:pStyle w:val="ListBullet"/>
        <w:spacing w:line="400" w:lineRule="exact"/>
        <w:ind w:left="432"/>
      </w:pPr>
      <w:r>
        <w:rPr>
          <w:b/>
          <w:sz w:val="22"/>
        </w:rPr>
        <w:t>**挑战一：横向能力建设的缺失。**</w:t>
      </w:r>
      <w:r>
        <w:rPr>
          <w:sz w:val="22"/>
        </w:rPr>
        <w:t>AI能力（如机器学习平台、数据工程能力、模型运维能力等）天然具有横向穿透性——它们可以被多个产品线、多个专业领域共享复用。但在传统纵向架构中，不存在承载横向能力建设的组织单元，导致各产品线重复建设AI能力，资源浪费严重，且无法形成规模效应。</w:t>
      </w:r>
    </w:p>
    <w:p>
      <w:pPr>
        <w:spacing w:line="120" w:lineRule="exact"/>
      </w:pPr>
    </w:p>
    <w:p>
      <w:pPr>
        <w:pStyle w:val="ListBullet"/>
        <w:spacing w:line="400" w:lineRule="exact"/>
        <w:ind w:left="432"/>
      </w:pPr>
      <w:r>
        <w:rPr>
          <w:b/>
          <w:sz w:val="22"/>
        </w:rPr>
        <w:t>**挑战二：人机协作工作方式的重塑。**</w:t>
      </w:r>
      <w:r>
        <w:rPr>
          <w:sz w:val="22"/>
        </w:rPr>
        <w:t>AI时代的工作模式将从"人执行、人决策"逐步转变为"AI执行、人监督"或"人机协同决策"。这对工作流程、权责体系和绩效评价机制均提出了全新要求。传统组织架构中的岗位设置、汇报关系和决策流程均需相应调整。</w:t>
      </w:r>
    </w:p>
    <w:p>
      <w:pPr>
        <w:spacing w:line="120" w:lineRule="exact"/>
      </w:pPr>
    </w:p>
    <w:p>
      <w:pPr>
        <w:pStyle w:val="ListBullet"/>
        <w:spacing w:line="400" w:lineRule="exact"/>
        <w:ind w:left="432"/>
      </w:pPr>
      <w:r>
        <w:rPr>
          <w:b/>
          <w:sz w:val="22"/>
        </w:rPr>
        <w:t>**挑战三：敏捷性与规范性的张力。**</w:t>
      </w:r>
      <w:r>
        <w:rPr>
          <w:sz w:val="22"/>
        </w:rPr>
        <w:t>AI研发遵循敏捷迭代范式，而通信系统研发需要高度确定性（通信网络的任何故障都可能影响数以亿计的用户）。如何在同一组织内部同时支持这两种本质上不同的工作方式，是组织架构设计必须解决的结构性矛盾。</w:t>
      </w:r>
    </w:p>
    <w:p>
      <w:pPr>
        <w:spacing w:line="120" w:lineRule="exact"/>
      </w:pPr>
    </w:p>
    <w:p>
      <w:pPr/>
      <w:r>
        <w:rPr>
          <w:b/>
          <w:sz w:val="28"/>
        </w:rPr>
        <w:t>6.2  经典组织架构理论在AI转型中的应用</w:t>
      </w:r>
    </w:p>
    <w:p>
      <w:pPr>
        <w:spacing w:line="440" w:lineRule="exact"/>
      </w:pPr>
      <w:r>
        <w:rPr>
          <w:b/>
          <w:sz w:val="22"/>
        </w:rPr>
        <w:t>**平台型组织理论。**</w:t>
      </w:r>
      <w:r>
        <w:rPr>
          <w:sz w:val="22"/>
        </w:rPr>
        <w:t>平台型组织（Platform Organization）理论主张将组织分为"平台层"和"业务层"——平台层提供公共能力和共享资源，业务层专注于客户/用户价值的交付。平台型组织的关键优势在于"复用率"——相同的平台能力可以被多个业务单元共享，避免重复建设。</w:t>
      </w:r>
    </w:p>
    <w:p>
      <w:pPr>
        <w:spacing w:line="120" w:lineRule="exact"/>
      </w:pPr>
    </w:p>
    <w:p>
      <w:pPr>
        <w:spacing w:line="440" w:lineRule="exact"/>
      </w:pPr>
      <w:r>
        <w:rPr>
          <w:sz w:val="22"/>
        </w:rPr>
        <w:t>在AI转型语境下，"AI平台"可类比为组织中的"AI能力中台"，包括：统一的数据平台（Data Platform）、统一的机器学习平台（ML Platform）、统一的AI工具链（AI Toolchain）和AI资产管理平台。业务研发团队基于中台能力快速构建AI应用，而非从零开始。这一架构与前述阿里的"中台战略"和招行的"数据中台+模型中台"实践高度吻合。</w:t>
      </w:r>
    </w:p>
    <w:p>
      <w:pPr>
        <w:spacing w:line="120" w:lineRule="exact"/>
      </w:pPr>
    </w:p>
    <w:p>
      <w:pPr>
        <w:spacing w:line="440" w:lineRule="exact"/>
      </w:pPr>
      <w:r>
        <w:rPr>
          <w:b/>
          <w:sz w:val="22"/>
        </w:rPr>
        <w:t>**联邦式AI组织理论。**</w:t>
      </w:r>
      <w:r>
        <w:rPr>
          <w:sz w:val="22"/>
        </w:rPr>
        <w:t>联邦式AI组织（Federated AI Organization）是一种"集中+分散"的混合架构——在组织层面设立"AI卓越中心"（Center of Excellence, CoE）负责战略规划、标准制定、公共平台建设和人才培养；同时在各业务单元设立AI应用团队，负责将AI能力转化为具体业务价值。联邦式架构兼顾了"规模效应"（集中建设）和"贴近业务"（分布落地）的双重优势。</w:t>
      </w:r>
    </w:p>
    <w:p>
      <w:pPr>
        <w:spacing w:line="120" w:lineRule="exact"/>
      </w:pPr>
    </w:p>
    <w:p>
      <w:pPr>
        <w:spacing w:line="440" w:lineRule="exact"/>
      </w:pPr>
      <w:r>
        <w:rPr>
          <w:b/>
          <w:sz w:val="22"/>
        </w:rPr>
        <w:t>**敏捷组织理论。**</w:t>
      </w:r>
      <w:r>
        <w:rPr>
          <w:sz w:val="22"/>
        </w:rPr>
        <w:t>敏捷（Agile）组织理论强调跨功能团队（Cross-functional Team）、快速迭代（Iteration）和持续反馈（Continuous Feedback）。在AI研发场景中，敏捷方法论特别适合AI应用开发和数据探索类工作（Data Science工作模式），但不适用于高确定性要求的通信系统基础研发。因此，AI转型过程中，组织需要在"敏捷"和"规范"两种工作模式之间建立清晰的边界和衔接机制，而非简单地以敏捷替代一切。</w:t>
      </w:r>
    </w:p>
    <w:p>
      <w:pPr>
        <w:spacing w:line="120" w:lineRule="exact"/>
      </w:pPr>
    </w:p>
    <w:p>
      <w:pPr/>
      <w:r>
        <w:rPr>
          <w:b/>
          <w:sz w:val="28"/>
        </w:rPr>
        <w:t>6.3  组织架构调整的核心原则</w:t>
      </w:r>
    </w:p>
    <w:p>
      <w:pPr>
        <w:spacing w:line="440" w:lineRule="exact"/>
      </w:pPr>
      <w:r>
        <w:rPr>
          <w:sz w:val="22"/>
        </w:rPr>
        <w:t>基于上述理论分析和案例研究，本报告提出以下组织架构调整的核心原则，适用于资源有限的无线通信研发中心AI转型情境。</w:t>
      </w:r>
    </w:p>
    <w:p>
      <w:pPr>
        <w:spacing w:line="120" w:lineRule="exact"/>
      </w:pPr>
    </w:p>
    <w:p>
      <w:pPr>
        <w:pStyle w:val="ListBullet"/>
        <w:spacing w:line="400" w:lineRule="exact"/>
        <w:ind w:left="432"/>
      </w:pPr>
      <w:r>
        <w:rPr>
          <w:b/>
          <w:sz w:val="22"/>
        </w:rPr>
        <w:t>**原则一：战略对齐原则。**</w:t>
      </w:r>
      <w:r>
        <w:rPr>
          <w:sz w:val="22"/>
        </w:rPr>
        <w:t>组织架构的设计必须服务于战略目标。在AI转型情境下，战略目标应明确回答"AI转型要解决什么业务问题、创造什么业务价值"。组织架构调整应避免"为调整而调整"的形式主义，确保每一个新增或调整的组织单元都有明确的战略使命。</w:t>
      </w:r>
    </w:p>
    <w:p>
      <w:pPr>
        <w:spacing w:line="120" w:lineRule="exact"/>
      </w:pPr>
    </w:p>
    <w:p>
      <w:pPr>
        <w:pStyle w:val="ListBullet"/>
        <w:spacing w:line="400" w:lineRule="exact"/>
        <w:ind w:left="432"/>
      </w:pPr>
      <w:r>
        <w:rPr>
          <w:b/>
          <w:sz w:val="22"/>
        </w:rPr>
        <w:t>**原则二：能力纵向穿透原则。**</w:t>
      </w:r>
      <w:r>
        <w:rPr>
          <w:sz w:val="22"/>
        </w:rPr>
        <w:t>AI能力（数据、算法、平台、工具）应作为组织架构中的横向能力轴线，纵向穿透各业务领域。这一原则要求在组织架构中设立专门的"AI能力轴"组织单元，赋予其跨业务领域调用资源、协调推进的权限。</w:t>
      </w:r>
    </w:p>
    <w:p>
      <w:pPr>
        <w:spacing w:line="120" w:lineRule="exact"/>
      </w:pPr>
    </w:p>
    <w:p>
      <w:pPr>
        <w:pStyle w:val="ListBullet"/>
        <w:spacing w:line="400" w:lineRule="exact"/>
        <w:ind w:left="432"/>
      </w:pPr>
      <w:r>
        <w:rPr>
          <w:b/>
          <w:sz w:val="22"/>
        </w:rPr>
        <w:t>**原则三：最小可行组织原则。**</w:t>
      </w:r>
      <w:r>
        <w:rPr>
          <w:sz w:val="22"/>
        </w:rPr>
        <w:t>在资源约束条件下，新增组织单元应遵循"最小可行"原则——以完成既定使命所需的最小规模设立组织单元，避免组织膨胀导致的协调成本上升。具体而言，AI能力中心的规模应控制在10-15人以内（核心团队），AI大使可由业务骨干兼任。</w:t>
      </w:r>
    </w:p>
    <w:p>
      <w:pPr>
        <w:spacing w:line="120" w:lineRule="exact"/>
      </w:pPr>
    </w:p>
    <w:p>
      <w:pPr>
        <w:pStyle w:val="ListBullet"/>
        <w:spacing w:line="400" w:lineRule="exact"/>
        <w:ind w:left="432"/>
      </w:pPr>
      <w:r>
        <w:rPr>
          <w:b/>
          <w:sz w:val="22"/>
        </w:rPr>
        <w:t>**原则四：渐进演进原则。**</w:t>
      </w:r>
      <w:r>
        <w:rPr>
          <w:sz w:val="22"/>
        </w:rPr>
        <w:t>组织架构调整不应追求一步到位的大规模重组，而应采取"渐进演进"策略。每一轮组织调整都应聚焦于解决最紧迫的痛点，验证调整效果后再推进下一轮演进。激进式重组的风险在AI转型这一高度不确定的探索中尤为突出。</w:t>
      </w:r>
    </w:p>
    <w:p>
      <w:pPr>
        <w:spacing w:line="120" w:lineRule="exact"/>
      </w:pPr>
    </w:p>
    <w:p>
      <w:pPr>
        <w:spacing w:line="120" w:lineRule="exact"/>
      </w:pPr>
    </w:p>
    <w:p>
      <w:pPr/>
      <w:r>
        <w:rPr>
          <w:b/>
          <w:sz w:val="32"/>
        </w:rPr>
        <w:t>第七章  组织架构调整：具体方案</w:t>
      </w:r>
    </w:p>
    <w:p>
      <w:pPr>
        <w:spacing w:line="120" w:lineRule="exact"/>
      </w:pPr>
    </w:p>
    <w:p>
      <w:pPr/>
      <w:r>
        <w:rPr>
          <w:b/>
          <w:sz w:val="28"/>
        </w:rPr>
        <w:t>7.1  推荐架构："铁三角"组织模型</w:t>
      </w:r>
    </w:p>
    <w:p>
      <w:pPr>
        <w:spacing w:line="440" w:lineRule="exact"/>
      </w:pPr>
      <w:r>
        <w:rPr>
          <w:sz w:val="22"/>
        </w:rPr>
        <w:t>本报告为无线通信研发中心设计了一套名为"铁三角"的AI转型组织架构模型，包含三个核心组织组件和一套协同机制。</w:t>
      </w:r>
    </w:p>
    <w:p>
      <w:pPr>
        <w:spacing w:line="120" w:lineRule="exact"/>
      </w:pPr>
    </w:p>
    <w:p>
      <w:pPr>
        <w:spacing w:line="440" w:lineRule="exact"/>
      </w:pPr>
      <w:r>
        <w:rPr>
          <w:b/>
          <w:sz w:val="22"/>
        </w:rPr>
        <w:t>**组件一：AI战略决策委员会（AI Steering Committee）。**</w:t>
      </w:r>
      <w:r>
        <w:rPr>
          <w:sz w:val="22"/>
        </w:rPr>
        <w:t>这是AI转型的最高决策机构，由研发中心负责人（主任/总经理）担任主任委员，成员包括各主要业务部门负责人、财务负责人和HR负责人。其核心职责包括：审批AI战略规划和年度计划、审批重大AI投资（超过一定金额的项目）、监督AI转型的整体进展和价值实现、协调跨部门的重大资源冲突。</w:t>
      </w:r>
    </w:p>
    <w:p>
      <w:pPr>
        <w:spacing w:line="120" w:lineRule="exact"/>
      </w:pPr>
    </w:p>
    <w:p>
      <w:pPr>
        <w:spacing w:line="440" w:lineRule="exact"/>
      </w:pPr>
      <w:r>
        <w:rPr>
          <w:sz w:val="22"/>
        </w:rPr>
        <w:t>AI战略决策委员会采用月度例会和临时会议制度。月度例会审查AI项目的关键进展指标（KPI），临时会议处理突发性重大决策事项。委员会主席对AI转型的最终结果承担领导责任。</w:t>
      </w:r>
    </w:p>
    <w:p>
      <w:pPr>
        <w:spacing w:line="120" w:lineRule="exact"/>
      </w:pPr>
    </w:p>
    <w:p>
      <w:pPr>
        <w:spacing w:line="440" w:lineRule="exact"/>
      </w:pPr>
      <w:r>
        <w:rPr>
          <w:b/>
          <w:sz w:val="22"/>
        </w:rPr>
        <w:t>**组件二：AI能力中心（AI Capability Center）。**</w:t>
      </w:r>
      <w:r>
        <w:rPr>
          <w:sz w:val="22"/>
        </w:rPr>
        <w:t>这是AI能力的核心建设单元，负责构建和维护组织级的AI公共能力。在资源约束条件下，建议AI能力中心采用"小核心+大外围"的组织模式——核心团队规模控制在8-12人，配备AI架构师（2名，负责平台架构设计）、ML工程师（3名，负责模型开发）、数据工程师（2名，负责数据平台和治理）、平台运维工程师（1名，负责MLOps平台）、以及AI项目经理/协调人（1-2名）。外围则通过"AI大使"网络连接各业务团队的兼职AI联络人。</w:t>
      </w:r>
    </w:p>
    <w:p>
      <w:pPr>
        <w:spacing w:line="120" w:lineRule="exact"/>
      </w:pPr>
    </w:p>
    <w:p>
      <w:pPr>
        <w:spacing w:line="440" w:lineRule="exact"/>
      </w:pPr>
      <w:r>
        <w:rPr>
          <w:sz w:val="22"/>
        </w:rPr>
        <w:t>AI能力中心的关键职能包括：建设和维护AI平台（数据平台、ML平台、工具链）、制定AI技术标准和规范、开发高复用性的AI组件和模型、负责AI人才的培养和认证、以及为业务团队提供AI技术赋能。</w:t>
      </w:r>
    </w:p>
    <w:p>
      <w:pPr>
        <w:spacing w:line="120" w:lineRule="exact"/>
      </w:pPr>
    </w:p>
    <w:p>
      <w:pPr>
        <w:spacing w:line="440" w:lineRule="exact"/>
      </w:pPr>
      <w:r>
        <w:rPr>
          <w:sz w:val="22"/>
        </w:rPr>
        <w:t>AI能力中心与业务团队之间不是"供应商-客户"关系，而是"赋能者-使用者"的协同关系。AI能力中心不直接承担AI应用的端到端交付责任，而是提供能力、工具和规范，具体的AI应用由业务团队基于能力中心提供的"原材料"自主完成。</w:t>
      </w:r>
    </w:p>
    <w:p>
      <w:pPr>
        <w:spacing w:line="120" w:lineRule="exact"/>
      </w:pPr>
    </w:p>
    <w:p>
      <w:pPr>
        <w:spacing w:line="440" w:lineRule="exact"/>
      </w:pPr>
      <w:r>
        <w:rPr>
          <w:b/>
          <w:sz w:val="22"/>
        </w:rPr>
        <w:t>**组件三：AI应用渗透机制。**</w:t>
      </w:r>
      <w:r>
        <w:rPr>
          <w:sz w:val="22"/>
        </w:rPr>
        <w:t>AI能力要真正转化为业务价值，必须渗透到各业务团队的日常工作中。本报告建议通过三种机制实现AI能力的渗透。</w:t>
      </w:r>
    </w:p>
    <w:p>
      <w:pPr>
        <w:spacing w:line="120" w:lineRule="exact"/>
      </w:pPr>
    </w:p>
    <w:p>
      <w:pPr>
        <w:spacing w:line="440" w:lineRule="exact"/>
      </w:pPr>
      <w:r>
        <w:rPr>
          <w:b/>
          <w:sz w:val="22"/>
        </w:rPr>
        <w:t>机制一：**AI大使（AI Champions）网络。**</w:t>
      </w:r>
      <w:r>
        <w:rPr>
          <w:sz w:val="22"/>
        </w:rPr>
        <w:t>在每个重要业务团队（3-5人以上的团队）中选定1名技术基础较好、对AI有兴趣的工程师担任"AI大使"。AI大使不脱离原有岗位，但将其20%-30%的工作时间用于AI能力的推广和赋能——包括收集本团队的AI需求、向AI能力中心反馈使用体验、在团队内部进行AI工具培训等。AI大使作为兼职角色，不增加额外人力成本，但其重要性应体现在绩效考核中（建议占个人KPI的10%-15%）。</w:t>
      </w:r>
    </w:p>
    <w:p>
      <w:pPr>
        <w:spacing w:line="120" w:lineRule="exact"/>
      </w:pPr>
    </w:p>
    <w:p>
      <w:pPr>
        <w:spacing w:line="440" w:lineRule="exact"/>
      </w:pPr>
      <w:r>
        <w:rPr>
          <w:b/>
          <w:sz w:val="22"/>
        </w:rPr>
        <w:t>机制二：**AI Sprint（AI冲刺）活动。**</w:t>
      </w:r>
      <w:r>
        <w:rPr>
          <w:sz w:val="22"/>
        </w:rPr>
        <w:t>每季度组织一次为期1-2周的"AI Sprint"活动，由AI能力中心牵头，各业务团队派员参与，围绕1-2个精选主题进行集中攻关。Sprint期间，参与者脱离日常工作任务，专注于AI应用的原型开发和验证。Sprint结束时进行成果展示（Demo Day），优秀项目可获得资源支持进入正式开发。Sprint活动的目的是创造"AI能力中心+业务团队"深度协作的契机，打破组织墙。</w:t>
      </w:r>
    </w:p>
    <w:p>
      <w:pPr>
        <w:spacing w:line="120" w:lineRule="exact"/>
      </w:pPr>
    </w:p>
    <w:p>
      <w:pPr>
        <w:spacing w:line="440" w:lineRule="exact"/>
      </w:pPr>
      <w:r>
        <w:rPr>
          <w:b/>
          <w:sz w:val="22"/>
        </w:rPr>
        <w:t>机制三：**AI赋能培训体系。**</w:t>
      </w:r>
      <w:r>
        <w:rPr>
          <w:sz w:val="22"/>
        </w:rPr>
        <w:t>建立分层的AI赋能培训体系——初级课程面向全员，介绍AI工具的基本使用方法（目标：让100%的研发人员掌握AI辅助编程工具的基本使用）；中级课程面向AI大使和技术骨干，深化AI原理和实践（目标：让30%-40%的研发人员具备独立的AI应用开发能力）；高级课程与外部顶级AI机构合作，面向AI能力中心团队和高层技术管理者（目标：保持对AI技术前沿的敏感度）。</w:t>
      </w:r>
    </w:p>
    <w:p>
      <w:pPr>
        <w:spacing w:line="120" w:lineRule="exact"/>
      </w:pPr>
    </w:p>
    <w:p>
      <w:pPr/>
      <w:r>
        <w:rPr>
          <w:b/>
          <w:sz w:val="28"/>
        </w:rPr>
        <w:t>7.2  组织边界与协作接口设计</w:t>
      </w:r>
    </w:p>
    <w:p>
      <w:pPr>
        <w:spacing w:line="440" w:lineRule="exact"/>
      </w:pPr>
      <w:r>
        <w:rPr>
          <w:sz w:val="22"/>
        </w:rPr>
        <w:t>"铁三角"架构的有效运转依赖于清晰的组织边界定义和高效的协作接口设计。</w:t>
      </w:r>
    </w:p>
    <w:p>
      <w:pPr>
        <w:spacing w:line="120" w:lineRule="exact"/>
      </w:pPr>
    </w:p>
    <w:p>
      <w:pPr>
        <w:spacing w:line="440" w:lineRule="exact"/>
      </w:pPr>
      <w:r>
        <w:rPr>
          <w:b/>
          <w:sz w:val="22"/>
        </w:rPr>
        <w:t>**AI能力中心与业务团队的边界与接口。**</w:t>
      </w:r>
      <w:r>
        <w:rPr>
          <w:sz w:val="22"/>
        </w:rPr>
        <w:t>AI能力中心与各业务研发团队之间应建立清晰的职责边界和标准化的协作接口。AI能力中心负责"能力"——平台、工具、规范、人才；业务团队负责"应用"——场景选择、数据准备、模型训练（基于能力中心提供的平台）、业务验证。两者之间通过标准化的需求提报流程、模型/服务调用接口、以及定期的联合复盘机制实现协同。</w:t>
      </w:r>
    </w:p>
    <w:p>
      <w:pPr>
        <w:spacing w:line="120" w:lineRule="exact"/>
      </w:pPr>
    </w:p>
    <w:p>
      <w:pPr>
        <w:spacing w:line="440" w:lineRule="exact"/>
      </w:pPr>
      <w:r>
        <w:rPr>
          <w:b/>
          <w:sz w:val="22"/>
        </w:rPr>
        <w:t>**战略决策层与能力执行层的接口。**</w:t>
      </w:r>
      <w:r>
        <w:rPr>
          <w:sz w:val="22"/>
        </w:rPr>
        <w:t>AI战略决策委员会作为最高决策机构，负责审批涉及战略方向、资源分配和组织架构调整的重大决策；AI能力中心作为执行机构，负责具体的AI能力建设和赋能工作。两层之间通过定期的进展汇报（建议月度）和重大事项临时上报机制保持信息同步，确保决策层始终掌握转型进展，及时调整方向和资源配置。</w:t>
      </w:r>
    </w:p>
    <w:p>
      <w:pPr>
        <w:spacing w:line="120" w:lineRule="exact"/>
      </w:pPr>
    </w:p>
    <w:p>
      <w:pPr>
        <w:spacing w:line="440" w:lineRule="exact"/>
      </w:pPr>
      <w:r>
        <w:rPr>
          <w:b/>
          <w:sz w:val="22"/>
        </w:rPr>
        <w:t>**AI大使网络的运作机制。**</w:t>
      </w:r>
      <w:r>
        <w:rPr>
          <w:sz w:val="22"/>
        </w:rPr>
        <w:t>AI大使作为AI能力中心与业务团队之间的"双向桥梁"，承担着需求收集、反馈传递、能力推广和初步技术支持等多重角色。AI能力中心应建立AI大使的定期联络机制（如双周例会），及时了解各业务团队的AI需求和使用障碍，持续优化平台能力和工具易用性。</w:t>
      </w:r>
    </w:p>
    <w:p>
      <w:pPr>
        <w:spacing w:line="120" w:lineRule="exact"/>
      </w:pPr>
    </w:p>
    <w:p>
      <w:pPr/>
      <w:r>
        <w:rPr>
          <w:b/>
          <w:sz w:val="28"/>
        </w:rPr>
        <w:t>7.3  演进路径与阶段里程碑</w:t>
      </w:r>
    </w:p>
    <w:p>
      <w:pPr>
        <w:spacing w:line="440" w:lineRule="exact"/>
      </w:pPr>
      <w:r>
        <w:rPr>
          <w:sz w:val="22"/>
        </w:rPr>
        <w:t>本报告建议采用分阶段的"渐进式"组织架构演进路径，而非一步到位的大规模重组。每个阶段聚焦特定目标，完成后进入下一阶段。</w:t>
      </w:r>
    </w:p>
    <w:p>
      <w:pPr>
        <w:spacing w:line="120" w:lineRule="exact"/>
      </w:pPr>
    </w:p>
    <w:p>
      <w:pPr>
        <w:pStyle w:val="ListBullet"/>
        <w:spacing w:line="400" w:lineRule="exact"/>
        <w:ind w:left="432"/>
      </w:pPr>
      <w:r>
        <w:rPr>
          <w:b/>
          <w:sz w:val="22"/>
        </w:rPr>
        <w:t>**第一阶段（0-6个月）：奠基期。**</w:t>
      </w:r>
      <w:r>
        <w:rPr>
          <w:sz w:val="22"/>
        </w:rPr>
        <w:t>核心任务：完成AI转型的战略规划，明确转型的愿景、目标、策略和组织保障机制；设立AI战略决策委员会，建立转型治理框架；完成AI能力的现状评估（AI成熟度自评），识别关键差距；选定1-2个高价值场景作为首批AI应用试点。</w:t>
      </w:r>
    </w:p>
    <w:p>
      <w:pPr>
        <w:spacing w:line="120" w:lineRule="exact"/>
      </w:pPr>
    </w:p>
    <w:p>
      <w:pPr>
        <w:pStyle w:val="ListBullet"/>
        <w:spacing w:line="400" w:lineRule="exact"/>
        <w:ind w:left="432"/>
      </w:pPr>
      <w:r>
        <w:rPr>
          <w:b/>
          <w:sz w:val="22"/>
        </w:rPr>
        <w:t>**第二阶段（6-12个月）：建设期。**</w:t>
      </w:r>
      <w:r>
        <w:rPr>
          <w:sz w:val="22"/>
        </w:rPr>
        <w:t>核心任务：完成AI能力中心的核心团队组建（8-12人）；完成AI平台的基础建设（数据平台、ML平台、工具链的选型和部署）；建立AI大使网络，在各主要业务团队中选定并赋能AI大使；推进首批试点场景的AI应用开发和上线，验证业务价值。</w:t>
      </w:r>
    </w:p>
    <w:p>
      <w:pPr>
        <w:spacing w:line="120" w:lineRule="exact"/>
      </w:pPr>
    </w:p>
    <w:p>
      <w:pPr>
        <w:pStyle w:val="ListBullet"/>
        <w:spacing w:line="400" w:lineRule="exact"/>
        <w:ind w:left="432"/>
      </w:pPr>
      <w:r>
        <w:rPr>
          <w:b/>
          <w:sz w:val="22"/>
        </w:rPr>
        <w:t>**第三阶段（12-24个月）：深化期。**</w:t>
      </w:r>
      <w:r>
        <w:rPr>
          <w:sz w:val="22"/>
        </w:rPr>
        <w:t>核心任务：首批试点场景的AI应用进入规模化推广阶段；启动首批AI Sprint活动（建议每季度1次）；完善AI赋能培训体系，确保100%研发人员掌握基本AI工具使用；基于试点经验，优化组织架构和协作流程，适时增补AI能力中心的专业人才。</w:t>
      </w:r>
    </w:p>
    <w:p>
      <w:pPr>
        <w:spacing w:line="120" w:lineRule="exact"/>
      </w:pPr>
    </w:p>
    <w:p>
      <w:pPr>
        <w:pStyle w:val="ListBullet"/>
        <w:spacing w:line="400" w:lineRule="exact"/>
        <w:ind w:left="432"/>
      </w:pPr>
      <w:r>
        <w:rPr>
          <w:b/>
          <w:sz w:val="22"/>
        </w:rPr>
        <w:t>**第四阶段（24-36个月）：成熟期。**</w:t>
      </w:r>
      <w:r>
        <w:rPr>
          <w:sz w:val="22"/>
        </w:rPr>
        <w:t>核心任务：AI能力全面渗透至各业务领域，30%-40%的研发人员具备独立的AI应用开发能力；AI治理框架成熟运转，覆盖模型全生命周期管理；开始探索AI驱动的商业模式创新，为下一代通信系统（6G）的AI原生设计奠定组织基础。</w:t>
      </w:r>
    </w:p>
    <w:p>
      <w:pPr>
        <w:spacing w:line="120" w:lineRule="exact"/>
      </w:pPr>
    </w:p>
    <w:p>
      <w:pPr/>
      <w:r>
        <w:rPr>
          <w:b/>
          <w:sz w:val="28"/>
        </w:rPr>
        <w:t>7.4  风险提示与应对策略</w:t>
      </w:r>
    </w:p>
    <w:p>
      <w:pPr>
        <w:spacing w:line="440" w:lineRule="exact"/>
      </w:pPr>
      <w:r>
        <w:rPr>
          <w:sz w:val="22"/>
        </w:rPr>
        <w:t>AI转型是一个高度不确定的探索过程，组织需要提前识别主要风险并制定应对策略。</w:t>
      </w:r>
    </w:p>
    <w:p>
      <w:pPr>
        <w:spacing w:line="120" w:lineRule="exact"/>
      </w:pPr>
    </w:p>
    <w:p>
      <w:pPr>
        <w:pStyle w:val="ListBullet"/>
        <w:spacing w:line="400" w:lineRule="exact"/>
        <w:ind w:left="432"/>
      </w:pPr>
      <w:r>
        <w:rPr>
          <w:b/>
          <w:sz w:val="22"/>
        </w:rPr>
        <w:t>**风险一：试点成功但无法规模化（"试点陷阱"）。**</w:t>
      </w:r>
      <w:r>
        <w:rPr>
          <w:sz w:val="22"/>
        </w:rPr>
        <w:t>症状：试点场景进展顺利，但规模化推广时遇到组织阻力（如业务团队不愿采用AI应用）。应对策略：在首批试点阶段即邀请业务团队深度参与，确保AI应用真正解决业务痛点；同时建立配套的激励机制，将AI应用使用情况纳入业务团队的绩效考核。</w:t>
      </w:r>
    </w:p>
    <w:p>
      <w:pPr>
        <w:spacing w:line="120" w:lineRule="exact"/>
      </w:pPr>
    </w:p>
    <w:p>
      <w:pPr>
        <w:pStyle w:val="ListBullet"/>
        <w:spacing w:line="400" w:lineRule="exact"/>
        <w:ind w:left="432"/>
      </w:pPr>
      <w:r>
        <w:rPr>
          <w:b/>
          <w:sz w:val="22"/>
        </w:rPr>
        <w:t>**风险二：AI能力中心"空心化"。**</w:t>
      </w:r>
      <w:r>
        <w:rPr>
          <w:sz w:val="22"/>
        </w:rPr>
        <w:t>症状：AI能力中心产出的模型或工具不被业务团队认可，被束之高阁。应对策略：AI能力中心应建立"嵌入业务"的工作机制，AI专家需深入业务场景理解需求，而非闭门造车；同时建立模型/工具的使用效果追踪机制，持续优化。</w:t>
      </w:r>
    </w:p>
    <w:p>
      <w:pPr>
        <w:spacing w:line="120" w:lineRule="exact"/>
      </w:pPr>
    </w:p>
    <w:p>
      <w:pPr>
        <w:pStyle w:val="ListBullet"/>
        <w:spacing w:line="400" w:lineRule="exact"/>
        <w:ind w:left="432"/>
      </w:pPr>
      <w:r>
        <w:rPr>
          <w:b/>
          <w:sz w:val="22"/>
        </w:rPr>
        <w:t>**风险三：转型投入"无底洞"。**</w:t>
      </w:r>
      <w:r>
        <w:rPr>
          <w:sz w:val="22"/>
        </w:rPr>
        <w:t>症状：AI转型投入持续增加，但业务价值难以量化或迟迟未能显现，导致管理层信心动摇、预算收紧。应对策略：从一开始就建立清晰的AI转型价值衡量指标体系（如研发效率提升百分比、成本节约金额等），并定期向管理层汇报，用数据说话。</w:t>
      </w:r>
    </w:p>
    <w:p>
      <w:pPr>
        <w:spacing w:line="120" w:lineRule="exact"/>
      </w:pPr>
    </w:p>
    <w:p>
      <w:pPr>
        <w:pStyle w:val="ListBullet"/>
        <w:spacing w:line="400" w:lineRule="exact"/>
        <w:ind w:left="432"/>
      </w:pPr>
      <w:r>
        <w:rPr>
          <w:b/>
          <w:sz w:val="22"/>
        </w:rPr>
        <w:t>**风险四：人才流失与团队不稳定。**</w:t>
      </w:r>
      <w:r>
        <w:rPr>
          <w:sz w:val="22"/>
        </w:rPr>
        <w:t>症状：AI工具引入后，部分研发人员产生技术焦虑或抵触情绪，甚至消极怠工。应对策略：充分重视变革管理，通过培训赋能帮助员工建立AI时代的核心竞争力；同时明确AI的角色定位——AI是助手而非替代者，消除员工的失业恐惧。</w:t>
      </w:r>
    </w:p>
    <w:p>
      <w:pPr>
        <w:spacing w:line="120" w:lineRule="exact"/>
      </w:pPr>
    </w:p>
    <w:p>
      <w:pPr/>
      <w:r>
        <w:rPr>
          <w:b/>
          <w:sz w:val="28"/>
        </w:rPr>
        <w:t>结论</w:t>
      </w:r>
    </w:p>
    <w:p>
      <w:pPr>
        <w:spacing w:line="440" w:lineRule="exact"/>
      </w:pPr>
      <w:r>
        <w:rPr>
          <w:sz w:val="22"/>
        </w:rPr>
        <w:t>本报告围绕"无线通信研发中心如何在人员和资源有限的情况下成功实现AI转型"这一核心命题，系统调研了全球通信行业及跨行业标杆的转型实践，深入剖析了成功经验与失败教训，得出以下核心结论。</w:t>
      </w:r>
    </w:p>
    <w:p>
      <w:pPr>
        <w:spacing w:line="120" w:lineRule="exact"/>
      </w:pPr>
    </w:p>
    <w:p>
      <w:pPr>
        <w:spacing w:line="440" w:lineRule="exact"/>
      </w:pPr>
      <w:r>
        <w:rPr>
          <w:sz w:val="22"/>
        </w:rPr>
        <w:t>第一，AI转型本质上是组织能力的重塑，而非单纯的技术升级。技术只是工具，真正的挑战在于组织结构、人才密度、流程文化和激励机制与AI系统之间的适配程度。忽略组织维度而单纯聚焦技术维度的转型努力，注定事倍功半。</w:t>
      </w:r>
    </w:p>
    <w:p>
      <w:pPr>
        <w:spacing w:line="120" w:lineRule="exact"/>
      </w:pPr>
    </w:p>
    <w:p>
      <w:pPr>
        <w:spacing w:line="440" w:lineRule="exact"/>
      </w:pPr>
      <w:r>
        <w:rPr>
          <w:sz w:val="22"/>
        </w:rPr>
        <w:t>第二，在资源约束条件下，聚焦突破是最高效的转型策略。选择"数据基础好、业务价值高、AI成熟度高"的高价值场景切入，通过快速见效的成果建立组织信心，再逐步拓展转型边界——这是资源受限条件下的最优路径。</w:t>
      </w:r>
    </w:p>
    <w:p>
      <w:pPr>
        <w:spacing w:line="120" w:lineRule="exact"/>
      </w:pPr>
    </w:p>
    <w:p>
      <w:pPr>
        <w:spacing w:line="440" w:lineRule="exact"/>
      </w:pPr>
      <w:r>
        <w:rPr>
          <w:sz w:val="22"/>
        </w:rPr>
        <w:t>第三，"铁三角"组织架构（AI战略决策委员会+AI能力中心+AI应用渗透机制）是适配资源有限研发中心的最优架构方案。该架构兼顾了战略把控、能力集中和分布式创新的三重需求，同时遵循"最小可行组织"原则，最大程度控制转型成本。</w:t>
      </w:r>
    </w:p>
    <w:p>
      <w:pPr>
        <w:spacing w:line="120" w:lineRule="exact"/>
      </w:pPr>
    </w:p>
    <w:p>
      <w:pPr>
        <w:spacing w:line="440" w:lineRule="exact"/>
      </w:pPr>
      <w:r>
        <w:rPr>
          <w:sz w:val="22"/>
        </w:rPr>
        <w:t>第四，AI转型是一个持续演进的过程，而非一次性项目。组织需要建立持续学习和迭代的文化，建立与AI时代匹配的激励机制和人才发展体系，方能在AI技术持续演进的浪潮中保持竞争力。</w:t>
      </w:r>
    </w:p>
    <w:p>
      <w:pPr>
        <w:spacing w:line="120" w:lineRule="exact"/>
      </w:pPr>
    </w:p>
    <w:p>
      <w:pPr>
        <w:spacing w:line="440" w:lineRule="exact"/>
      </w:pPr>
      <w:r>
        <w:rPr>
          <w:sz w:val="22"/>
        </w:rPr>
        <w:t>本报告所提出的"铁三角"架构模型、渐进式演进路径和失败避免指南，共同构成了一套面向无线通信研发中心AI转型的系统性方法论框架。我们建议，研发中心负责人将本报告作为AI转型的战略参照，结合自身实际情况，制定切实可行的转型路线图，有计划、有步骤地推进AI转型工作。</w:t>
      </w:r>
    </w:p>
    <w:p>
      <w:pPr>
        <w:spacing w:line="120" w:lineRule="exact"/>
      </w:pPr>
    </w:p>
    <w:p>
      <w:pPr/>
      <w:r>
        <w:rPr>
          <w:b/>
          <w:sz w:val="28"/>
        </w:rPr>
        <w:t>附录：关键术语表</w:t>
      </w:r>
    </w:p>
    <w:p>
      <w:pPr>
        <w:pStyle w:val="ListBullet"/>
        <w:spacing w:line="400" w:lineRule="exact"/>
        <w:ind w:left="432"/>
      </w:pPr>
      <w:r>
        <w:rPr>
          <w:b/>
          <w:sz w:val="22"/>
        </w:rPr>
        <w:t>AI CoE / AI卓越中心：</w:t>
      </w:r>
      <w:r>
        <w:rPr>
          <w:sz w:val="22"/>
        </w:rPr>
        <w:t>AI Center of Excellence，在组织层面设立的AI能力集中建设单元，负责战略规划、标准制定、公共平台建设和人才培养。</w:t>
      </w:r>
    </w:p>
    <w:p>
      <w:pPr>
        <w:pStyle w:val="ListBullet"/>
        <w:spacing w:line="400" w:lineRule="exact"/>
        <w:ind w:left="432"/>
      </w:pPr>
      <w:r>
        <w:rPr>
          <w:b/>
          <w:sz w:val="22"/>
        </w:rPr>
        <w:t>AI Champion / AI大使：</w:t>
      </w:r>
      <w:r>
        <w:rPr>
          <w:sz w:val="22"/>
        </w:rPr>
        <w:t>在各业务团队中兼任AI推广角色的业务骨干，负责AI能力的渗透、需求收集和使用反馈。</w:t>
      </w:r>
    </w:p>
    <w:p>
      <w:pPr>
        <w:pStyle w:val="ListBullet"/>
        <w:spacing w:line="400" w:lineRule="exact"/>
        <w:ind w:left="432"/>
      </w:pPr>
      <w:r>
        <w:rPr>
          <w:b/>
          <w:sz w:val="22"/>
        </w:rPr>
        <w:t>AI Sprint：</w:t>
      </w:r>
      <w:r>
        <w:rPr>
          <w:sz w:val="22"/>
        </w:rPr>
        <w:t>由AI能力中心发起的集中式AI应用开发活动，通常为期1-2周，多个业务团队成员脱产参与，围绕精选主题进行原型开发和验证。</w:t>
      </w:r>
    </w:p>
    <w:p>
      <w:pPr>
        <w:pStyle w:val="ListBullet"/>
        <w:spacing w:line="400" w:lineRule="exact"/>
        <w:ind w:left="432"/>
      </w:pPr>
      <w:r>
        <w:rPr>
          <w:b/>
          <w:sz w:val="22"/>
        </w:rPr>
        <w:t>AI Maturity Model / AI转型成熟度模型：</w:t>
      </w:r>
      <w:r>
        <w:rPr>
          <w:sz w:val="22"/>
        </w:rPr>
        <w:t>用于评估组织AI转型进程的五级模型，从"起步级"到"引领级"，为转型路径规划提供参照系。</w:t>
      </w:r>
    </w:p>
    <w:p>
      <w:pPr>
        <w:pStyle w:val="ListBullet"/>
        <w:spacing w:line="400" w:lineRule="exact"/>
        <w:ind w:left="432"/>
      </w:pPr>
      <w:r>
        <w:rPr>
          <w:b/>
          <w:sz w:val="22"/>
        </w:rPr>
        <w:t>冰山模型：</w:t>
      </w:r>
      <w:r>
        <w:rPr>
          <w:sz w:val="22"/>
        </w:rPr>
        <w:t>本报告提出的AI转型分析框架，将转型分为"可见"成果层和"不可见"的文化、能力、流程、数据、组织五个深层变革层次。</w:t>
      </w:r>
    </w:p>
    <w:p>
      <w:pPr>
        <w:pStyle w:val="ListBullet"/>
        <w:spacing w:line="400" w:lineRule="exact"/>
        <w:ind w:left="432"/>
      </w:pPr>
      <w:r>
        <w:rPr>
          <w:b/>
          <w:sz w:val="22"/>
        </w:rPr>
        <w:t>平台型组织：</w:t>
      </w:r>
      <w:r>
        <w:rPr>
          <w:sz w:val="22"/>
        </w:rPr>
        <w:t>一种组织架构模式，将组织分为"平台层"（提供公共能力）和"业务层"（交付业务价值），以最大化能力复用率。</w:t>
      </w:r>
    </w:p>
    <w:p>
      <w:pPr>
        <w:pStyle w:val="ListBullet"/>
        <w:spacing w:line="400" w:lineRule="exact"/>
        <w:ind w:left="432"/>
      </w:pPr>
      <w:r>
        <w:rPr>
          <w:b/>
          <w:sz w:val="22"/>
        </w:rPr>
        <w:t>联邦式AI组织：</w:t>
      </w:r>
      <w:r>
        <w:rPr>
          <w:sz w:val="22"/>
        </w:rPr>
        <w:t>一种"集中+分散"的混合AI组织模式，在组织层面设立AI卓越中心，同时在各业务单元设立AI应用团队。</w:t>
      </w:r>
    </w:p>
    <w:p>
      <w:pPr>
        <w:pStyle w:val="ListBullet"/>
        <w:spacing w:line="400" w:lineRule="exact"/>
        <w:ind w:left="432"/>
      </w:pPr>
      <w:r>
        <w:rPr>
          <w:b/>
          <w:sz w:val="22"/>
        </w:rPr>
        <w:t>MLOps：</w:t>
      </w:r>
      <w:r>
        <w:rPr>
          <w:sz w:val="22"/>
        </w:rPr>
        <w:t>Machine Learning Operations，机器学习运维一体化实践，覆盖从模型开发、训练、部署到监控运维的全流程。</w:t>
      </w:r>
    </w:p>
    <w:p>
      <w:pPr>
        <w:spacing w:line="120" w:lineRule="exact"/>
      </w:pPr>
    </w:p>
    <w:p>
      <w:pPr>
        <w:spacing w:line="120" w:lineRule="exact"/>
      </w:pPr>
    </w:p>
    <w:p>
      <w:pPr>
        <w:jc w:val="center"/>
      </w:pPr>
      <w:r>
        <w:rPr>
          <w:sz w:val="22"/>
        </w:rPr>
        <w:t>—— 全文完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