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08D49" w14:textId="722DC578" w:rsidR="00726F6C" w:rsidRPr="006C353D" w:rsidRDefault="0002516E" w:rsidP="0002516E">
      <w:pPr>
        <w:jc w:val="center"/>
        <w:rPr>
          <w:b/>
          <w:bCs/>
        </w:rPr>
      </w:pPr>
      <w:r w:rsidRPr="006C353D">
        <w:rPr>
          <w:b/>
          <w:bCs/>
        </w:rPr>
        <w:t>EXPERIMENT TO TEST VINDTA MEASUREMENTS</w:t>
      </w:r>
      <w:r w:rsidR="006647E2">
        <w:rPr>
          <w:b/>
          <w:bCs/>
        </w:rPr>
        <w:t xml:space="preserve"> PRECISION</w:t>
      </w:r>
      <w:r w:rsidRPr="006C353D">
        <w:rPr>
          <w:b/>
          <w:bCs/>
        </w:rPr>
        <w:t xml:space="preserve"> AS A FUNCTION OF SALINITY</w:t>
      </w:r>
    </w:p>
    <w:p w14:paraId="324EF228" w14:textId="14FA4E2B" w:rsidR="0002516E" w:rsidRDefault="0002516E" w:rsidP="0002516E">
      <w:pPr>
        <w:jc w:val="center"/>
      </w:pPr>
      <w:r>
        <w:t>Louise Delaigue</w:t>
      </w:r>
    </w:p>
    <w:p w14:paraId="619571CE" w14:textId="29E1995E" w:rsidR="0002516E" w:rsidRDefault="0002516E" w:rsidP="0002516E">
      <w:pPr>
        <w:jc w:val="center"/>
      </w:pPr>
      <w:r>
        <w:t>15 April 2020</w:t>
      </w:r>
    </w:p>
    <w:p w14:paraId="478259F7" w14:textId="77777777" w:rsidR="0002516E" w:rsidRDefault="0002516E" w:rsidP="0002516E">
      <w:pPr>
        <w:rPr>
          <w:b/>
          <w:bCs/>
        </w:rPr>
      </w:pPr>
    </w:p>
    <w:p w14:paraId="4EC57E3E" w14:textId="04EE5D6A" w:rsidR="0002516E" w:rsidRDefault="0002516E" w:rsidP="0002516E">
      <w:r>
        <w:rPr>
          <w:b/>
          <w:bCs/>
        </w:rPr>
        <w:t>Purpose</w:t>
      </w:r>
    </w:p>
    <w:p w14:paraId="419B7BEF" w14:textId="73105CFB" w:rsidR="0002516E" w:rsidRDefault="0002516E" w:rsidP="0002516E">
      <w:r>
        <w:t xml:space="preserve">To confirm </w:t>
      </w:r>
      <w:r w:rsidR="00EB4E31">
        <w:t xml:space="preserve">that </w:t>
      </w:r>
      <w:r w:rsidRPr="00557B53">
        <w:t xml:space="preserve">the </w:t>
      </w:r>
      <w:r w:rsidR="001274DC" w:rsidRPr="00557B53">
        <w:t>precision</w:t>
      </w:r>
      <w:r w:rsidR="00924F3F" w:rsidRPr="00557B53">
        <w:t xml:space="preserve"> and accuracy</w:t>
      </w:r>
      <w:r w:rsidRPr="00557B53">
        <w:t xml:space="preserve"> of</w:t>
      </w:r>
      <w:r w:rsidR="00EE49DA" w:rsidRPr="00557B53">
        <w:t xml:space="preserve"> the</w:t>
      </w:r>
      <w:r w:rsidRPr="00557B53">
        <w:t xml:space="preserve"> VINDTA </w:t>
      </w:r>
      <w:r w:rsidR="00EE49DA" w:rsidRPr="00557B53">
        <w:t>in measuring</w:t>
      </w:r>
      <w:r w:rsidRPr="00557B53">
        <w:t xml:space="preserve"> total alkalinity and dissolved inorganic carbon</w:t>
      </w:r>
      <w:r w:rsidR="00EB4E31" w:rsidRPr="00557B53">
        <w:t xml:space="preserve"> is independent</w:t>
      </w:r>
      <w:r w:rsidR="00EB4E31">
        <w:t xml:space="preserve"> of salinity.</w:t>
      </w:r>
    </w:p>
    <w:p w14:paraId="78041764" w14:textId="77777777" w:rsidR="006647E2" w:rsidRDefault="006647E2" w:rsidP="0002516E"/>
    <w:p w14:paraId="60B66AE7" w14:textId="7B51D370" w:rsidR="00A708F6" w:rsidRPr="00BC0748" w:rsidRDefault="001274DC" w:rsidP="00BC0748">
      <w:pPr>
        <w:rPr>
          <w:b/>
          <w:bCs/>
        </w:rPr>
      </w:pPr>
      <w:r>
        <w:rPr>
          <w:b/>
          <w:bCs/>
        </w:rPr>
        <w:t>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552"/>
        <w:gridCol w:w="2359"/>
        <w:gridCol w:w="2114"/>
      </w:tblGrid>
      <w:tr w:rsidR="00BC0748" w14:paraId="3D002BCA" w14:textId="77777777" w:rsidTr="0089368A">
        <w:tc>
          <w:tcPr>
            <w:tcW w:w="3325" w:type="dxa"/>
          </w:tcPr>
          <w:p w14:paraId="0D88F4B5" w14:textId="158CC558" w:rsidR="00BC0748" w:rsidRPr="001274DC" w:rsidRDefault="00BC0748" w:rsidP="001274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</w:tc>
        <w:tc>
          <w:tcPr>
            <w:tcW w:w="6025" w:type="dxa"/>
            <w:gridSpan w:val="3"/>
          </w:tcPr>
          <w:p w14:paraId="432351A6" w14:textId="6E5878F8" w:rsidR="00BC0748" w:rsidRDefault="00BC0748" w:rsidP="001274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C0748" w14:paraId="501C545A" w14:textId="77777777" w:rsidTr="00731DA6">
        <w:tc>
          <w:tcPr>
            <w:tcW w:w="3325" w:type="dxa"/>
          </w:tcPr>
          <w:p w14:paraId="3341CCAA" w14:textId="6D984EE0" w:rsidR="00BC0748" w:rsidRPr="00BC0748" w:rsidRDefault="00BC0748" w:rsidP="00BC0748">
            <w:r>
              <w:t>VINDTA 3C</w:t>
            </w:r>
          </w:p>
        </w:tc>
        <w:tc>
          <w:tcPr>
            <w:tcW w:w="6025" w:type="dxa"/>
            <w:gridSpan w:val="3"/>
          </w:tcPr>
          <w:p w14:paraId="43633606" w14:textId="524CEB07" w:rsidR="00BC0748" w:rsidRPr="00BC0748" w:rsidRDefault="00BC0748" w:rsidP="0025359D">
            <w:r>
              <w:t>N/A</w:t>
            </w:r>
          </w:p>
        </w:tc>
      </w:tr>
      <w:tr w:rsidR="00BC0748" w14:paraId="2FFD2B7C" w14:textId="77777777" w:rsidTr="00112F71">
        <w:tc>
          <w:tcPr>
            <w:tcW w:w="3325" w:type="dxa"/>
          </w:tcPr>
          <w:p w14:paraId="71670513" w14:textId="3D2C86E5" w:rsidR="00BC0748" w:rsidRPr="001274DC" w:rsidRDefault="00BC0748" w:rsidP="00BC0748">
            <w:pPr>
              <w:rPr>
                <w:b/>
                <w:bCs/>
              </w:rPr>
            </w:pPr>
            <w:r w:rsidRPr="001614A3">
              <w:t>pH Flow-Through Cell</w:t>
            </w:r>
          </w:p>
        </w:tc>
        <w:tc>
          <w:tcPr>
            <w:tcW w:w="6025" w:type="dxa"/>
            <w:gridSpan w:val="3"/>
          </w:tcPr>
          <w:p w14:paraId="03AA1BE7" w14:textId="68EF1CB4" w:rsidR="00BC0748" w:rsidRDefault="00BC0748" w:rsidP="0025359D">
            <w:pPr>
              <w:rPr>
                <w:b/>
                <w:bCs/>
              </w:rPr>
            </w:pPr>
            <w:proofErr w:type="spellStart"/>
            <w:r>
              <w:t>PyroScience</w:t>
            </w:r>
            <w:proofErr w:type="spellEnd"/>
            <w:r>
              <w:t xml:space="preserve">, model </w:t>
            </w:r>
            <w:r w:rsidRPr="001614A3">
              <w:t>PHFTCR-PK8</w:t>
            </w:r>
            <w:r w:rsidR="0025359D">
              <w:t xml:space="preserve"> -</w:t>
            </w:r>
            <w:r>
              <w:t xml:space="preserve"> incorporated in the VINDTA</w:t>
            </w:r>
          </w:p>
        </w:tc>
      </w:tr>
      <w:tr w:rsidR="00BC0748" w14:paraId="38F12B0F" w14:textId="77777777" w:rsidTr="00691FEA">
        <w:tc>
          <w:tcPr>
            <w:tcW w:w="3325" w:type="dxa"/>
          </w:tcPr>
          <w:p w14:paraId="615FF312" w14:textId="6DBAEBFC" w:rsidR="00BC0748" w:rsidRPr="001274DC" w:rsidRDefault="00BC0748" w:rsidP="00BC0748">
            <w:pPr>
              <w:rPr>
                <w:b/>
                <w:bCs/>
              </w:rPr>
            </w:pPr>
            <w:proofErr w:type="spellStart"/>
            <w:r w:rsidRPr="00A708F6">
              <w:t>Wadden</w:t>
            </w:r>
            <w:proofErr w:type="spellEnd"/>
            <w:r w:rsidRPr="00A708F6">
              <w:t xml:space="preserve"> Sea water</w:t>
            </w:r>
          </w:p>
        </w:tc>
        <w:tc>
          <w:tcPr>
            <w:tcW w:w="6025" w:type="dxa"/>
            <w:gridSpan w:val="3"/>
          </w:tcPr>
          <w:p w14:paraId="3E7C12FC" w14:textId="3938BF62" w:rsidR="00BC0748" w:rsidRDefault="00BC0748" w:rsidP="0025359D">
            <w:pPr>
              <w:rPr>
                <w:b/>
                <w:bCs/>
              </w:rPr>
            </w:pPr>
            <w:r>
              <w:t>Lab underway tap</w:t>
            </w:r>
          </w:p>
        </w:tc>
      </w:tr>
      <w:tr w:rsidR="00BC0748" w14:paraId="204D70A7" w14:textId="77777777" w:rsidTr="00F67700">
        <w:tc>
          <w:tcPr>
            <w:tcW w:w="3325" w:type="dxa"/>
          </w:tcPr>
          <w:p w14:paraId="2EB83460" w14:textId="344220F1" w:rsidR="00BC0748" w:rsidRPr="00BC0748" w:rsidRDefault="00BC0748" w:rsidP="00BC0748">
            <w:proofErr w:type="spellStart"/>
            <w:r w:rsidRPr="00BC0748">
              <w:t>MilliQ</w:t>
            </w:r>
            <w:proofErr w:type="spellEnd"/>
            <w:r w:rsidRPr="00BC0748">
              <w:t xml:space="preserve"> water</w:t>
            </w:r>
          </w:p>
        </w:tc>
        <w:tc>
          <w:tcPr>
            <w:tcW w:w="6025" w:type="dxa"/>
            <w:gridSpan w:val="3"/>
          </w:tcPr>
          <w:p w14:paraId="06B9C87F" w14:textId="3093788D" w:rsidR="00BC0748" w:rsidRPr="0025359D" w:rsidRDefault="00BC0748" w:rsidP="0025359D">
            <w:r w:rsidRPr="0025359D">
              <w:t>N/A</w:t>
            </w:r>
          </w:p>
        </w:tc>
      </w:tr>
      <w:tr w:rsidR="001274DC" w14:paraId="04FDBFC7" w14:textId="784F5A14" w:rsidTr="001274DC">
        <w:tc>
          <w:tcPr>
            <w:tcW w:w="3325" w:type="dxa"/>
          </w:tcPr>
          <w:p w14:paraId="2A68EC61" w14:textId="0C329F1D" w:rsidR="001274DC" w:rsidRPr="001274DC" w:rsidRDefault="001274DC" w:rsidP="001274DC">
            <w:pPr>
              <w:jc w:val="center"/>
              <w:rPr>
                <w:b/>
                <w:bCs/>
              </w:rPr>
            </w:pPr>
            <w:r w:rsidRPr="001274DC">
              <w:rPr>
                <w:b/>
                <w:bCs/>
              </w:rPr>
              <w:t>Chemical technical name</w:t>
            </w:r>
          </w:p>
        </w:tc>
        <w:tc>
          <w:tcPr>
            <w:tcW w:w="1552" w:type="dxa"/>
          </w:tcPr>
          <w:p w14:paraId="16410FDF" w14:textId="3E5F426B" w:rsidR="001274DC" w:rsidRDefault="001274DC" w:rsidP="001274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solution</w:t>
            </w:r>
          </w:p>
        </w:tc>
        <w:tc>
          <w:tcPr>
            <w:tcW w:w="2359" w:type="dxa"/>
          </w:tcPr>
          <w:p w14:paraId="590A8E30" w14:textId="7A6046A6" w:rsidR="001274DC" w:rsidRDefault="001274DC" w:rsidP="001274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 of bottles</w:t>
            </w:r>
          </w:p>
        </w:tc>
        <w:tc>
          <w:tcPr>
            <w:tcW w:w="2114" w:type="dxa"/>
          </w:tcPr>
          <w:p w14:paraId="173FABED" w14:textId="527E6BA0" w:rsidR="001274DC" w:rsidRDefault="001274DC" w:rsidP="001274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Nb</w:t>
            </w:r>
            <w:proofErr w:type="spellEnd"/>
            <w:r>
              <w:rPr>
                <w:b/>
                <w:bCs/>
              </w:rPr>
              <w:t xml:space="preserve"> of bottles</w:t>
            </w:r>
          </w:p>
        </w:tc>
      </w:tr>
      <w:tr w:rsidR="001274DC" w14:paraId="67687B54" w14:textId="00B363EA" w:rsidTr="001274DC">
        <w:tc>
          <w:tcPr>
            <w:tcW w:w="3325" w:type="dxa"/>
          </w:tcPr>
          <w:p w14:paraId="06686741" w14:textId="170FBDC5" w:rsidR="001274DC" w:rsidRDefault="001274DC" w:rsidP="001274DC">
            <w:pPr>
              <w:rPr>
                <w:b/>
                <w:bCs/>
              </w:rPr>
            </w:pPr>
            <w:r w:rsidRPr="005F0E01">
              <w:t>Hydrochloric Acid</w:t>
            </w:r>
          </w:p>
        </w:tc>
        <w:tc>
          <w:tcPr>
            <w:tcW w:w="1552" w:type="dxa"/>
          </w:tcPr>
          <w:p w14:paraId="6E4DD87D" w14:textId="59AE7FC6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0.3</w:t>
            </w:r>
          </w:p>
        </w:tc>
        <w:tc>
          <w:tcPr>
            <w:tcW w:w="2359" w:type="dxa"/>
          </w:tcPr>
          <w:p w14:paraId="3B77363C" w14:textId="4FB9BFB6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50 mL</w:t>
            </w:r>
          </w:p>
        </w:tc>
        <w:tc>
          <w:tcPr>
            <w:tcW w:w="2114" w:type="dxa"/>
          </w:tcPr>
          <w:p w14:paraId="7D0CC00D" w14:textId="41755D9C" w:rsidR="001274DC" w:rsidRPr="00536365" w:rsidRDefault="001274DC" w:rsidP="001274DC">
            <w:pPr>
              <w:jc w:val="center"/>
            </w:pPr>
            <w:r w:rsidRPr="004839EE">
              <w:t>6</w:t>
            </w:r>
          </w:p>
        </w:tc>
      </w:tr>
      <w:tr w:rsidR="001274DC" w14:paraId="306B9162" w14:textId="6D30ADD4" w:rsidTr="001274DC">
        <w:tc>
          <w:tcPr>
            <w:tcW w:w="3325" w:type="dxa"/>
          </w:tcPr>
          <w:p w14:paraId="50A1F42C" w14:textId="51EFF779" w:rsidR="001274DC" w:rsidRDefault="001274DC" w:rsidP="001274DC">
            <w:pPr>
              <w:rPr>
                <w:b/>
                <w:bCs/>
              </w:rPr>
            </w:pPr>
            <w:r w:rsidRPr="005F0E01">
              <w:t>Hydrochloric Acid</w:t>
            </w:r>
          </w:p>
        </w:tc>
        <w:tc>
          <w:tcPr>
            <w:tcW w:w="1552" w:type="dxa"/>
          </w:tcPr>
          <w:p w14:paraId="7021154C" w14:textId="1668A420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3</w:t>
            </w:r>
          </w:p>
        </w:tc>
        <w:tc>
          <w:tcPr>
            <w:tcW w:w="2359" w:type="dxa"/>
          </w:tcPr>
          <w:p w14:paraId="403AF23B" w14:textId="23FC9312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100 mL</w:t>
            </w:r>
          </w:p>
        </w:tc>
        <w:tc>
          <w:tcPr>
            <w:tcW w:w="2114" w:type="dxa"/>
          </w:tcPr>
          <w:p w14:paraId="7F89942D" w14:textId="4E94EFBB" w:rsidR="001274DC" w:rsidRPr="00536365" w:rsidRDefault="001274DC" w:rsidP="001274DC">
            <w:pPr>
              <w:jc w:val="center"/>
            </w:pPr>
            <w:r w:rsidRPr="004839EE">
              <w:t>2</w:t>
            </w:r>
          </w:p>
        </w:tc>
      </w:tr>
      <w:tr w:rsidR="001274DC" w14:paraId="2C995A4D" w14:textId="5C066D6B" w:rsidTr="001274DC">
        <w:tc>
          <w:tcPr>
            <w:tcW w:w="3325" w:type="dxa"/>
          </w:tcPr>
          <w:p w14:paraId="24783024" w14:textId="7DF5ACAD" w:rsidR="001274DC" w:rsidRDefault="001274DC" w:rsidP="001274DC">
            <w:pPr>
              <w:rPr>
                <w:b/>
                <w:bCs/>
              </w:rPr>
            </w:pPr>
            <w:r w:rsidRPr="005F0E01">
              <w:t>Cathode solution</w:t>
            </w:r>
          </w:p>
        </w:tc>
        <w:tc>
          <w:tcPr>
            <w:tcW w:w="1552" w:type="dxa"/>
          </w:tcPr>
          <w:p w14:paraId="31DB9D29" w14:textId="476D2742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5128FDB1" w14:textId="2BA2DDE0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3.75 L</w:t>
            </w:r>
          </w:p>
        </w:tc>
        <w:tc>
          <w:tcPr>
            <w:tcW w:w="2114" w:type="dxa"/>
          </w:tcPr>
          <w:p w14:paraId="7DA09170" w14:textId="42BDAC67" w:rsidR="001274DC" w:rsidRPr="00536365" w:rsidRDefault="001274DC" w:rsidP="001274DC">
            <w:pPr>
              <w:jc w:val="center"/>
            </w:pPr>
            <w:r w:rsidRPr="004839EE">
              <w:t>3</w:t>
            </w:r>
          </w:p>
        </w:tc>
      </w:tr>
      <w:tr w:rsidR="001274DC" w14:paraId="4E6748F4" w14:textId="13F8614A" w:rsidTr="001274DC">
        <w:tc>
          <w:tcPr>
            <w:tcW w:w="3325" w:type="dxa"/>
          </w:tcPr>
          <w:p w14:paraId="3A4728AA" w14:textId="54EE733D" w:rsidR="001274DC" w:rsidRDefault="001274DC" w:rsidP="001274DC">
            <w:pPr>
              <w:rPr>
                <w:b/>
                <w:bCs/>
              </w:rPr>
            </w:pPr>
            <w:r w:rsidRPr="005F0E01">
              <w:t>Anode solution</w:t>
            </w:r>
          </w:p>
        </w:tc>
        <w:tc>
          <w:tcPr>
            <w:tcW w:w="1552" w:type="dxa"/>
          </w:tcPr>
          <w:p w14:paraId="56EFD4C7" w14:textId="4187DB54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49C2BA06" w14:textId="2226A707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0.5 L</w:t>
            </w:r>
          </w:p>
        </w:tc>
        <w:tc>
          <w:tcPr>
            <w:tcW w:w="2114" w:type="dxa"/>
          </w:tcPr>
          <w:p w14:paraId="3AB90111" w14:textId="018BD299" w:rsidR="001274DC" w:rsidRPr="00536365" w:rsidRDefault="001274DC" w:rsidP="001274DC">
            <w:pPr>
              <w:jc w:val="center"/>
            </w:pPr>
            <w:r w:rsidRPr="004839EE">
              <w:t>3</w:t>
            </w:r>
          </w:p>
        </w:tc>
      </w:tr>
      <w:tr w:rsidR="001274DC" w14:paraId="7FD0B71E" w14:textId="666AB0F4" w:rsidTr="001274DC">
        <w:tc>
          <w:tcPr>
            <w:tcW w:w="3325" w:type="dxa"/>
          </w:tcPr>
          <w:p w14:paraId="4DC87C21" w14:textId="5AC7D7E1" w:rsidR="001274DC" w:rsidRDefault="001274DC" w:rsidP="001274DC">
            <w:pPr>
              <w:rPr>
                <w:b/>
                <w:bCs/>
              </w:rPr>
            </w:pPr>
            <w:r w:rsidRPr="005F0E01">
              <w:t>Potassium iodide</w:t>
            </w:r>
          </w:p>
        </w:tc>
        <w:tc>
          <w:tcPr>
            <w:tcW w:w="1552" w:type="dxa"/>
          </w:tcPr>
          <w:p w14:paraId="1F4EEFF5" w14:textId="13F602E1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3258480C" w14:textId="3FE28A6A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250 mg</w:t>
            </w:r>
          </w:p>
        </w:tc>
        <w:tc>
          <w:tcPr>
            <w:tcW w:w="2114" w:type="dxa"/>
          </w:tcPr>
          <w:p w14:paraId="2613814B" w14:textId="6C1AEFA0" w:rsidR="001274DC" w:rsidRPr="00536365" w:rsidRDefault="001274DC" w:rsidP="001274DC">
            <w:pPr>
              <w:jc w:val="center"/>
            </w:pPr>
            <w:r w:rsidRPr="004839EE">
              <w:t>1</w:t>
            </w:r>
          </w:p>
        </w:tc>
      </w:tr>
      <w:tr w:rsidR="001274DC" w14:paraId="4C234E16" w14:textId="5553EF5D" w:rsidTr="001274DC">
        <w:tc>
          <w:tcPr>
            <w:tcW w:w="3325" w:type="dxa"/>
          </w:tcPr>
          <w:p w14:paraId="07ACE178" w14:textId="3FB1C215" w:rsidR="001274DC" w:rsidRDefault="001274DC" w:rsidP="001274DC">
            <w:pPr>
              <w:rPr>
                <w:b/>
                <w:bCs/>
              </w:rPr>
            </w:pPr>
            <w:r w:rsidRPr="005F0E01">
              <w:t>Potassium chloride</w:t>
            </w:r>
          </w:p>
        </w:tc>
        <w:tc>
          <w:tcPr>
            <w:tcW w:w="1552" w:type="dxa"/>
          </w:tcPr>
          <w:p w14:paraId="0E526F72" w14:textId="5FD931A7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0B8A1A65" w14:textId="70E4DA4C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500 mg</w:t>
            </w:r>
          </w:p>
        </w:tc>
        <w:tc>
          <w:tcPr>
            <w:tcW w:w="2114" w:type="dxa"/>
          </w:tcPr>
          <w:p w14:paraId="1012A9D1" w14:textId="6067C83B" w:rsidR="001274DC" w:rsidRPr="00536365" w:rsidRDefault="001274DC" w:rsidP="001274DC">
            <w:pPr>
              <w:jc w:val="center"/>
            </w:pPr>
            <w:r w:rsidRPr="004839EE">
              <w:t>1</w:t>
            </w:r>
          </w:p>
        </w:tc>
      </w:tr>
      <w:tr w:rsidR="001274DC" w14:paraId="170CA9E2" w14:textId="37096109" w:rsidTr="001274DC">
        <w:tc>
          <w:tcPr>
            <w:tcW w:w="3325" w:type="dxa"/>
          </w:tcPr>
          <w:p w14:paraId="29AE086B" w14:textId="216F7653" w:rsidR="001274DC" w:rsidRDefault="001274DC" w:rsidP="001274DC">
            <w:pPr>
              <w:rPr>
                <w:b/>
                <w:bCs/>
              </w:rPr>
            </w:pPr>
            <w:r w:rsidRPr="005F0E01">
              <w:t>Phosphoric acid</w:t>
            </w:r>
          </w:p>
        </w:tc>
        <w:tc>
          <w:tcPr>
            <w:tcW w:w="1552" w:type="dxa"/>
          </w:tcPr>
          <w:p w14:paraId="1485CAA3" w14:textId="2A52AB30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85</w:t>
            </w:r>
          </w:p>
        </w:tc>
        <w:tc>
          <w:tcPr>
            <w:tcW w:w="2359" w:type="dxa"/>
          </w:tcPr>
          <w:p w14:paraId="6BBB99EA" w14:textId="169794FE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1.0 L</w:t>
            </w:r>
          </w:p>
        </w:tc>
        <w:tc>
          <w:tcPr>
            <w:tcW w:w="2114" w:type="dxa"/>
          </w:tcPr>
          <w:p w14:paraId="7DDC7341" w14:textId="08797599" w:rsidR="001274DC" w:rsidRPr="00536365" w:rsidRDefault="001274DC" w:rsidP="001274DC">
            <w:pPr>
              <w:jc w:val="center"/>
            </w:pPr>
            <w:r w:rsidRPr="004839EE">
              <w:t>2</w:t>
            </w:r>
          </w:p>
        </w:tc>
      </w:tr>
      <w:tr w:rsidR="001274DC" w14:paraId="4790E345" w14:textId="0D3E6E6A" w:rsidTr="001274DC">
        <w:tc>
          <w:tcPr>
            <w:tcW w:w="3325" w:type="dxa"/>
          </w:tcPr>
          <w:p w14:paraId="3F10F3F1" w14:textId="4C1B07B2" w:rsidR="001274DC" w:rsidRDefault="001274DC" w:rsidP="001274DC">
            <w:pPr>
              <w:rPr>
                <w:b/>
                <w:bCs/>
              </w:rPr>
            </w:pPr>
            <w:r w:rsidRPr="005F0E01">
              <w:t>Acetone</w:t>
            </w:r>
          </w:p>
        </w:tc>
        <w:tc>
          <w:tcPr>
            <w:tcW w:w="1552" w:type="dxa"/>
          </w:tcPr>
          <w:p w14:paraId="086B2B49" w14:textId="407E09E8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126854FB" w14:textId="503B7FA8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1.0 L</w:t>
            </w:r>
          </w:p>
        </w:tc>
        <w:tc>
          <w:tcPr>
            <w:tcW w:w="2114" w:type="dxa"/>
          </w:tcPr>
          <w:p w14:paraId="2F1E9E44" w14:textId="36A13338" w:rsidR="001274DC" w:rsidRPr="00536365" w:rsidRDefault="001274DC" w:rsidP="001274DC">
            <w:pPr>
              <w:jc w:val="center"/>
            </w:pPr>
            <w:r w:rsidRPr="004839EE">
              <w:t>4</w:t>
            </w:r>
          </w:p>
        </w:tc>
      </w:tr>
      <w:tr w:rsidR="001274DC" w14:paraId="7CE27E45" w14:textId="44AA74AA" w:rsidTr="001274DC">
        <w:tc>
          <w:tcPr>
            <w:tcW w:w="3325" w:type="dxa"/>
          </w:tcPr>
          <w:p w14:paraId="2145F8A0" w14:textId="440324AF" w:rsidR="001274DC" w:rsidRDefault="001274DC" w:rsidP="001274DC">
            <w:pPr>
              <w:rPr>
                <w:b/>
                <w:bCs/>
              </w:rPr>
            </w:pPr>
            <w:r w:rsidRPr="005F0E01">
              <w:t>Soda lime</w:t>
            </w:r>
          </w:p>
        </w:tc>
        <w:tc>
          <w:tcPr>
            <w:tcW w:w="1552" w:type="dxa"/>
          </w:tcPr>
          <w:p w14:paraId="145FE838" w14:textId="3E4EEF56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3E5C7ADE" w14:textId="159D3064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1.0 kg</w:t>
            </w:r>
          </w:p>
        </w:tc>
        <w:tc>
          <w:tcPr>
            <w:tcW w:w="2114" w:type="dxa"/>
          </w:tcPr>
          <w:p w14:paraId="5A4A6F0E" w14:textId="6136AD81" w:rsidR="001274DC" w:rsidRPr="00536365" w:rsidRDefault="001274DC" w:rsidP="001274DC">
            <w:pPr>
              <w:jc w:val="center"/>
            </w:pPr>
            <w:r w:rsidRPr="004839EE">
              <w:t>1</w:t>
            </w:r>
          </w:p>
        </w:tc>
      </w:tr>
      <w:tr w:rsidR="001274DC" w14:paraId="40CACA53" w14:textId="749348FE" w:rsidTr="001274DC">
        <w:tc>
          <w:tcPr>
            <w:tcW w:w="3325" w:type="dxa"/>
          </w:tcPr>
          <w:p w14:paraId="56BC0F6D" w14:textId="23E1E1F4" w:rsidR="001274DC" w:rsidRDefault="001274DC" w:rsidP="001274DC">
            <w:pPr>
              <w:rPr>
                <w:b/>
                <w:bCs/>
              </w:rPr>
            </w:pPr>
            <w:r w:rsidRPr="005F0E01">
              <w:t xml:space="preserve">Magnesium </w:t>
            </w:r>
            <w:r w:rsidR="00AD6D36" w:rsidRPr="005F0E01">
              <w:t>perchlorate</w:t>
            </w:r>
          </w:p>
        </w:tc>
        <w:tc>
          <w:tcPr>
            <w:tcW w:w="1552" w:type="dxa"/>
          </w:tcPr>
          <w:p w14:paraId="07A89BEC" w14:textId="754078DA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6A725F9C" w14:textId="4A56366F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500 g</w:t>
            </w:r>
          </w:p>
        </w:tc>
        <w:tc>
          <w:tcPr>
            <w:tcW w:w="2114" w:type="dxa"/>
          </w:tcPr>
          <w:p w14:paraId="51644177" w14:textId="09AB169E" w:rsidR="001274DC" w:rsidRPr="00536365" w:rsidRDefault="001274DC" w:rsidP="001274DC">
            <w:pPr>
              <w:jc w:val="center"/>
            </w:pPr>
            <w:r w:rsidRPr="004839EE">
              <w:t>1</w:t>
            </w:r>
          </w:p>
        </w:tc>
      </w:tr>
      <w:tr w:rsidR="001274DC" w14:paraId="1E51F835" w14:textId="0E30628D" w:rsidTr="001274DC">
        <w:tc>
          <w:tcPr>
            <w:tcW w:w="3325" w:type="dxa"/>
          </w:tcPr>
          <w:p w14:paraId="3F6897D2" w14:textId="5AD26C2B" w:rsidR="001274DC" w:rsidRDefault="001274DC" w:rsidP="001274DC">
            <w:pPr>
              <w:rPr>
                <w:b/>
                <w:bCs/>
              </w:rPr>
            </w:pPr>
            <w:r w:rsidRPr="005F0E01">
              <w:t>Certified reference material</w:t>
            </w:r>
          </w:p>
        </w:tc>
        <w:tc>
          <w:tcPr>
            <w:tcW w:w="1552" w:type="dxa"/>
          </w:tcPr>
          <w:p w14:paraId="2A952C28" w14:textId="45692F64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0.1</w:t>
            </w:r>
          </w:p>
        </w:tc>
        <w:tc>
          <w:tcPr>
            <w:tcW w:w="2359" w:type="dxa"/>
          </w:tcPr>
          <w:p w14:paraId="37CBBE58" w14:textId="68730C73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500 mL</w:t>
            </w:r>
          </w:p>
        </w:tc>
        <w:tc>
          <w:tcPr>
            <w:tcW w:w="2114" w:type="dxa"/>
          </w:tcPr>
          <w:p w14:paraId="71417969" w14:textId="7ED4A8FB" w:rsidR="001274DC" w:rsidRPr="00536365" w:rsidRDefault="00557B53" w:rsidP="001274DC">
            <w:pPr>
              <w:jc w:val="center"/>
            </w:pPr>
            <w:r>
              <w:t>10</w:t>
            </w:r>
          </w:p>
        </w:tc>
      </w:tr>
      <w:tr w:rsidR="001274DC" w14:paraId="5BC293C2" w14:textId="77DBA834" w:rsidTr="001274DC">
        <w:tc>
          <w:tcPr>
            <w:tcW w:w="3325" w:type="dxa"/>
          </w:tcPr>
          <w:p w14:paraId="07267E77" w14:textId="558C8F07" w:rsidR="001274DC" w:rsidRDefault="001274DC" w:rsidP="001274DC">
            <w:pPr>
              <w:rPr>
                <w:b/>
                <w:bCs/>
              </w:rPr>
            </w:pPr>
            <w:r w:rsidRPr="005F0E01">
              <w:t>Sodium chloride</w:t>
            </w:r>
          </w:p>
        </w:tc>
        <w:tc>
          <w:tcPr>
            <w:tcW w:w="1552" w:type="dxa"/>
          </w:tcPr>
          <w:p w14:paraId="6ACE481C" w14:textId="6F4BF441" w:rsidR="001274DC" w:rsidRDefault="001274DC" w:rsidP="001274DC">
            <w:pPr>
              <w:jc w:val="center"/>
              <w:rPr>
                <w:b/>
                <w:bCs/>
              </w:rPr>
            </w:pPr>
            <w:r w:rsidRPr="00064947">
              <w:t>100</w:t>
            </w:r>
          </w:p>
        </w:tc>
        <w:tc>
          <w:tcPr>
            <w:tcW w:w="2359" w:type="dxa"/>
          </w:tcPr>
          <w:p w14:paraId="06B152CF" w14:textId="20B18699" w:rsidR="001274DC" w:rsidRDefault="001274DC" w:rsidP="001274DC">
            <w:pPr>
              <w:jc w:val="center"/>
              <w:rPr>
                <w:b/>
                <w:bCs/>
              </w:rPr>
            </w:pPr>
            <w:r w:rsidRPr="00536365">
              <w:t>5 kg</w:t>
            </w:r>
          </w:p>
        </w:tc>
        <w:tc>
          <w:tcPr>
            <w:tcW w:w="2114" w:type="dxa"/>
          </w:tcPr>
          <w:p w14:paraId="40D0C4DB" w14:textId="2DD5CD72" w:rsidR="001274DC" w:rsidRPr="00536365" w:rsidRDefault="001274DC" w:rsidP="001274DC">
            <w:pPr>
              <w:jc w:val="center"/>
            </w:pPr>
            <w:r w:rsidRPr="004839EE">
              <w:t>4</w:t>
            </w:r>
          </w:p>
        </w:tc>
      </w:tr>
    </w:tbl>
    <w:p w14:paraId="7D1F4313" w14:textId="47532DCC" w:rsidR="001274DC" w:rsidRDefault="001274DC" w:rsidP="0002516E">
      <w:pPr>
        <w:rPr>
          <w:b/>
          <w:bCs/>
        </w:rPr>
      </w:pPr>
    </w:p>
    <w:p w14:paraId="5D10D32F" w14:textId="5B87897F" w:rsidR="001274DC" w:rsidRDefault="001274DC" w:rsidP="0002516E">
      <w:pPr>
        <w:rPr>
          <w:b/>
          <w:bCs/>
        </w:rPr>
      </w:pPr>
      <w:r w:rsidRPr="001274DC">
        <w:rPr>
          <w:b/>
          <w:bCs/>
        </w:rPr>
        <w:t>Methods</w:t>
      </w:r>
    </w:p>
    <w:p w14:paraId="79B2BA61" w14:textId="00A47692" w:rsidR="00DD22B2" w:rsidRPr="00DD22B2" w:rsidRDefault="00DD22B2" w:rsidP="00DD22B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Lab analysis</w:t>
      </w:r>
    </w:p>
    <w:p w14:paraId="70B455E4" w14:textId="52FF1057" w:rsidR="002D2FA6" w:rsidRDefault="00576CD2" w:rsidP="0002516E">
      <w:r>
        <w:t>The following analysis routine will be followed:</w:t>
      </w:r>
    </w:p>
    <w:p w14:paraId="1E22BAF1" w14:textId="71591C2D" w:rsidR="00576CD2" w:rsidRDefault="00064012" w:rsidP="00576CD2">
      <w:pPr>
        <w:pStyle w:val="ListParagraph"/>
        <w:numPr>
          <w:ilvl w:val="0"/>
          <w:numId w:val="2"/>
        </w:numPr>
      </w:pPr>
      <w:r>
        <w:t>Junks x 5</w:t>
      </w:r>
      <w:r w:rsidR="00A41AC0">
        <w:t xml:space="preserve"> (or until steady)</w:t>
      </w:r>
    </w:p>
    <w:p w14:paraId="0128A87F" w14:textId="7300D451" w:rsidR="00064012" w:rsidRDefault="00B15D25" w:rsidP="00576CD2">
      <w:pPr>
        <w:pStyle w:val="ListParagraph"/>
        <w:numPr>
          <w:ilvl w:val="0"/>
          <w:numId w:val="2"/>
        </w:numPr>
      </w:pPr>
      <w:r>
        <w:t>CRM</w:t>
      </w:r>
      <w:r w:rsidR="00F038DC">
        <w:t>1</w:t>
      </w:r>
      <w:r>
        <w:t xml:space="preserve"> x </w:t>
      </w:r>
      <w:r w:rsidR="00F038DC">
        <w:t>2</w:t>
      </w:r>
      <w:r w:rsidR="00A41AC0">
        <w:t xml:space="preserve"> </w:t>
      </w:r>
    </w:p>
    <w:p w14:paraId="4CFB3654" w14:textId="0B176980" w:rsidR="00B15D25" w:rsidRDefault="00B15D25" w:rsidP="00576CD2">
      <w:pPr>
        <w:pStyle w:val="ListParagraph"/>
        <w:numPr>
          <w:ilvl w:val="0"/>
          <w:numId w:val="2"/>
        </w:numPr>
      </w:pPr>
      <w:r>
        <w:t>Samples x 20</w:t>
      </w:r>
      <w:r w:rsidR="00F038DC">
        <w:t xml:space="preserve"> - 24</w:t>
      </w:r>
    </w:p>
    <w:p w14:paraId="7D605A7A" w14:textId="747621EF" w:rsidR="00A41AC0" w:rsidRDefault="00A41AC0" w:rsidP="00576CD2">
      <w:pPr>
        <w:pStyle w:val="ListParagraph"/>
        <w:numPr>
          <w:ilvl w:val="0"/>
          <w:numId w:val="2"/>
        </w:numPr>
      </w:pPr>
      <w:r>
        <w:t>CRM</w:t>
      </w:r>
      <w:r w:rsidR="00F038DC">
        <w:t>2</w:t>
      </w:r>
      <w:r>
        <w:t xml:space="preserve"> x </w:t>
      </w:r>
      <w:r w:rsidR="00F038DC">
        <w:t>2</w:t>
      </w:r>
      <w:r>
        <w:t xml:space="preserve"> </w:t>
      </w:r>
    </w:p>
    <w:p w14:paraId="4021E6D9" w14:textId="017026B1" w:rsidR="001B77A0" w:rsidRDefault="008C1A64" w:rsidP="008212CF">
      <w:r>
        <w:t xml:space="preserve">Samples will be </w:t>
      </w:r>
      <w:proofErr w:type="spellStart"/>
      <w:r>
        <w:t>Wadden</w:t>
      </w:r>
      <w:proofErr w:type="spellEnd"/>
      <w:r>
        <w:t xml:space="preserve"> Sea water</w:t>
      </w:r>
      <w:r w:rsidR="0001186B">
        <w:t xml:space="preserve">, using </w:t>
      </w:r>
      <w:proofErr w:type="spellStart"/>
      <w:r w:rsidR="0001186B">
        <w:t>MilliQ</w:t>
      </w:r>
      <w:proofErr w:type="spellEnd"/>
      <w:r w:rsidR="0001186B">
        <w:t xml:space="preserve"> water </w:t>
      </w:r>
      <w:r w:rsidR="00E83020">
        <w:t>for dilution to reach wanted salinities. Th</w:t>
      </w:r>
      <w:r w:rsidR="008F4458">
        <w:t>e following salinities will be tested: 35, 30, 25, 20, 15, 10, 5 and 0.</w:t>
      </w:r>
      <w:r w:rsidR="003431B7">
        <w:t xml:space="preserve"> T</w:t>
      </w:r>
      <w:r w:rsidR="001B77A0">
        <w:t xml:space="preserve">he rinsing solution for the VINDTA will be </w:t>
      </w:r>
      <w:r w:rsidR="00DD22B2">
        <w:t>adjusted to the salinity of the sample</w:t>
      </w:r>
      <w:r w:rsidR="00AC4640">
        <w:t>.</w:t>
      </w:r>
    </w:p>
    <w:p w14:paraId="468909F3" w14:textId="18F3FA2C" w:rsidR="00DF2790" w:rsidRPr="00DC3743" w:rsidRDefault="00DF2790" w:rsidP="008212CF">
      <w:r>
        <w:lastRenderedPageBreak/>
        <w:t xml:space="preserve">For one sample, </w:t>
      </w:r>
      <w:r w:rsidR="002466D7">
        <w:t xml:space="preserve">there will be a value for TA, DIC and </w:t>
      </w:r>
      <w:proofErr w:type="spellStart"/>
      <w:r w:rsidR="002466D7">
        <w:t>pH</w:t>
      </w:r>
      <w:r w:rsidR="00DC3743">
        <w:rPr>
          <w:vertAlign w:val="subscript"/>
        </w:rPr>
        <w:t>T</w:t>
      </w:r>
      <w:proofErr w:type="spellEnd"/>
      <w:r w:rsidR="00DC3743">
        <w:t>, averaged from 3 duplicates.</w:t>
      </w:r>
    </w:p>
    <w:p w14:paraId="5BF9BCEC" w14:textId="3218BBAA" w:rsidR="00DD22B2" w:rsidRDefault="00DD22B2" w:rsidP="00DD22B2">
      <w:pPr>
        <w:pStyle w:val="ListParagraph"/>
        <w:numPr>
          <w:ilvl w:val="0"/>
          <w:numId w:val="3"/>
        </w:numPr>
        <w:rPr>
          <w:b/>
          <w:bCs/>
        </w:rPr>
      </w:pPr>
      <w:r w:rsidRPr="00DD22B2">
        <w:rPr>
          <w:b/>
          <w:bCs/>
        </w:rPr>
        <w:t>Post-analysis data calibration</w:t>
      </w:r>
    </w:p>
    <w:p w14:paraId="02F924ED" w14:textId="1E205A7B" w:rsidR="006E6C5A" w:rsidRDefault="004B6DA0" w:rsidP="0002516E">
      <w:r>
        <w:t xml:space="preserve">Post-titration, data will be calibrated </w:t>
      </w:r>
      <w:r w:rsidR="002F5440">
        <w:t>depending on the salinity of the sample, i.e.</w:t>
      </w:r>
      <w:r>
        <w:t xml:space="preserve"> the appropriate dissociation constants for</w:t>
      </w:r>
      <w:r w:rsidR="002F5440">
        <w:t xml:space="preserve"> seawater</w:t>
      </w:r>
      <w:r w:rsidR="00533891">
        <w:t xml:space="preserve"> </w:t>
      </w:r>
      <w:r w:rsidR="00307A4F">
        <w:t>(</w:t>
      </w:r>
      <w:proofErr w:type="spellStart"/>
      <w:r w:rsidR="00307A4F" w:rsidRPr="00307A4F">
        <w:t>Lueker</w:t>
      </w:r>
      <w:proofErr w:type="spellEnd"/>
      <w:r w:rsidR="00307A4F" w:rsidRPr="00307A4F">
        <w:t xml:space="preserve"> et al, 2000</w:t>
      </w:r>
      <w:r w:rsidR="00307A4F">
        <w:t xml:space="preserve">) </w:t>
      </w:r>
      <w:r w:rsidR="00533891">
        <w:t xml:space="preserve">and/or </w:t>
      </w:r>
      <w:r>
        <w:t xml:space="preserve">brackish </w:t>
      </w:r>
      <w:r w:rsidR="002F5440">
        <w:t xml:space="preserve">water </w:t>
      </w:r>
      <w:r>
        <w:t>and freshwater</w:t>
      </w:r>
      <w:r w:rsidR="002F5440">
        <w:t xml:space="preserve"> </w:t>
      </w:r>
      <w:r w:rsidR="00307A4F">
        <w:t>(</w:t>
      </w:r>
      <w:r w:rsidR="00697158" w:rsidRPr="00697158">
        <w:t>Cai and Wang, 1998</w:t>
      </w:r>
      <w:r w:rsidR="00697158">
        <w:t>)</w:t>
      </w:r>
      <w:r w:rsidR="00307A4F">
        <w:t xml:space="preserve"> </w:t>
      </w:r>
      <w:r w:rsidR="002F5440">
        <w:t>will be used.</w:t>
      </w:r>
    </w:p>
    <w:p w14:paraId="3E29D620" w14:textId="77777777" w:rsidR="002F5440" w:rsidRDefault="002F5440" w:rsidP="0002516E">
      <w:pPr>
        <w:rPr>
          <w:b/>
          <w:bCs/>
        </w:rPr>
      </w:pPr>
    </w:p>
    <w:p w14:paraId="024C4AE9" w14:textId="07C14F54" w:rsidR="00976ADE" w:rsidRDefault="00976ADE" w:rsidP="0002516E">
      <w:r>
        <w:rPr>
          <w:b/>
          <w:bCs/>
        </w:rPr>
        <w:t>Control treatment</w:t>
      </w:r>
    </w:p>
    <w:p w14:paraId="1E0CF859" w14:textId="14D89E29" w:rsidR="00013CCF" w:rsidRDefault="00013CCF" w:rsidP="0002516E">
      <w:r>
        <w:t xml:space="preserve">Total alkalinity will be calculated from measured </w:t>
      </w:r>
      <w:proofErr w:type="spellStart"/>
      <w:r>
        <w:t>pH</w:t>
      </w:r>
      <w:r>
        <w:softHyphen/>
      </w:r>
      <w:r>
        <w:softHyphen/>
      </w:r>
      <w:r w:rsidRPr="00013CCF"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and DIC</w:t>
      </w:r>
      <w:r w:rsidR="001C0B85">
        <w:t xml:space="preserve"> using CO2SYS</w:t>
      </w:r>
      <w:r w:rsidR="005E3D70">
        <w:t>.</w:t>
      </w:r>
    </w:p>
    <w:p w14:paraId="55383FB8" w14:textId="69F151DA" w:rsidR="005E3D70" w:rsidRDefault="005E3D70" w:rsidP="0002516E"/>
    <w:p w14:paraId="69DE1A7E" w14:textId="1656F405" w:rsidR="005E3D70" w:rsidRDefault="005E3D70" w:rsidP="0002516E">
      <w:pPr>
        <w:rPr>
          <w:b/>
          <w:bCs/>
        </w:rPr>
      </w:pPr>
      <w:r>
        <w:rPr>
          <w:b/>
          <w:bCs/>
        </w:rPr>
        <w:t>Data interpretation</w:t>
      </w:r>
    </w:p>
    <w:p w14:paraId="20DC15F2" w14:textId="5924A40A" w:rsidR="005E3D70" w:rsidRPr="005B5A07" w:rsidRDefault="005E3D70" w:rsidP="0002516E">
      <w:r>
        <w:t xml:space="preserve">A </w:t>
      </w:r>
      <w:r w:rsidR="00016ABE">
        <w:t xml:space="preserve">scatter graph will be used to plot </w:t>
      </w:r>
      <w:proofErr w:type="spellStart"/>
      <w:r w:rsidR="00016ABE">
        <w:t>TA</w:t>
      </w:r>
      <w:r w:rsidR="00016ABE">
        <w:rPr>
          <w:vertAlign w:val="subscript"/>
        </w:rPr>
        <w:t>meas</w:t>
      </w:r>
      <w:proofErr w:type="spellEnd"/>
      <w:r w:rsidR="00016ABE">
        <w:rPr>
          <w:vertAlign w:val="subscript"/>
        </w:rPr>
        <w:softHyphen/>
      </w:r>
      <w:r w:rsidR="00016ABE">
        <w:t xml:space="preserve"> vs</w:t>
      </w:r>
      <w:r w:rsidR="00016ABE">
        <w:rPr>
          <w:vertAlign w:val="subscript"/>
        </w:rPr>
        <w:t xml:space="preserve"> </w:t>
      </w:r>
      <w:proofErr w:type="spellStart"/>
      <w:r w:rsidR="00016ABE">
        <w:t>TA</w:t>
      </w:r>
      <w:r w:rsidR="00016ABE">
        <w:rPr>
          <w:vertAlign w:val="subscript"/>
        </w:rPr>
        <w:t>calc</w:t>
      </w:r>
      <w:proofErr w:type="spellEnd"/>
      <w:r w:rsidR="00016ABE">
        <w:t xml:space="preserve">. </w:t>
      </w:r>
      <w:r w:rsidR="00805B0B">
        <w:t>A linear regression will be applied, and the R</w:t>
      </w:r>
      <w:r w:rsidR="00805B0B">
        <w:softHyphen/>
      </w:r>
      <w:r w:rsidR="00805B0B" w:rsidRPr="00416461">
        <w:rPr>
          <w:vertAlign w:val="superscript"/>
        </w:rPr>
        <w:t>2</w:t>
      </w:r>
      <w:r w:rsidR="00416461">
        <w:t xml:space="preserve"> compiled. </w:t>
      </w:r>
      <w:r w:rsidR="00DF6466">
        <w:t xml:space="preserve">A </w:t>
      </w:r>
      <w:r w:rsidR="005B5A07">
        <w:t xml:space="preserve">t-test will be performed to determine if </w:t>
      </w:r>
      <w:proofErr w:type="spellStart"/>
      <w:r w:rsidR="005B5A07">
        <w:t>TA</w:t>
      </w:r>
      <w:r w:rsidR="005B5A07">
        <w:rPr>
          <w:vertAlign w:val="subscript"/>
        </w:rPr>
        <w:t>meas</w:t>
      </w:r>
      <w:proofErr w:type="spellEnd"/>
      <w:r w:rsidR="005B5A07">
        <w:rPr>
          <w:vertAlign w:val="subscript"/>
        </w:rPr>
        <w:softHyphen/>
      </w:r>
      <w:r w:rsidR="005B5A07">
        <w:t xml:space="preserve"> differs significantly from </w:t>
      </w:r>
      <w:proofErr w:type="spellStart"/>
      <w:r w:rsidR="005B5A07">
        <w:t>TA</w:t>
      </w:r>
      <w:r w:rsidR="005B5A07">
        <w:rPr>
          <w:vertAlign w:val="subscript"/>
        </w:rPr>
        <w:t>calc</w:t>
      </w:r>
      <w:proofErr w:type="spellEnd"/>
      <w:r w:rsidR="005B5A07">
        <w:t>.</w:t>
      </w:r>
    </w:p>
    <w:p w14:paraId="4FB2BDE8" w14:textId="77777777" w:rsidR="001274DC" w:rsidRPr="001274DC" w:rsidRDefault="001274DC" w:rsidP="0002516E"/>
    <w:sectPr w:rsidR="001274DC" w:rsidRPr="0012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72B95"/>
    <w:multiLevelType w:val="hybridMultilevel"/>
    <w:tmpl w:val="08E4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594D"/>
    <w:multiLevelType w:val="hybridMultilevel"/>
    <w:tmpl w:val="70BE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B17557"/>
    <w:multiLevelType w:val="hybridMultilevel"/>
    <w:tmpl w:val="3A4C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6E"/>
    <w:rsid w:val="0001186B"/>
    <w:rsid w:val="00013CCF"/>
    <w:rsid w:val="00016ABE"/>
    <w:rsid w:val="0002516E"/>
    <w:rsid w:val="00064012"/>
    <w:rsid w:val="000C6F18"/>
    <w:rsid w:val="001274DC"/>
    <w:rsid w:val="001614A3"/>
    <w:rsid w:val="001B77A0"/>
    <w:rsid w:val="001C0B85"/>
    <w:rsid w:val="00212052"/>
    <w:rsid w:val="002466D7"/>
    <w:rsid w:val="0025359D"/>
    <w:rsid w:val="002D2FA6"/>
    <w:rsid w:val="002F5440"/>
    <w:rsid w:val="00307A4F"/>
    <w:rsid w:val="003431B7"/>
    <w:rsid w:val="00416461"/>
    <w:rsid w:val="004B6DA0"/>
    <w:rsid w:val="00533891"/>
    <w:rsid w:val="00557B53"/>
    <w:rsid w:val="00576CD2"/>
    <w:rsid w:val="00580300"/>
    <w:rsid w:val="005B5A07"/>
    <w:rsid w:val="005E3D70"/>
    <w:rsid w:val="006647E2"/>
    <w:rsid w:val="00684193"/>
    <w:rsid w:val="00697158"/>
    <w:rsid w:val="006C353D"/>
    <w:rsid w:val="006E6C5A"/>
    <w:rsid w:val="00701A4F"/>
    <w:rsid w:val="00805B0B"/>
    <w:rsid w:val="008212CF"/>
    <w:rsid w:val="008652CE"/>
    <w:rsid w:val="008C1A64"/>
    <w:rsid w:val="008F4458"/>
    <w:rsid w:val="00924F3F"/>
    <w:rsid w:val="00976ADE"/>
    <w:rsid w:val="009E4FC2"/>
    <w:rsid w:val="009F72FF"/>
    <w:rsid w:val="00A41AC0"/>
    <w:rsid w:val="00A708F6"/>
    <w:rsid w:val="00AC4640"/>
    <w:rsid w:val="00AD6D36"/>
    <w:rsid w:val="00B15D25"/>
    <w:rsid w:val="00BC0748"/>
    <w:rsid w:val="00DC3743"/>
    <w:rsid w:val="00DD22B2"/>
    <w:rsid w:val="00DF2790"/>
    <w:rsid w:val="00DF6466"/>
    <w:rsid w:val="00E83020"/>
    <w:rsid w:val="00EB4E31"/>
    <w:rsid w:val="00EC3B62"/>
    <w:rsid w:val="00EE49DA"/>
    <w:rsid w:val="00F0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2A39"/>
  <w15:chartTrackingRefBased/>
  <w15:docId w15:val="{6EE70F5D-C529-485F-8FCE-22FA0219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DC"/>
    <w:pPr>
      <w:ind w:left="720"/>
      <w:contextualSpacing/>
    </w:pPr>
  </w:style>
  <w:style w:type="table" w:styleId="TableGrid">
    <w:name w:val="Table Grid"/>
    <w:basedOn w:val="TableNormal"/>
    <w:uiPriority w:val="39"/>
    <w:rsid w:val="0012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5BF46FFBA5448F68919BA489A1DA" ma:contentTypeVersion="13" ma:contentTypeDescription="Een nieuw document maken." ma:contentTypeScope="" ma:versionID="45a9c6a0386fdd3966398fc659f672bc">
  <xsd:schema xmlns:xsd="http://www.w3.org/2001/XMLSchema" xmlns:xs="http://www.w3.org/2001/XMLSchema" xmlns:p="http://schemas.microsoft.com/office/2006/metadata/properties" xmlns:ns3="d8e2f2e6-fcba-4c24-ae89-6c4ebe1d1211" xmlns:ns4="1e11a0bb-5c52-4e83-8dd3-aa81c1705742" targetNamespace="http://schemas.microsoft.com/office/2006/metadata/properties" ma:root="true" ma:fieldsID="5fd16eb0bef241ffc3cb418196d56410" ns3:_="" ns4:_="">
    <xsd:import namespace="d8e2f2e6-fcba-4c24-ae89-6c4ebe1d1211"/>
    <xsd:import namespace="1e11a0bb-5c52-4e83-8dd3-aa81c1705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2f2e6-fcba-4c24-ae89-6c4ebe1d1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1a0bb-5c52-4e83-8dd3-aa81c1705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9F5C5-6F9F-4C84-91BB-891AEF5E6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2f2e6-fcba-4c24-ae89-6c4ebe1d1211"/>
    <ds:schemaRef ds:uri="1e11a0bb-5c52-4e83-8dd3-aa81c1705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66942-8D89-465E-BBF6-586618C13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E3994-AD6D-40D5-924D-60BE90EAAF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Louise</cp:lastModifiedBy>
  <cp:revision>54</cp:revision>
  <dcterms:created xsi:type="dcterms:W3CDTF">2020-04-15T06:50:00Z</dcterms:created>
  <dcterms:modified xsi:type="dcterms:W3CDTF">2020-06-30T13:29:00Z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0x01010027E85BF46FFBA5448F68919BA489A1DA</vt:lpwstr>
  </property>
</Properties>
</file>