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6C5E9D27" w:rsidP="3821F382" w:rsidRDefault="6C5E9D27" w14:paraId="260DB7BC" w14:textId="2421228B">
      <w:pPr>
        <w:pStyle w:val="Title"/>
        <w:suppressLineNumbers w:val="0"/>
        <w:bidi w:val="0"/>
        <w:spacing w:before="0" w:beforeAutospacing="off" w:after="0" w:afterAutospacing="off" w:line="259" w:lineRule="auto"/>
        <w:ind w:left="0" w:right="0"/>
        <w:jc w:val="center"/>
      </w:pPr>
      <w:r w:rsidRPr="3821F382" w:rsidR="6C5E9D27">
        <w:rPr>
          <w:rFonts w:ascii="Calibri" w:hAnsi="Calibri" w:cs="Calibri" w:asciiTheme="majorAscii" w:hAnsiTheme="majorAscii" w:cstheme="majorAsci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3821F382" w:rsidRDefault="00730BFB" w14:paraId="13BBB424" w14:textId="68F6855A">
      <w:pPr>
        <w:suppressAutoHyphens/>
        <w:spacing/>
        <w:contextualSpacing w:val="1"/>
        <w:jc w:val="center"/>
        <w:rPr>
          <w:rFonts w:ascii="Calibri" w:hAnsi="Calibri" w:cs="Calibri" w:asciiTheme="majorAscii" w:hAnsiTheme="majorAscii" w:cstheme="majorAscii"/>
        </w:rPr>
      </w:pPr>
      <w:r w:rsidRPr="3821F382" w:rsidR="37A494BE">
        <w:rPr>
          <w:rFonts w:ascii="Calibri" w:hAnsi="Calibri" w:cs="Calibri" w:asciiTheme="majorAscii" w:hAnsiTheme="majorAscii" w:cstheme="majorAscii"/>
        </w:rPr>
        <w:t xml:space="preserve">Version </w:t>
      </w:r>
      <w:r w:rsidRPr="3821F382" w:rsidR="094B0C52">
        <w:rPr>
          <w:rFonts w:ascii="Calibri" w:hAnsi="Calibri" w:cs="Calibri" w:asciiTheme="majorAscii" w:hAnsiTheme="majorAscii" w:cstheme="majorAscii"/>
        </w:rPr>
        <w:t>3</w:t>
      </w:r>
      <w:r w:rsidRPr="3821F382" w:rsidR="37A494BE">
        <w:rPr>
          <w:rFonts w:ascii="Calibri" w:hAnsi="Calibri" w:cs="Calibri" w:asciiTheme="majorAscii" w:hAnsiTheme="majorAscii" w:cstheme="majorAscii"/>
        </w:rPr>
        <w:t>.0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3821F382"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3821F382"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12659BF1" w:rsidRDefault="00730BFB" w14:paraId="59616A6E" w14:textId="436BD712">
            <w:pPr>
              <w:pStyle w:val="Normal"/>
              <w:suppressLineNumbers w:val="0"/>
              <w:bidi w:val="0"/>
              <w:spacing w:before="0" w:beforeAutospacing="off" w:after="0" w:afterAutospacing="off" w:line="259" w:lineRule="auto"/>
              <w:ind w:left="0" w:right="0"/>
              <w:jc w:val="left"/>
            </w:pPr>
            <w:r w:rsidRPr="12659BF1" w:rsidR="44F2A8B6">
              <w:rPr>
                <w:rFonts w:ascii="Calibri" w:hAnsi="Calibri" w:cs="Calibri" w:asciiTheme="majorAscii" w:hAnsiTheme="majorAscii" w:cstheme="majorAscii"/>
              </w:rPr>
              <w:t>7/22/2026</w:t>
            </w:r>
          </w:p>
        </w:tc>
        <w:tc>
          <w:tcPr>
            <w:tcW w:w="1725" w:type="dxa"/>
            <w:tcMar/>
          </w:tcPr>
          <w:p w:rsidRPr="006B4954" w:rsidR="00A325D0" w:rsidP="12659BF1" w:rsidRDefault="00730BFB" w14:paraId="093CD81A" w14:textId="6229327F">
            <w:pPr>
              <w:pStyle w:val="Normal"/>
              <w:suppressLineNumbers w:val="0"/>
              <w:bidi w:val="0"/>
              <w:spacing w:before="0" w:beforeAutospacing="off" w:after="0" w:afterAutospacing="off" w:line="259" w:lineRule="auto"/>
              <w:ind w:left="0" w:right="0"/>
              <w:jc w:val="left"/>
            </w:pPr>
            <w:r w:rsidRPr="12659BF1" w:rsidR="44F2A8B6">
              <w:rPr>
                <w:rFonts w:ascii="Calibri" w:hAnsi="Calibri" w:cs="Calibri" w:asciiTheme="majorAscii" w:hAnsiTheme="majorAscii" w:cstheme="majorAscii"/>
              </w:rPr>
              <w:t>Louis Disen</w:t>
            </w:r>
          </w:p>
        </w:tc>
        <w:tc>
          <w:tcPr>
            <w:tcW w:w="5109" w:type="dxa"/>
            <w:tcMar/>
          </w:tcPr>
          <w:p w:rsidRPr="006B4954" w:rsidR="00A325D0" w:rsidP="12659BF1" w:rsidRDefault="00730BFB" w14:paraId="7E3B24A0" w14:textId="46C8C924">
            <w:pPr>
              <w:pStyle w:val="Normal"/>
              <w:suppressLineNumbers w:val="0"/>
              <w:bidi w:val="0"/>
              <w:spacing w:before="0" w:beforeAutospacing="off" w:after="0" w:afterAutospacing="off" w:line="259" w:lineRule="auto"/>
              <w:ind w:left="0" w:right="0"/>
              <w:jc w:val="left"/>
            </w:pPr>
            <w:r w:rsidRPr="12659BF1" w:rsidR="44F2A8B6">
              <w:rPr>
                <w:rFonts w:ascii="Calibri" w:hAnsi="Calibri" w:cs="Calibri" w:asciiTheme="majorAscii" w:hAnsiTheme="majorAscii" w:cstheme="majorAscii"/>
              </w:rPr>
              <w:t>Completed software design document</w:t>
            </w:r>
          </w:p>
        </w:tc>
      </w:tr>
      <w:tr w:rsidR="3821F382" w:rsidTr="3821F382" w14:paraId="520384D0">
        <w:trPr>
          <w:tblHeader/>
          <w:trHeight w:val="300"/>
        </w:trPr>
        <w:tc>
          <w:tcPr>
            <w:tcW w:w="978" w:type="dxa"/>
            <w:tcMar/>
          </w:tcPr>
          <w:p w:rsidR="3821F382" w:rsidP="3821F382" w:rsidRDefault="3821F382" w14:paraId="5B9A5624" w14:textId="133A5C2C">
            <w:pPr>
              <w:spacing w:before="0" w:beforeAutospacing="off" w:after="0" w:afterAutospacing="off"/>
            </w:pPr>
            <w:r w:rsidRPr="3821F382" w:rsidR="3821F382">
              <w:rPr>
                <w:rFonts w:ascii="Calibri" w:hAnsi="Calibri" w:eastAsia="Calibri" w:cs="Calibri"/>
                <w:b w:val="0"/>
                <w:bCs w:val="0"/>
                <w:i w:val="0"/>
                <w:iCs w:val="0"/>
                <w:caps w:val="0"/>
                <w:smallCaps w:val="0"/>
                <w:color w:val="000000" w:themeColor="text1" w:themeTint="FF" w:themeShade="FF"/>
                <w:sz w:val="24"/>
                <w:szCs w:val="24"/>
              </w:rPr>
              <w:t>2.0</w:t>
            </w:r>
          </w:p>
        </w:tc>
        <w:tc>
          <w:tcPr>
            <w:tcW w:w="1530" w:type="dxa"/>
            <w:tcMar/>
          </w:tcPr>
          <w:p w:rsidR="3821F382" w:rsidP="3821F382" w:rsidRDefault="3821F382" w14:paraId="7E7EF4A9" w14:textId="5A349E85">
            <w:pPr>
              <w:spacing w:before="0" w:beforeAutospacing="off" w:after="0" w:afterAutospacing="off"/>
            </w:pPr>
            <w:r w:rsidRPr="3821F382" w:rsidR="3821F382">
              <w:rPr>
                <w:rFonts w:ascii="Calibri" w:hAnsi="Calibri" w:eastAsia="Calibri" w:cs="Calibri"/>
                <w:b w:val="0"/>
                <w:bCs w:val="0"/>
                <w:i w:val="0"/>
                <w:iCs w:val="0"/>
                <w:caps w:val="0"/>
                <w:smallCaps w:val="0"/>
                <w:color w:val="000000" w:themeColor="text1" w:themeTint="FF" w:themeShade="FF"/>
                <w:sz w:val="24"/>
                <w:szCs w:val="24"/>
              </w:rPr>
              <w:t>08/02/26</w:t>
            </w:r>
          </w:p>
        </w:tc>
        <w:tc>
          <w:tcPr>
            <w:tcW w:w="1725" w:type="dxa"/>
            <w:tcMar/>
          </w:tcPr>
          <w:p w:rsidR="3821F382" w:rsidP="3821F382" w:rsidRDefault="3821F382" w14:paraId="58695176" w14:textId="41558915">
            <w:pPr>
              <w:spacing w:before="0" w:beforeAutospacing="off" w:after="0" w:afterAutospacing="off"/>
            </w:pPr>
            <w:r w:rsidRPr="3821F382" w:rsidR="3821F382">
              <w:rPr>
                <w:rFonts w:ascii="Calibri" w:hAnsi="Calibri" w:eastAsia="Calibri" w:cs="Calibri"/>
                <w:b w:val="0"/>
                <w:bCs w:val="0"/>
                <w:i w:val="0"/>
                <w:iCs w:val="0"/>
                <w:caps w:val="0"/>
                <w:smallCaps w:val="0"/>
                <w:color w:val="000000" w:themeColor="text1" w:themeTint="FF" w:themeShade="FF"/>
                <w:sz w:val="24"/>
                <w:szCs w:val="24"/>
              </w:rPr>
              <w:t>Louis Disen</w:t>
            </w:r>
          </w:p>
        </w:tc>
        <w:tc>
          <w:tcPr>
            <w:tcW w:w="5109" w:type="dxa"/>
            <w:tcMar/>
          </w:tcPr>
          <w:p w:rsidR="3821F382" w:rsidP="3821F382" w:rsidRDefault="3821F382" w14:paraId="6C90E3ED" w14:textId="712927A1">
            <w:pPr>
              <w:spacing w:before="0" w:beforeAutospacing="off" w:after="0" w:afterAutospacing="off"/>
            </w:pPr>
            <w:r w:rsidRPr="3821F382" w:rsidR="3821F382">
              <w:rPr>
                <w:rFonts w:ascii="Calibri" w:hAnsi="Calibri" w:eastAsia="Calibri" w:cs="Calibri"/>
                <w:b w:val="0"/>
                <w:bCs w:val="0"/>
                <w:i w:val="0"/>
                <w:iCs w:val="0"/>
                <w:caps w:val="0"/>
                <w:smallCaps w:val="0"/>
                <w:color w:val="000000" w:themeColor="text1" w:themeTint="FF" w:themeShade="FF"/>
                <w:sz w:val="24"/>
                <w:szCs w:val="24"/>
              </w:rPr>
              <w:t>Expanded</w:t>
            </w:r>
            <w:r w:rsidRPr="3821F382" w:rsidR="3821F382">
              <w:rPr>
                <w:rFonts w:ascii="Calibri" w:hAnsi="Calibri" w:eastAsia="Calibri" w:cs="Calibri"/>
                <w:b w:val="0"/>
                <w:bCs w:val="0"/>
                <w:i w:val="0"/>
                <w:iCs w:val="0"/>
                <w:caps w:val="0"/>
                <w:smallCaps w:val="0"/>
                <w:color w:val="000000" w:themeColor="text1" w:themeTint="FF" w:themeShade="FF"/>
                <w:sz w:val="24"/>
                <w:szCs w:val="24"/>
              </w:rPr>
              <w:t xml:space="preserve"> the Evaluation section with platform, client-side, and development-tool analysis.</w:t>
            </w:r>
          </w:p>
        </w:tc>
      </w:tr>
      <w:tr w:rsidR="3821F382" w:rsidTr="3821F382" w14:paraId="66B33DAF">
        <w:trPr>
          <w:tblHeader/>
          <w:trHeight w:val="300"/>
        </w:trPr>
        <w:tc>
          <w:tcPr>
            <w:tcW w:w="978" w:type="dxa"/>
            <w:tcMar/>
          </w:tcPr>
          <w:p w:rsidR="3821F382" w:rsidP="3821F382" w:rsidRDefault="3821F382" w14:paraId="25A64F1D" w14:textId="5082140E">
            <w:pPr>
              <w:spacing w:before="0" w:beforeAutospacing="off" w:after="0" w:afterAutospacing="off"/>
            </w:pPr>
            <w:r w:rsidRPr="3821F382" w:rsidR="3821F382">
              <w:rPr>
                <w:rFonts w:ascii="Calibri" w:hAnsi="Calibri" w:eastAsia="Calibri" w:cs="Calibri"/>
                <w:b w:val="0"/>
                <w:bCs w:val="0"/>
                <w:i w:val="0"/>
                <w:iCs w:val="0"/>
                <w:caps w:val="0"/>
                <w:smallCaps w:val="0"/>
                <w:color w:val="000000" w:themeColor="text1" w:themeTint="FF" w:themeShade="FF"/>
                <w:sz w:val="24"/>
                <w:szCs w:val="24"/>
              </w:rPr>
              <w:t>3.0</w:t>
            </w:r>
          </w:p>
        </w:tc>
        <w:tc>
          <w:tcPr>
            <w:tcW w:w="1530" w:type="dxa"/>
            <w:tcMar/>
          </w:tcPr>
          <w:p w:rsidR="3821F382" w:rsidP="3821F382" w:rsidRDefault="3821F382" w14:paraId="251D4CA5" w14:textId="41DA8B27">
            <w:pPr>
              <w:spacing w:before="0" w:beforeAutospacing="off" w:after="0" w:afterAutospacing="off"/>
            </w:pPr>
            <w:r w:rsidRPr="3821F382" w:rsidR="3821F382">
              <w:rPr>
                <w:rFonts w:ascii="Calibri" w:hAnsi="Calibri" w:eastAsia="Calibri" w:cs="Calibri"/>
                <w:b w:val="0"/>
                <w:bCs w:val="0"/>
                <w:i w:val="0"/>
                <w:iCs w:val="0"/>
                <w:caps w:val="0"/>
                <w:smallCaps w:val="0"/>
                <w:color w:val="000000" w:themeColor="text1" w:themeTint="FF" w:themeShade="FF"/>
                <w:sz w:val="24"/>
                <w:szCs w:val="24"/>
              </w:rPr>
              <w:t>08/16/26</w:t>
            </w:r>
          </w:p>
        </w:tc>
        <w:tc>
          <w:tcPr>
            <w:tcW w:w="1725" w:type="dxa"/>
            <w:tcMar/>
          </w:tcPr>
          <w:p w:rsidR="3821F382" w:rsidP="3821F382" w:rsidRDefault="3821F382" w14:paraId="695ACD30" w14:textId="489AC5DD">
            <w:pPr>
              <w:spacing w:before="0" w:beforeAutospacing="off" w:after="0" w:afterAutospacing="off"/>
            </w:pPr>
            <w:r w:rsidRPr="3821F382" w:rsidR="3821F382">
              <w:rPr>
                <w:rFonts w:ascii="Arial" w:hAnsi="Arial" w:eastAsia="Arial" w:cs="Arial"/>
                <w:b w:val="0"/>
                <w:bCs w:val="0"/>
                <w:i w:val="0"/>
                <w:iCs w:val="0"/>
                <w:caps w:val="0"/>
                <w:smallCaps w:val="0"/>
                <w:color w:val="000000" w:themeColor="text1" w:themeTint="FF" w:themeShade="FF"/>
                <w:sz w:val="17"/>
                <w:szCs w:val="17"/>
              </w:rPr>
              <w:t>Louis Disen</w:t>
            </w:r>
          </w:p>
        </w:tc>
        <w:tc>
          <w:tcPr>
            <w:tcW w:w="5109" w:type="dxa"/>
            <w:tcMar/>
          </w:tcPr>
          <w:p w:rsidR="3821F382" w:rsidP="3821F382" w:rsidRDefault="3821F382" w14:paraId="327CA0FE" w14:textId="1067FA4A">
            <w:pPr>
              <w:spacing w:before="0" w:beforeAutospacing="off" w:after="0" w:afterAutospacing="off"/>
            </w:pPr>
            <w:r w:rsidRPr="3821F382" w:rsidR="3821F382">
              <w:rPr>
                <w:rFonts w:ascii="Calibri" w:hAnsi="Calibri" w:eastAsia="Calibri" w:cs="Calibri"/>
                <w:b w:val="0"/>
                <w:bCs w:val="0"/>
                <w:i w:val="0"/>
                <w:iCs w:val="0"/>
                <w:caps w:val="0"/>
                <w:smallCaps w:val="0"/>
                <w:color w:val="000000" w:themeColor="text1" w:themeTint="FF" w:themeShade="FF"/>
                <w:sz w:val="24"/>
                <w:szCs w:val="24"/>
              </w:rPr>
              <w:t>Completed recommendations for system architecture.</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2D466853" w:rsidP="3821F382" w:rsidRDefault="2D466853" w14:paraId="07859E17" w14:textId="323279BE">
      <w:pPr>
        <w:pStyle w:val="Normal"/>
        <w:rPr>
          <w:rFonts w:ascii="Calibri" w:hAnsi="Calibri" w:eastAsia="Calibri" w:cs="Calibri" w:asciiTheme="majorAscii" w:hAnsiTheme="majorAscii" w:eastAsiaTheme="majorAscii" w:cstheme="majorAscii"/>
          <w:noProof w:val="0"/>
          <w:sz w:val="22"/>
          <w:szCs w:val="22"/>
          <w:lang w:val="en-US"/>
        </w:rPr>
      </w:pPr>
      <w:r w:rsidRPr="3821F382" w:rsidR="2D466853">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The Gaming Room has asked Creative Technology Solutions to expand Draw It or Lose It from an Android-only application into a web-based game that can serve users on multiple platforms. The proposed solution is a browser-based, distributed application with a centralized game service that manages games, teams, and players while enforcing unique names and identifiers. A Linux-based server environment, standards-based web technologies, and secure client-server communication will allow the company to support Windows, macOS, Linux, Android, and iOS devices without maintaining a separate native application for every platform.</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3DD828CF" w:rsidP="3821F382" w:rsidRDefault="3DD828CF" w14:paraId="72ACD20F" w14:textId="0161FFEF">
      <w:pPr>
        <w:pStyle w:val="Normal"/>
        <w:rPr>
          <w:rFonts w:ascii="Calibri" w:hAnsi="Calibri" w:eastAsia="Calibri" w:cs="Calibri" w:asciiTheme="majorAscii" w:hAnsiTheme="majorAscii" w:eastAsiaTheme="majorAscii" w:cstheme="majorAscii"/>
          <w:noProof w:val="0"/>
          <w:sz w:val="22"/>
          <w:szCs w:val="22"/>
          <w:lang w:val="en-US"/>
        </w:rPr>
      </w:pPr>
      <w:r w:rsidRPr="3821F382" w:rsidR="3DD828CF">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Business requirements include expanding the existing game to a larger multi-platform audience, supporting multiple concurrent users, preserving the rules and timing of Draw It or Lose It, and creating a design that can be maintained and scaled as usage grows. Technical requirements include allowing each game to contain one or more teams, allowing each team to contain multiple players, requiring unique game and team names, assigning unique identifiers to games, teams, and players, and maintaining only one GameService instance in memory. The solution must also support browser-based access, centralized data management, network communication, authentication, and protection of user and game information.</w:t>
      </w: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000000" w14:paraId="4D6BF7BF" w14:textId="77777777">
      <w:pPr>
        <w:pStyle w:val="Heading2"/>
        <w:suppressAutoHyphens/>
        <w:contextualSpacing/>
        <w:rPr>
          <w:rFonts w:asciiTheme="majorHAnsi" w:hAnsiTheme="majorHAnsi" w:cstheme="majorHAnsi"/>
        </w:rPr>
      </w:pPr>
      <w:hyperlink w:anchor="_2et92p0">
        <w:bookmarkStart w:name="_Toc115077322" w:id="10"/>
        <w:r w:rsidRPr="006B4954" w:rsidR="00730BFB">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15E0D854" w:rsidP="3821F382" w:rsidRDefault="15E0D854" w14:paraId="068A333E" w14:textId="65316EDE">
      <w:pPr>
        <w:pStyle w:val="Normal"/>
        <w:shd w:val="clear" w:color="auto" w:fill="FFFFFF" w:themeFill="background1"/>
        <w:spacing w:before="0" w:beforeAutospacing="off" w:after="120" w:afterAutospacing="off"/>
        <w:rPr>
          <w:rFonts w:ascii="Calibri" w:hAnsi="Calibri" w:eastAsia="Calibri" w:cs="Calibri" w:asciiTheme="majorAscii" w:hAnsiTheme="majorAscii" w:eastAsiaTheme="majorAscii" w:cstheme="majorAscii"/>
          <w:noProof w:val="0"/>
          <w:sz w:val="22"/>
          <w:szCs w:val="22"/>
          <w:lang w:val="en-US"/>
        </w:rPr>
      </w:pPr>
      <w:r w:rsidRPr="3821F382" w:rsidR="15E0D854">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The application must operate in a distributed web environment, so client devices cannot depend on a specific desktop operating system or locally installed game software. The user interface should therefore be delivered through standards-compliant browsers, while game logic and shared state remain on a centralized server. This constrains development to technologies that communicate reliably over a network and behave consistently across different browsers and screen sizes.</w:t>
      </w:r>
      <w:r>
        <w:br/>
      </w:r>
      <w:r>
        <w:br/>
      </w:r>
      <w:r w:rsidRPr="3821F382" w:rsidR="15E0D854">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The system must preserve a single authoritative game state while supporting many users. The GameService class is constrained to the singleton pattern so that only one service object manages active games within the application process. Games, teams, and players must receive unique identifiers, and iterator-based searches must check existing collections before new names are accepted. These constraints prevent duplicate records and inconsistent state, but they also require careful synchronization when multiple requests occur at the same time.</w:t>
      </w:r>
      <w:r>
        <w:br/>
      </w:r>
      <w:r>
        <w:br/>
      </w:r>
      <w:r w:rsidRPr="3821F382" w:rsidR="15E0D854">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The game contains timed rounds and progressively rendered images, which makes network latency, server responsiveness, and clock synchronization important design constraints. The server should control round timing and scoring rather than trusting client clocks, and image assets should be optimized or cached so that clues display at a steady rate. Temporary network interruptions must be handled without allowing users to submit extra guesses or view inconsistent game states.</w:t>
      </w:r>
      <w:r>
        <w:br/>
      </w:r>
      <w:r>
        <w:br/>
      </w:r>
      <w:r w:rsidRPr="3821F382" w:rsidR="15E0D854">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Security and privacy constrain both the architecture and implementation. All communication must use HTTPS, user credentials must be securely stored, access must be authorized by role or game membership, and input must be validated on the server. The application must also log important events without exposing sensitive data. These protections add development and testing effort but are necessary because the service will be accessible over the public internet.</w:t>
      </w:r>
      <w:r>
        <w:br/>
      </w:r>
      <w:r>
        <w:br/>
      </w:r>
      <w:r w:rsidRPr="3821F382" w:rsidR="15E0D854">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Budget, maintainability, and staff expertise are business and technical constraints. A single responsive web client reduces the cost of building separate native applications, while a Java-based server allows the current prototype and object-oriented domain model to be reused. Open-source tools and a Linux hosting platform can reduce licensing expenses, but the team must still plan for cloud hosting, monitoring, backups, testing, and ongoing support.</w:t>
      </w:r>
    </w:p>
    <w:p w:rsidR="12659BF1" w:rsidRDefault="12659BF1" w14:paraId="431D5DE0" w14:textId="4BF38C9B"/>
    <w:p w:rsidR="12659BF1" w:rsidP="12659BF1" w:rsidRDefault="12659BF1" w14:paraId="2199C203" w14:textId="7CB7B237">
      <w:pPr>
        <w:spacing/>
        <w:contextualSpacing w:val="1"/>
        <w:rPr>
          <w:rFonts w:ascii="Calibri" w:hAnsi="Calibri" w:cs="Calibri" w:asciiTheme="majorAscii" w:hAnsiTheme="majorAscii" w:cstheme="majorAscii"/>
        </w:rPr>
      </w:pP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000000"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sidR="00730BFB">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33D4E362" w:rsidP="3821F382" w:rsidRDefault="33D4E362" w14:paraId="650072A2" w14:textId="2CEB8EED">
      <w:pPr>
        <w:pStyle w:val="Normal"/>
        <w:spacing/>
        <w:contextualSpacing w:val="1"/>
        <w:rPr>
          <w:rFonts w:ascii="Calibri" w:hAnsi="Calibri" w:eastAsia="Calibri" w:cs="Calibri" w:asciiTheme="majorAscii" w:hAnsiTheme="majorAscii" w:eastAsiaTheme="majorAscii" w:cstheme="majorAscii"/>
          <w:noProof w:val="0"/>
          <w:sz w:val="22"/>
          <w:szCs w:val="22"/>
          <w:lang w:val="en-US"/>
        </w:rPr>
      </w:pPr>
      <w:r w:rsidRPr="3821F382" w:rsidR="33D4E362">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The recommended architecture uses a three-tier web design. The presentation tier is a responsive browser interface used by desktop and mobile clients. The application tier runs the Java game service and enforces game rules, timing, authentication, unique names, and access to shared game state. The data tier stores persistent user, game, team, player, and audit information in a relational database, while static image clues are stored in object storage or a content delivery network. Clients communicate with the application tier through secure HTTPS requests and real-time updates may use WebSocket connections.</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2B450219" w:rsidP="3821F382" w:rsidRDefault="2B450219" w14:paraId="374AA356" w14:textId="21B7EA4F">
      <w:pPr>
        <w:pStyle w:val="Normal"/>
        <w:spacing/>
        <w:contextualSpacing w:val="1"/>
        <w:rPr>
          <w:rFonts w:ascii="Calibri" w:hAnsi="Calibri" w:eastAsia="Calibri" w:cs="Calibri" w:asciiTheme="majorAscii" w:hAnsiTheme="majorAscii" w:eastAsiaTheme="majorAscii" w:cstheme="majorAscii"/>
          <w:noProof w:val="0"/>
          <w:sz w:val="22"/>
          <w:szCs w:val="22"/>
          <w:lang w:val="en-US"/>
        </w:rPr>
      </w:pPr>
      <w:r w:rsidRPr="3821F382" w:rsidR="2B450219">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The UML domain model organizes the application around the Entity base class. Entity contains the common id and name attributes, constructors, accessor methods, and a toString() method. Game, Team, and Player inherit these shared features from Entity, demonstrating inheritance and reducing duplicated code. Each specialized class can use the inherited fields while adding behavior that is specific to its role.</w:t>
      </w:r>
      <w:r>
        <w:br/>
      </w:r>
      <w:r>
        <w:br/>
      </w:r>
      <w:r w:rsidRPr="3821F382" w:rsidR="2B450219">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Game contains a list of Team objects and provides addTeam() and toString() operations. Team contains a list of Player objects and provides addPlayer() and toString() operations. These relationships show aggregation: one game can contain zero or more teams, and one team can contain zero or more players. The collections also demonstrate encapsulation because each class manages its own internal list through public methods instead of exposing the collection for unrestricted modification.</w:t>
      </w:r>
      <w:r>
        <w:br/>
      </w:r>
      <w:r>
        <w:br/>
      </w:r>
      <w:r w:rsidRPr="3821F382" w:rsidR="2B450219">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GameService maintains the collection of Game objects and the next identifiers for games, teams, and players. Its private constructor, private static service reference, and public getInstance() method implement the singleton pattern, ensuring that one service coordinates the game collection in memory. The addGame() and getGame() operations search the collection using iteration so a game can be located by identifier or name and duplicate game names can be rejected. Game and Team use the same iterator-based approach when adding teams and players, which supports the requirement that names be checked before a new object is created.</w:t>
      </w:r>
      <w:r>
        <w:br/>
      </w:r>
      <w:r>
        <w:br/>
      </w:r>
      <w:r w:rsidRPr="3821F382" w:rsidR="2B450219">
        <w:rPr>
          <w:rFonts w:ascii="Calibri" w:hAnsi="Calibri" w:eastAsia="Calibri" w:cs="Calibri" w:asciiTheme="majorAscii" w:hAnsiTheme="majorAscii" w:eastAsiaTheme="majorAscii" w:cstheme="majorAscii"/>
          <w:b w:val="0"/>
          <w:bCs w:val="0"/>
          <w:i w:val="0"/>
          <w:iCs w:val="0"/>
          <w:caps w:val="0"/>
          <w:smallCaps w:val="0"/>
          <w:noProof w:val="0"/>
          <w:color w:val="000000" w:themeColor="text1" w:themeTint="FF" w:themeShade="FF"/>
          <w:sz w:val="22"/>
          <w:szCs w:val="22"/>
          <w:lang w:val="en-US"/>
        </w:rPr>
        <w:t>The model also demonstrates abstraction and polymorphism. Entity represents the shared concept of a named, uniquely identified object without requiring client code to duplicate those fields in every class. Because Game, Team, and Player are all Entity subclasses, inherited methods such as getId(), getName(), and toString() can be used consistently. ProgramDriver uses SingletonTester to verify that multiple requests for GameService return the same object, confirming that the design pattern is working as intended.</w:t>
      </w:r>
    </w:p>
    <w:p w:rsidR="00A325D0" w:rsidP="3821F382" w:rsidRDefault="00A325D0" w14:paraId="12201484" w14:textId="3D401592">
      <w:pPr>
        <w:suppressAutoHyphens/>
        <w:spacing/>
        <w:contextualSpacing w:val="1"/>
        <w:rPr>
          <w:rFonts w:ascii="Calibri" w:hAnsi="Calibri" w:eastAsia="Calibri" w:cs="Calibri" w:asciiTheme="majorAscii" w:hAnsiTheme="majorAscii" w:eastAsiaTheme="majorAscii" w:cstheme="majorAscii"/>
          <w:b w:val="1"/>
          <w:bCs w:val="1"/>
          <w:sz w:val="22"/>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3821F382" w14:paraId="296F177E" w14:textId="77777777">
        <w:trPr>
          <w:tblHeader/>
        </w:trPr>
        <w:tc>
          <w:tcPr>
            <w:tcW w:w="1520" w:type="dxa"/>
            <w:shd w:val="clear" w:color="auto" w:fill="auto"/>
            <w:tcMar>
              <w:top w:w="0" w:type="dxa"/>
              <w:left w:w="115" w:type="dxa"/>
              <w:bottom w:w="0" w:type="dxa"/>
              <w:right w:w="115" w:type="dxa"/>
            </w:tcMar>
          </w:tcPr>
          <w:p w:rsidR="3821F382" w:rsidP="3821F382" w:rsidRDefault="3821F382" w14:paraId="1985C01B" w14:textId="5C60C0F8">
            <w:pPr>
              <w:spacing w:before="0" w:beforeAutospacing="off" w:after="0" w:afterAutospacing="off"/>
            </w:pPr>
            <w:r w:rsidRPr="3821F382" w:rsidR="3821F382">
              <w:rPr>
                <w:rFonts w:ascii="Arial" w:hAnsi="Arial" w:eastAsia="Arial" w:cs="Arial"/>
                <w:b w:val="1"/>
                <w:bCs w:val="1"/>
                <w:i w:val="0"/>
                <w:iCs w:val="0"/>
                <w:caps w:val="0"/>
                <w:smallCaps w:val="0"/>
                <w:color w:val="000000" w:themeColor="text1" w:themeTint="FF" w:themeShade="FF"/>
                <w:sz w:val="18"/>
                <w:szCs w:val="18"/>
              </w:rPr>
              <w:t>Development Requirements</w:t>
            </w:r>
          </w:p>
        </w:tc>
        <w:tc>
          <w:tcPr>
            <w:tcW w:w="1980" w:type="dxa"/>
            <w:shd w:val="clear" w:color="auto" w:fill="auto"/>
            <w:tcMar>
              <w:top w:w="0" w:type="dxa"/>
              <w:left w:w="115" w:type="dxa"/>
              <w:bottom w:w="0" w:type="dxa"/>
              <w:right w:w="115" w:type="dxa"/>
            </w:tcMar>
          </w:tcPr>
          <w:p w:rsidR="3821F382" w:rsidP="3821F382" w:rsidRDefault="3821F382" w14:paraId="4A5D99A1" w14:textId="3DC803AB">
            <w:pPr>
              <w:spacing w:before="0" w:beforeAutospacing="off" w:after="0" w:afterAutospacing="off"/>
            </w:pPr>
            <w:r w:rsidRPr="3821F382" w:rsidR="3821F382">
              <w:rPr>
                <w:rFonts w:ascii="Arial" w:hAnsi="Arial" w:eastAsia="Arial" w:cs="Arial"/>
                <w:b w:val="1"/>
                <w:bCs w:val="1"/>
                <w:i w:val="0"/>
                <w:iCs w:val="0"/>
                <w:caps w:val="0"/>
                <w:smallCaps w:val="0"/>
                <w:color w:val="000000" w:themeColor="text1" w:themeTint="FF" w:themeShade="FF"/>
                <w:sz w:val="18"/>
                <w:szCs w:val="18"/>
              </w:rPr>
              <w:t>Mac</w:t>
            </w:r>
          </w:p>
        </w:tc>
        <w:tc>
          <w:tcPr>
            <w:tcW w:w="1890" w:type="dxa"/>
            <w:shd w:val="clear" w:color="auto" w:fill="auto"/>
            <w:tcMar>
              <w:top w:w="0" w:type="dxa"/>
              <w:left w:w="115" w:type="dxa"/>
              <w:bottom w:w="0" w:type="dxa"/>
              <w:right w:w="115" w:type="dxa"/>
            </w:tcMar>
          </w:tcPr>
          <w:p w:rsidR="3821F382" w:rsidP="3821F382" w:rsidRDefault="3821F382" w14:paraId="391F36D7" w14:textId="006F632D">
            <w:pPr>
              <w:spacing w:before="0" w:beforeAutospacing="off" w:after="0" w:afterAutospacing="off"/>
            </w:pPr>
            <w:r w:rsidRPr="3821F382" w:rsidR="3821F382">
              <w:rPr>
                <w:rFonts w:ascii="Arial" w:hAnsi="Arial" w:eastAsia="Arial" w:cs="Arial"/>
                <w:b w:val="1"/>
                <w:bCs w:val="1"/>
                <w:i w:val="0"/>
                <w:iCs w:val="0"/>
                <w:caps w:val="0"/>
                <w:smallCaps w:val="0"/>
                <w:color w:val="000000" w:themeColor="text1" w:themeTint="FF" w:themeShade="FF"/>
                <w:sz w:val="18"/>
                <w:szCs w:val="18"/>
              </w:rPr>
              <w:t>Linux</w:t>
            </w:r>
          </w:p>
        </w:tc>
        <w:tc>
          <w:tcPr>
            <w:tcW w:w="1890" w:type="dxa"/>
            <w:shd w:val="clear" w:color="auto" w:fill="auto"/>
            <w:tcMar>
              <w:top w:w="0" w:type="dxa"/>
              <w:left w:w="115" w:type="dxa"/>
              <w:bottom w:w="0" w:type="dxa"/>
              <w:right w:w="115" w:type="dxa"/>
            </w:tcMar>
          </w:tcPr>
          <w:p w:rsidR="3821F382" w:rsidP="3821F382" w:rsidRDefault="3821F382" w14:paraId="0CF45800" w14:textId="0356DE01">
            <w:pPr>
              <w:spacing w:before="0" w:beforeAutospacing="off" w:after="0" w:afterAutospacing="off"/>
            </w:pPr>
            <w:r w:rsidRPr="3821F382" w:rsidR="3821F382">
              <w:rPr>
                <w:rFonts w:ascii="Arial" w:hAnsi="Arial" w:eastAsia="Arial" w:cs="Arial"/>
                <w:b w:val="1"/>
                <w:bCs w:val="1"/>
                <w:i w:val="0"/>
                <w:iCs w:val="0"/>
                <w:caps w:val="0"/>
                <w:smallCaps w:val="0"/>
                <w:color w:val="000000" w:themeColor="text1" w:themeTint="FF" w:themeShade="FF"/>
                <w:sz w:val="18"/>
                <w:szCs w:val="18"/>
              </w:rPr>
              <w:t>Windows</w:t>
            </w:r>
          </w:p>
        </w:tc>
        <w:tc>
          <w:tcPr>
            <w:tcW w:w="2080" w:type="dxa"/>
            <w:shd w:val="clear" w:color="auto" w:fill="auto"/>
            <w:tcMar>
              <w:top w:w="0" w:type="dxa"/>
              <w:left w:w="115" w:type="dxa"/>
              <w:bottom w:w="0" w:type="dxa"/>
              <w:right w:w="115" w:type="dxa"/>
            </w:tcMar>
          </w:tcPr>
          <w:p w:rsidR="3821F382" w:rsidP="3821F382" w:rsidRDefault="3821F382" w14:paraId="1FA59075" w14:textId="028FFBBE">
            <w:pPr>
              <w:spacing w:before="0" w:beforeAutospacing="off" w:after="0" w:afterAutospacing="off"/>
            </w:pPr>
            <w:r w:rsidRPr="3821F382" w:rsidR="3821F382">
              <w:rPr>
                <w:rFonts w:ascii="Arial" w:hAnsi="Arial" w:eastAsia="Arial" w:cs="Arial"/>
                <w:b w:val="1"/>
                <w:bCs w:val="1"/>
                <w:i w:val="0"/>
                <w:iCs w:val="0"/>
                <w:caps w:val="0"/>
                <w:smallCaps w:val="0"/>
                <w:color w:val="000000" w:themeColor="text1" w:themeTint="FF" w:themeShade="FF"/>
                <w:sz w:val="18"/>
                <w:szCs w:val="18"/>
              </w:rPr>
              <w:t>Mobile Devices</w:t>
            </w:r>
          </w:p>
        </w:tc>
      </w:tr>
      <w:tr w:rsidRPr="006B4954" w:rsidR="00A325D0" w:rsidTr="3821F382" w14:paraId="167CD0F8" w14:textId="77777777">
        <w:trPr>
          <w:tblHeader/>
        </w:trPr>
        <w:tc>
          <w:tcPr>
            <w:tcW w:w="1520" w:type="dxa"/>
            <w:shd w:val="clear" w:color="auto" w:fill="auto"/>
            <w:tcMar>
              <w:top w:w="0" w:type="dxa"/>
              <w:left w:w="115" w:type="dxa"/>
              <w:bottom w:w="0" w:type="dxa"/>
              <w:right w:w="115" w:type="dxa"/>
            </w:tcMar>
          </w:tcPr>
          <w:p w:rsidR="3821F382" w:rsidP="3821F382" w:rsidRDefault="3821F382" w14:paraId="5FF4E24B" w14:textId="3C096931">
            <w:pPr>
              <w:spacing w:before="0" w:beforeAutospacing="off" w:after="0" w:afterAutospacing="off"/>
            </w:pPr>
            <w:r w:rsidRPr="3821F382" w:rsidR="3821F382">
              <w:rPr>
                <w:rFonts w:ascii="Arial" w:hAnsi="Arial" w:eastAsia="Arial" w:cs="Arial"/>
                <w:b w:val="1"/>
                <w:bCs w:val="1"/>
                <w:i w:val="0"/>
                <w:iCs w:val="0"/>
                <w:caps w:val="0"/>
                <w:smallCaps w:val="0"/>
                <w:color w:val="000000" w:themeColor="text1" w:themeTint="FF" w:themeShade="FF"/>
                <w:sz w:val="18"/>
                <w:szCs w:val="18"/>
              </w:rPr>
              <w:t>Server Side</w:t>
            </w:r>
          </w:p>
        </w:tc>
        <w:tc>
          <w:tcPr>
            <w:tcW w:w="1980" w:type="dxa"/>
            <w:shd w:val="clear" w:color="auto" w:fill="auto"/>
            <w:tcMar>
              <w:top w:w="0" w:type="dxa"/>
              <w:left w:w="115" w:type="dxa"/>
              <w:bottom w:w="0" w:type="dxa"/>
              <w:right w:w="115" w:type="dxa"/>
            </w:tcMar>
          </w:tcPr>
          <w:p w:rsidR="3821F382" w:rsidP="3821F382" w:rsidRDefault="3821F382" w14:paraId="2BB3E6DD" w14:textId="51F6E1B2">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macOS can host a Java web application because it is Unix-based and supports Java, web servers, databases, and common development tools. Its advantages include dependable hardware-software integration, strong security controls, and an environment familiar to teams that already use Apple products. Its weaknesses are higher hardware costs, fewer enterprise hosting choices than Linux, and limited flexibility because macOS is licensed for Apple hardware. Although there is no separate macOS Server product required for a basic web service, using Mac hardware at production scale would be less cost-effective than Linux cloud or commodity-server deployments.</w:t>
            </w:r>
          </w:p>
        </w:tc>
        <w:tc>
          <w:tcPr>
            <w:tcW w:w="1890" w:type="dxa"/>
            <w:shd w:val="clear" w:color="auto" w:fill="auto"/>
            <w:tcMar>
              <w:top w:w="0" w:type="dxa"/>
              <w:left w:w="115" w:type="dxa"/>
              <w:bottom w:w="0" w:type="dxa"/>
              <w:right w:w="115" w:type="dxa"/>
            </w:tcMar>
          </w:tcPr>
          <w:p w:rsidR="3821F382" w:rsidP="3821F382" w:rsidRDefault="3821F382" w14:paraId="3866B652" w14:textId="510953AE">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Linux is the strongest server-side option for Draw It or Lose It. It is stable, efficient, scalable, and broadly supported by cloud providers, Java runtimes, containers, web servers, and database systems. Most Linux distributions can be used without an operating-system license fee, which keeps startup and scaling costs low; optional enterprise support subscriptions add cost only when the client wants vendor-backed support. Linux also supports automation, load balancing, clustering, and rapid creation of additional server instances. Its main weakness is that administration often requires stronger command-line and Linux expertise than a desktop-oriented platform.</w:t>
            </w:r>
          </w:p>
        </w:tc>
        <w:tc>
          <w:tcPr>
            <w:tcW w:w="1890" w:type="dxa"/>
            <w:shd w:val="clear" w:color="auto" w:fill="auto"/>
            <w:tcMar>
              <w:top w:w="0" w:type="dxa"/>
              <w:left w:w="115" w:type="dxa"/>
              <w:bottom w:w="0" w:type="dxa"/>
              <w:right w:w="115" w:type="dxa"/>
            </w:tcMar>
          </w:tcPr>
          <w:p w:rsidR="3821F382" w:rsidP="3821F382" w:rsidRDefault="3821F382" w14:paraId="196D0051" w14:textId="4D3B27B7">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Windows Server can host Java web applications and provides mature administration tools, Active Directory integration, PowerShell automation, virtualization, and strong commercial support. It is attractive when the organization already uses Microsoft infrastructure and employs Windows administrators. The disadvantages are higher licensing costs and more resource overhead than a minimal Linux installation. Current Windows Server editions use core-based licensing and may also require Client Access Licenses, so expanding to many servers or users can increase the total cost compared with an open-source Linux server.</w:t>
            </w:r>
          </w:p>
        </w:tc>
        <w:tc>
          <w:tcPr>
            <w:tcW w:w="2080" w:type="dxa"/>
            <w:shd w:val="clear" w:color="auto" w:fill="auto"/>
            <w:tcMar>
              <w:top w:w="0" w:type="dxa"/>
              <w:left w:w="115" w:type="dxa"/>
              <w:bottom w:w="0" w:type="dxa"/>
              <w:right w:w="115" w:type="dxa"/>
            </w:tcMar>
          </w:tcPr>
          <w:p w:rsidR="3821F382" w:rsidP="3821F382" w:rsidRDefault="3821F382" w14:paraId="78C8CC0A" w14:textId="638C168A">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iOS and Android devices should not be used as production servers for a game intended to support thousands of players. Mobile systems limit background processing, restrict server services, depend on batteries and wireless connections, and may suspend applications when they are not active. They are therefore unsuitable for continuous hosting, high availability, centralized data storage, or horizontal scaling. Mobile devices are appropriate as clients that connect to a dedicated server through HTTPS, but the server workload should remain in a data center or cloud environment.</w:t>
            </w:r>
          </w:p>
        </w:tc>
      </w:tr>
      <w:tr w:rsidRPr="006B4954" w:rsidR="00A325D0" w:rsidTr="3821F382" w14:paraId="2419AEA0" w14:textId="77777777">
        <w:trPr>
          <w:tblHeader/>
        </w:trPr>
        <w:tc>
          <w:tcPr>
            <w:tcW w:w="1520" w:type="dxa"/>
            <w:shd w:val="clear" w:color="auto" w:fill="auto"/>
            <w:tcMar>
              <w:top w:w="0" w:type="dxa"/>
              <w:left w:w="115" w:type="dxa"/>
              <w:bottom w:w="0" w:type="dxa"/>
              <w:right w:w="115" w:type="dxa"/>
            </w:tcMar>
          </w:tcPr>
          <w:p w:rsidR="3821F382" w:rsidP="3821F382" w:rsidRDefault="3821F382" w14:paraId="10FD8651" w14:textId="6F41C056">
            <w:pPr>
              <w:spacing w:before="0" w:beforeAutospacing="off" w:after="0" w:afterAutospacing="off"/>
            </w:pPr>
            <w:r w:rsidRPr="3821F382" w:rsidR="3821F382">
              <w:rPr>
                <w:rFonts w:ascii="Arial" w:hAnsi="Arial" w:eastAsia="Arial" w:cs="Arial"/>
                <w:b w:val="1"/>
                <w:bCs w:val="1"/>
                <w:i w:val="0"/>
                <w:iCs w:val="0"/>
                <w:caps w:val="0"/>
                <w:smallCaps w:val="0"/>
                <w:color w:val="000000" w:themeColor="text1" w:themeTint="FF" w:themeShade="FF"/>
                <w:sz w:val="18"/>
                <w:szCs w:val="18"/>
              </w:rPr>
              <w:t>Client Side</w:t>
            </w:r>
          </w:p>
        </w:tc>
        <w:tc>
          <w:tcPr>
            <w:tcW w:w="1980" w:type="dxa"/>
            <w:shd w:val="clear" w:color="auto" w:fill="auto"/>
            <w:tcMar>
              <w:top w:w="0" w:type="dxa"/>
              <w:left w:w="115" w:type="dxa"/>
              <w:bottom w:w="0" w:type="dxa"/>
              <w:right w:w="115" w:type="dxa"/>
            </w:tcMar>
          </w:tcPr>
          <w:p w:rsidR="3821F382" w:rsidP="3821F382" w:rsidRDefault="3821F382" w14:paraId="539D88D7" w14:textId="236ACFE3">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Mac users can access the game through a modern browser such as Safari, Chrome, or Firefox, so a separate native macOS application is unnecessary. The development team must use standards-based HTML, CSS, and JavaScript, create a responsive layout, and test browser behavior, screen sizes, keyboard input, audio, timers, and image rendering. Supporting a browser client lowers long-term cost because one shared codebase serves several operating systems. However, the team still needs access to Mac hardware for reliable Safari testing and must account for browser-specific differences.</w:t>
            </w:r>
          </w:p>
        </w:tc>
        <w:tc>
          <w:tcPr>
            <w:tcW w:w="1890" w:type="dxa"/>
            <w:shd w:val="clear" w:color="auto" w:fill="auto"/>
            <w:tcMar>
              <w:top w:w="0" w:type="dxa"/>
              <w:left w:w="115" w:type="dxa"/>
              <w:bottom w:w="0" w:type="dxa"/>
              <w:right w:w="115" w:type="dxa"/>
            </w:tcMar>
          </w:tcPr>
          <w:p w:rsidR="3821F382" w:rsidP="3821F382" w:rsidRDefault="3821F382" w14:paraId="0BB1CBCB" w14:textId="7567CCD3">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Linux desktop users can run the responsive client in current versions of Chrome or Firefox. The shared browser-based interface avoids the time and cost of creating a Linux-specific application, but testing should cover major browser engines, common display scaling settings, and representative Linux distributions. Because Linux desktop configurations vary, the team should avoid platform-specific fonts, file paths, and browser assumptions. Automated browser testing can reduce the amount of repeated manual work, although developers still need web-testing and accessibility expertise.</w:t>
            </w:r>
          </w:p>
        </w:tc>
        <w:tc>
          <w:tcPr>
            <w:tcW w:w="1890" w:type="dxa"/>
            <w:shd w:val="clear" w:color="auto" w:fill="auto"/>
            <w:tcMar>
              <w:top w:w="0" w:type="dxa"/>
              <w:left w:w="115" w:type="dxa"/>
              <w:bottom w:w="0" w:type="dxa"/>
              <w:right w:w="115" w:type="dxa"/>
            </w:tcMar>
          </w:tcPr>
          <w:p w:rsidR="3821F382" w:rsidP="3821F382" w:rsidRDefault="3821F382" w14:paraId="4671FE29" w14:textId="093BCBD6">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Windows users can access the application through Edge, Chrome, or Firefox. Windows is likely to represent a large portion of the desktop audience, so testing should include common screen sizes, high-DPI scaling, keyboard and mouse interaction, and multiple browser versions. A responsive web application eliminates the cost of maintaining a Windows-only desktop client. The main development cost is broad browser testing and quality assurance rather than a separate Windows codebase. The team should use standards-compliant APIs and avoid browser-specific features unless a tested fallback is available.</w:t>
            </w:r>
          </w:p>
        </w:tc>
        <w:tc>
          <w:tcPr>
            <w:tcW w:w="2080" w:type="dxa"/>
            <w:shd w:val="clear" w:color="auto" w:fill="auto"/>
            <w:tcMar>
              <w:top w:w="0" w:type="dxa"/>
              <w:left w:w="115" w:type="dxa"/>
              <w:bottom w:w="0" w:type="dxa"/>
              <w:right w:w="115" w:type="dxa"/>
            </w:tcMar>
          </w:tcPr>
          <w:p w:rsidR="3821F382" w:rsidP="3821F382" w:rsidRDefault="3821F382" w14:paraId="76423D35" w14:textId="47E10A7E">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The mobile client must support both iOS and Android browsers through a responsive HTML interface. Development must account for touch input, small screens, portrait and landscape orientation, virtual keyboards, variable network quality, device performance, and accessibility. The team should use flexible layouts, media queries, optimized images, and progressive enhancement, then test on physical devices as well as emulators. A single web codebase reduces cost and avoids separate native iOS and Android teams, but mobile testing adds time and may require specialists who understand Safari, Chrome, responsive design, and mobile usability.</w:t>
            </w:r>
          </w:p>
        </w:tc>
      </w:tr>
      <w:tr w:rsidRPr="006B4954" w:rsidR="00A325D0" w:rsidTr="3821F382" w14:paraId="4C2B3BD4" w14:textId="77777777">
        <w:trPr>
          <w:tblHeader/>
        </w:trPr>
        <w:tc>
          <w:tcPr>
            <w:tcW w:w="1520" w:type="dxa"/>
            <w:shd w:val="clear" w:color="auto" w:fill="auto"/>
            <w:tcMar>
              <w:top w:w="0" w:type="dxa"/>
              <w:left w:w="115" w:type="dxa"/>
              <w:bottom w:w="0" w:type="dxa"/>
              <w:right w:w="115" w:type="dxa"/>
            </w:tcMar>
          </w:tcPr>
          <w:p w:rsidR="3821F382" w:rsidP="3821F382" w:rsidRDefault="3821F382" w14:paraId="1C476270" w14:textId="2363322F">
            <w:pPr>
              <w:spacing w:before="0" w:beforeAutospacing="off" w:after="0" w:afterAutospacing="off"/>
            </w:pPr>
            <w:r w:rsidRPr="3821F382" w:rsidR="3821F382">
              <w:rPr>
                <w:rFonts w:ascii="Arial" w:hAnsi="Arial" w:eastAsia="Arial" w:cs="Arial"/>
                <w:b w:val="1"/>
                <w:bCs w:val="1"/>
                <w:i w:val="0"/>
                <w:iCs w:val="0"/>
                <w:caps w:val="0"/>
                <w:smallCaps w:val="0"/>
                <w:color w:val="000000" w:themeColor="text1" w:themeTint="FF" w:themeShade="FF"/>
                <w:sz w:val="18"/>
                <w:szCs w:val="18"/>
              </w:rPr>
              <w:t>Development Tools</w:t>
            </w:r>
          </w:p>
        </w:tc>
        <w:tc>
          <w:tcPr>
            <w:tcW w:w="1980" w:type="dxa"/>
            <w:shd w:val="clear" w:color="auto" w:fill="auto"/>
            <w:tcMar>
              <w:top w:w="0" w:type="dxa"/>
              <w:left w:w="115" w:type="dxa"/>
              <w:bottom w:w="0" w:type="dxa"/>
              <w:right w:w="115" w:type="dxa"/>
            </w:tcMar>
          </w:tcPr>
          <w:p w:rsidR="3821F382" w:rsidP="3821F382" w:rsidRDefault="3821F382" w14:paraId="22B09964" w14:textId="4A4F4B01">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A Mac development environment can use Java, Spring Boot, Maven or Gradle, HTML, CSS, JavaScript, React or another front-end framework, Git, PostgreSQL, Docker, Eclipse, IntelliJ IDEA, and Visual Studio Code. Xcode and Safari Web Inspector are useful for testing Apple browser behavior and iOS simulators. Many tools have free editions, but Apple hardware is comparatively expensive and some commercial IDE editions require paid licenses. An Apple Developer Program membership is only necessary if the team later distributes a native App Store application; the responsive browser version does not require App Store distribution.</w:t>
            </w:r>
          </w:p>
        </w:tc>
        <w:tc>
          <w:tcPr>
            <w:tcW w:w="1890" w:type="dxa"/>
            <w:shd w:val="clear" w:color="auto" w:fill="auto"/>
            <w:tcMar>
              <w:top w:w="0" w:type="dxa"/>
              <w:left w:w="115" w:type="dxa"/>
              <w:bottom w:w="0" w:type="dxa"/>
              <w:right w:w="115" w:type="dxa"/>
            </w:tcMar>
          </w:tcPr>
          <w:p w:rsidR="3821F382" w:rsidP="3821F382" w:rsidRDefault="3821F382" w14:paraId="266CA99F" w14:textId="78627E6A">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Linux supports the complete server toolchain: Java, Spring Boot, Maven or Gradle, Git, PostgreSQL, Nginx or Apache, Docker or Podman, CI/CD systems, Eclipse, IntelliJ IDEA, and Visual Studio Code. Most of these tools and the operating system are open source and have no mandatory license fee. Linux is also well suited to scripting, automated builds, containers, and deployment pipelines. The team may need developers or operations personnel with Linux administration, shell scripting, security-hardening, and cloud-deployment expertise, but a separate application-development team is not required.</w:t>
            </w:r>
          </w:p>
        </w:tc>
        <w:tc>
          <w:tcPr>
            <w:tcW w:w="1890" w:type="dxa"/>
            <w:shd w:val="clear" w:color="auto" w:fill="auto"/>
            <w:tcMar>
              <w:top w:w="0" w:type="dxa"/>
              <w:left w:w="115" w:type="dxa"/>
              <w:bottom w:w="0" w:type="dxa"/>
              <w:right w:w="115" w:type="dxa"/>
            </w:tcMar>
          </w:tcPr>
          <w:p w:rsidR="3821F382" w:rsidP="3821F382" w:rsidRDefault="3821F382" w14:paraId="394BFC40" w14:textId="59C2DC2B">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Windows development can use Java, Spring Boot, Maven or Gradle, Git, PostgreSQL, Eclipse, IntelliJ IDEA, Visual Studio Code, PowerShell, Docker Desktop, and built-in browser developer tools. Free editions are available for most required tools, while commercial IDEs, Windows licenses, Windows Server, and some enterprise services can add costs. Windows is familiar to many developers and works well for local development, but the team should use environment-independent build scripts and containers so code behaves consistently when deployed to Linux.</w:t>
            </w:r>
          </w:p>
        </w:tc>
        <w:tc>
          <w:tcPr>
            <w:tcW w:w="2080" w:type="dxa"/>
            <w:shd w:val="clear" w:color="auto" w:fill="auto"/>
            <w:tcMar>
              <w:top w:w="0" w:type="dxa"/>
              <w:left w:w="115" w:type="dxa"/>
              <w:bottom w:w="0" w:type="dxa"/>
              <w:right w:w="115" w:type="dxa"/>
            </w:tcMar>
          </w:tcPr>
          <w:p w:rsidR="3821F382" w:rsidP="3821F382" w:rsidRDefault="3821F382" w14:paraId="0736448B" w14:textId="167AB836">
            <w:pPr>
              <w:spacing w:before="0" w:beforeAutospacing="off" w:after="20" w:afterAutospacing="off"/>
              <w:rPr>
                <w:rFonts w:ascii="Calibri" w:hAnsi="Calibri" w:eastAsia="Calibri" w:cs="Calibri"/>
                <w:b w:val="0"/>
                <w:bCs w:val="0"/>
                <w:i w:val="0"/>
                <w:iCs w:val="0"/>
                <w:caps w:val="0"/>
                <w:smallCaps w:val="0"/>
                <w:color w:val="000000" w:themeColor="text1" w:themeTint="FF" w:themeShade="FF"/>
                <w:sz w:val="18"/>
                <w:szCs w:val="18"/>
              </w:rPr>
            </w:pPr>
            <w:r w:rsidRPr="3821F382" w:rsidR="3821F382">
              <w:rPr>
                <w:rFonts w:ascii="Calibri" w:hAnsi="Calibri" w:eastAsia="Calibri" w:cs="Calibri"/>
                <w:b w:val="0"/>
                <w:bCs w:val="0"/>
                <w:i w:val="0"/>
                <w:iCs w:val="0"/>
                <w:caps w:val="0"/>
                <w:smallCaps w:val="0"/>
                <w:color w:val="000000" w:themeColor="text1" w:themeTint="FF" w:themeShade="FF"/>
                <w:sz w:val="18"/>
                <w:szCs w:val="18"/>
              </w:rPr>
              <w:t>Mobile web development uses the same HTML, CSS, JavaScript, API, and front-end framework tools as desktop web development. Chrome DevTools, responsive-design modes, Android emulators, Safari Web Inspector, iOS simulators, automated browser services, and physical phones and tablets are needed for testing. Most tools are free, but device labs, cloud testing services, Apple hardware, and optional commercial tools can add cost. Separate native Android and iOS teams are not required for this project, but the shared team should include responsive-design, accessibility, cross-browser testing, network-performance, and mobile user-experience skills.</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3821F382" w:rsidRDefault="00730BFB" w14:paraId="3071B95A" w14:textId="557CAF80">
      <w:pPr>
        <w:pStyle w:val="List"/>
        <w:numPr>
          <w:ilvl w:val="0"/>
          <w:numId w:val="0"/>
        </w:numPr>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821F382" w:rsidR="79509FB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1. Operating Platform: </w:t>
      </w:r>
      <w:r w:rsidRPr="3821F382" w:rsidR="79509FBB">
        <w:rPr>
          <w:rFonts w:ascii="Calibri" w:hAnsi="Calibri" w:eastAsia="Calibri" w:cs="Calibri"/>
          <w:b w:val="0"/>
          <w:bCs w:val="0"/>
          <w:i w:val="0"/>
          <w:iCs w:val="0"/>
          <w:caps w:val="0"/>
          <w:smallCaps w:val="0"/>
          <w:noProof w:val="0"/>
          <w:color w:val="000000" w:themeColor="text1" w:themeTint="FF" w:themeShade="FF"/>
          <w:sz w:val="22"/>
          <w:szCs w:val="22"/>
          <w:lang w:val="en-US"/>
        </w:rPr>
        <w:t>Linux is the recommended production server platform for Draw It or Lose It. A Linux server provides a stable and scalable environment for hosting the Java-based web application while avoiding the licensing costs associated with a commercial server operating system. The game can be delivered as a responsive web application so players can connect through modern browsers on Windows, macOS, Linux, Android, and iOS. This approach allows The Gaming Room to support multiple computing environments without maintaining a separate native version of the game for every platform.</w:t>
      </w:r>
    </w:p>
    <w:p w:rsidRPr="006B4954" w:rsidR="00A325D0" w:rsidP="3821F382" w:rsidRDefault="00730BFB" w14:paraId="43311AD1" w14:textId="63EEAA29">
      <w:pPr>
        <w:pStyle w:val="List"/>
        <w:numPr>
          <w:ilvl w:val="0"/>
          <w:numId w:val="0"/>
        </w:numPr>
        <w:shd w:val="clear" w:color="auto" w:fill="FFFFFF" w:themeFill="background1"/>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821F382" w:rsidR="79509FB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2. Operating Systems Architectures: </w:t>
      </w:r>
      <w:r w:rsidRPr="3821F382" w:rsidR="79509FBB">
        <w:rPr>
          <w:rFonts w:ascii="Calibri" w:hAnsi="Calibri" w:eastAsia="Calibri" w:cs="Calibri"/>
          <w:b w:val="0"/>
          <w:bCs w:val="0"/>
          <w:i w:val="0"/>
          <w:iCs w:val="0"/>
          <w:caps w:val="0"/>
          <w:smallCaps w:val="0"/>
          <w:noProof w:val="0"/>
          <w:color w:val="000000" w:themeColor="text1" w:themeTint="FF" w:themeShade="FF"/>
          <w:sz w:val="22"/>
          <w:szCs w:val="22"/>
          <w:lang w:val="en-US"/>
        </w:rPr>
        <w:t>The Gaming Room should use a 64-bit Linux server architecture deployed through virtual machines or containers in a cloud environment. Linux supports multiuser operation, preemptive multitasking, protected memory, process isolation, networking, and server automation. The application should also use a layered architecture that separates the browser-based client, Java application services, and database. Separating these components makes it easier to scale the application as the number of players increases and allows individual components to be maintained or updated without redesigning the entire system.</w:t>
      </w:r>
    </w:p>
    <w:p w:rsidRPr="006B4954" w:rsidR="00A325D0" w:rsidP="3821F382" w:rsidRDefault="00730BFB" w14:paraId="0E4CC20E" w14:textId="42D3F1A8">
      <w:pPr>
        <w:pStyle w:val="List"/>
        <w:numPr>
          <w:ilvl w:val="0"/>
          <w:numId w:val="0"/>
        </w:numPr>
        <w:shd w:val="clear" w:color="auto" w:fill="FFFFFF" w:themeFill="background1"/>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821F382" w:rsidR="79509FB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3. Storage Management: </w:t>
      </w:r>
      <w:r w:rsidRPr="3821F382" w:rsidR="79509FBB">
        <w:rPr>
          <w:rFonts w:ascii="Calibri" w:hAnsi="Calibri" w:eastAsia="Calibri" w:cs="Calibri"/>
          <w:b w:val="0"/>
          <w:bCs w:val="0"/>
          <w:i w:val="0"/>
          <w:iCs w:val="0"/>
          <w:caps w:val="0"/>
          <w:smallCaps w:val="0"/>
          <w:noProof w:val="0"/>
          <w:color w:val="000000" w:themeColor="text1" w:themeTint="FF" w:themeShade="FF"/>
          <w:sz w:val="22"/>
          <w:szCs w:val="22"/>
          <w:lang w:val="en-US"/>
        </w:rPr>
        <w:t>A relational database such as PostgreSQL is appropriate for persistent game information, including user accounts, games, teams, players, scores, and other records that have defined relationships. The large collection of stock drawings should be stored separately in object storage because image files can consume considerably more storage than normal database records. Frequently requested images can be delivered through a content delivery network to reduce load on the application server and improve response times for geographically distributed users. Linux file permissions, database backups, replication, retention policies, and tested restore procedures should be used to protect stored information from loss or unauthorized access.</w:t>
      </w:r>
    </w:p>
    <w:p w:rsidRPr="006B4954" w:rsidR="00A325D0" w:rsidP="3821F382" w:rsidRDefault="00730BFB" w14:paraId="44F4B40E" w14:textId="486320EC">
      <w:pPr>
        <w:pStyle w:val="List"/>
        <w:numPr>
          <w:ilvl w:val="0"/>
          <w:numId w:val="0"/>
        </w:numPr>
        <w:shd w:val="clear" w:color="auto" w:fill="FFFFFF" w:themeFill="background1"/>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821F382" w:rsidR="79509FB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4. Memory Management: </w:t>
      </w:r>
      <w:r w:rsidRPr="3821F382" w:rsidR="79509FBB">
        <w:rPr>
          <w:rFonts w:ascii="Calibri" w:hAnsi="Calibri" w:eastAsia="Calibri" w:cs="Calibri"/>
          <w:b w:val="0"/>
          <w:bCs w:val="0"/>
          <w:i w:val="0"/>
          <w:iCs w:val="0"/>
          <w:caps w:val="0"/>
          <w:smallCaps w:val="0"/>
          <w:noProof w:val="0"/>
          <w:color w:val="000000" w:themeColor="text1" w:themeTint="FF" w:themeShade="FF"/>
          <w:sz w:val="22"/>
          <w:szCs w:val="22"/>
          <w:lang w:val="en-US"/>
        </w:rPr>
        <w:t>Linux manages memory through virtual memory, paging, protected address spaces, and process isolation. These techniques allow the operating system to allocate memory to the Draw It or Lose It server while preventing one process from directly accessing another process's memory. Because the application is written in Java, the Java Virtual Machine also manages heap memory and uses garbage collection to reclaim objects that are no longer needed. The application should remove completed games and inactive sessions when appropriate, limit cached data, monitor heap usage, and configure suitable JVM memory limits. These practices are especially important because the GameService singleton remains available throughout the application's execution and should not retain unnecessary objects indefinitely.</w:t>
      </w:r>
    </w:p>
    <w:p w:rsidRPr="006B4954" w:rsidR="00A325D0" w:rsidP="3821F382" w:rsidRDefault="00730BFB" w14:paraId="7901DF1C" w14:textId="3C51C69C">
      <w:pPr>
        <w:pStyle w:val="List"/>
        <w:numPr>
          <w:ilvl w:val="0"/>
          <w:numId w:val="0"/>
        </w:numPr>
        <w:shd w:val="clear" w:color="auto" w:fill="FFFFFF" w:themeFill="background1"/>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821F382" w:rsidR="79509FB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5. Distributed Systems and Networks: </w:t>
      </w:r>
      <w:r w:rsidRPr="3821F382" w:rsidR="79509FBB">
        <w:rPr>
          <w:rFonts w:ascii="Calibri" w:hAnsi="Calibri" w:eastAsia="Calibri" w:cs="Calibri"/>
          <w:b w:val="0"/>
          <w:bCs w:val="0"/>
          <w:i w:val="0"/>
          <w:iCs w:val="0"/>
          <w:caps w:val="0"/>
          <w:smallCaps w:val="0"/>
          <w:noProof w:val="0"/>
          <w:color w:val="000000" w:themeColor="text1" w:themeTint="FF" w:themeShade="FF"/>
          <w:sz w:val="22"/>
          <w:szCs w:val="22"/>
          <w:lang w:val="en-US"/>
        </w:rPr>
        <w:t>Draw It or Lose It should operate as a distributed web application in which client devices communicate with centralized application services over the internet. Clients can use HTTPS-based APIs for normal requests, while WebSocket connections can provide near-real-time updates for timers, drawing progress, guesses, and scores. The server should remain the authoritative source for game state and timing so players on different devices receive consistent information. Load balancing can distribute requests across multiple application instances as demand grows, while shared persistent storage allows those instances to access the same game data. Health checks, retry policies, graceful reconnection, and monitoring should be used to reduce the effects of temporary network failures. Dependencies such as the database, authentication service, and image storage must also be monitored because an outage in one component can affect active games.</w:t>
      </w:r>
    </w:p>
    <w:p w:rsidRPr="006B4954" w:rsidR="00A325D0" w:rsidP="3821F382" w:rsidRDefault="00730BFB" w14:paraId="30D85B9D" w14:textId="05AC1B79">
      <w:pPr>
        <w:pStyle w:val="List"/>
        <w:numPr>
          <w:ilvl w:val="0"/>
          <w:numId w:val="0"/>
        </w:numPr>
        <w:shd w:val="clear" w:color="auto" w:fill="FFFFFF" w:themeFill="background1"/>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821F382" w:rsidR="79509FBB">
        <w:rPr>
          <w:rFonts w:ascii="Calibri" w:hAnsi="Calibri" w:eastAsia="Calibri" w:cs="Calibri"/>
          <w:b w:val="1"/>
          <w:bCs w:val="1"/>
          <w:i w:val="0"/>
          <w:iCs w:val="0"/>
          <w:caps w:val="0"/>
          <w:smallCaps w:val="0"/>
          <w:noProof w:val="0"/>
          <w:color w:val="000000" w:themeColor="text1" w:themeTint="FF" w:themeShade="FF"/>
          <w:sz w:val="22"/>
          <w:szCs w:val="22"/>
          <w:lang w:val="en-US"/>
        </w:rPr>
        <w:t xml:space="preserve">6. Security: </w:t>
      </w:r>
      <w:r w:rsidRPr="3821F382" w:rsidR="79509FBB">
        <w:rPr>
          <w:rFonts w:ascii="Calibri" w:hAnsi="Calibri" w:eastAsia="Calibri" w:cs="Calibri"/>
          <w:b w:val="0"/>
          <w:bCs w:val="0"/>
          <w:i w:val="0"/>
          <w:iCs w:val="0"/>
          <w:caps w:val="0"/>
          <w:smallCaps w:val="0"/>
          <w:noProof w:val="0"/>
          <w:color w:val="000000" w:themeColor="text1" w:themeTint="FF" w:themeShade="FF"/>
          <w:sz w:val="22"/>
          <w:szCs w:val="22"/>
          <w:lang w:val="en-US"/>
        </w:rPr>
        <w:t>User information should be protected both while it travels across the network and while it is stored. All client-server communication should use HTTPS with TLS encryption, and sensitive stored information should use encryption at rest where appropriate. Passwords should never be stored as plain text; they should be protected with a strong salted password-hashing algorithm. The server should validate user input, use secure session or authentication tokens with expiration, and enforce authorization so users can perform only actions allowed for their accounts and games. Linux user and file permissions should follow the principle of least privilege, and application and database accounts should receive only the access they require. The Gaming Room should also use secure secrets management, dependency and operating-system patching, rate limiting, audit logging, backups, and regular vulnerability testing.</w:t>
      </w:r>
    </w:p>
    <w:p w:rsidRPr="006B4954" w:rsidR="00A325D0" w:rsidP="3821F382" w:rsidRDefault="00730BFB" w14:paraId="2B90FC64" w14:textId="700B6CC9">
      <w:pPr>
        <w:pStyle w:val="List"/>
        <w:numPr>
          <w:ilvl w:val="0"/>
          <w:numId w:val="0"/>
        </w:numPr>
        <w:ind w:left="720"/>
        <w:rPr>
          <w:noProof w:val="0"/>
          <w:lang w:val="en-US"/>
        </w:rPr>
      </w:pPr>
      <w:r w:rsidRPr="3821F382" w:rsidR="68CDF69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include encryption at rest, secure </w:t>
      </w:r>
      <w:r w:rsidRPr="3821F382" w:rsidR="68CDF69D">
        <w:rPr>
          <w:rFonts w:ascii="Calibri" w:hAnsi="Calibri" w:eastAsia="Calibri" w:cs="Calibri"/>
          <w:b w:val="0"/>
          <w:bCs w:val="0"/>
          <w:i w:val="0"/>
          <w:iCs w:val="0"/>
          <w:caps w:val="0"/>
          <w:smallCaps w:val="0"/>
          <w:noProof w:val="0"/>
          <w:color w:val="000000" w:themeColor="text1" w:themeTint="FF" w:themeShade="FF"/>
          <w:sz w:val="22"/>
          <w:szCs w:val="22"/>
          <w:lang w:val="en-US"/>
        </w:rPr>
        <w:t>secrets</w:t>
      </w:r>
      <w:r w:rsidRPr="3821F382" w:rsidR="68CDF69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management, dependency patching, rate limiting, audit logging, backups, and regular vulnerability testing.</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4193972"/>
    <w:rsid w:val="094B0C52"/>
    <w:rsid w:val="0BEEC020"/>
    <w:rsid w:val="12659BF1"/>
    <w:rsid w:val="14F2FB69"/>
    <w:rsid w:val="15E0D854"/>
    <w:rsid w:val="16D224F0"/>
    <w:rsid w:val="1999E83F"/>
    <w:rsid w:val="1CCF15BC"/>
    <w:rsid w:val="24BEE36A"/>
    <w:rsid w:val="2A7FE469"/>
    <w:rsid w:val="2B450219"/>
    <w:rsid w:val="2D466853"/>
    <w:rsid w:val="2EB9D4E1"/>
    <w:rsid w:val="32C2E8A3"/>
    <w:rsid w:val="33D4E362"/>
    <w:rsid w:val="37A494BE"/>
    <w:rsid w:val="3821F382"/>
    <w:rsid w:val="3A51BF78"/>
    <w:rsid w:val="3ABA330B"/>
    <w:rsid w:val="3DD828CF"/>
    <w:rsid w:val="415557FB"/>
    <w:rsid w:val="418119F4"/>
    <w:rsid w:val="44F2A8B6"/>
    <w:rsid w:val="461A2B10"/>
    <w:rsid w:val="47D366D7"/>
    <w:rsid w:val="4925A156"/>
    <w:rsid w:val="51A71A03"/>
    <w:rsid w:val="582F8870"/>
    <w:rsid w:val="595FE4C5"/>
    <w:rsid w:val="59AF56C0"/>
    <w:rsid w:val="59ECA30F"/>
    <w:rsid w:val="5D07C640"/>
    <w:rsid w:val="5FC1AB93"/>
    <w:rsid w:val="62656833"/>
    <w:rsid w:val="6677E560"/>
    <w:rsid w:val="6783FD15"/>
    <w:rsid w:val="68CDF69D"/>
    <w:rsid w:val="6AA566EE"/>
    <w:rsid w:val="6C5E9D27"/>
    <w:rsid w:val="73FBA07E"/>
    <w:rsid w:val="75B1863F"/>
    <w:rsid w:val="76ABC1C4"/>
    <w:rsid w:val="76D50B9A"/>
    <w:rsid w:val="78A7933D"/>
    <w:rsid w:val="79509FB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Comment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Disen, Louis</lastModifiedBy>
  <revision>8</revision>
  <dcterms:created xsi:type="dcterms:W3CDTF">2022-09-26T13:33:00.0000000Z</dcterms:created>
  <dcterms:modified xsi:type="dcterms:W3CDTF">2026-08-20T15:17:04.2332333Z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