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9D" w:rsidRPr="0048079D" w:rsidRDefault="0048079D" w:rsidP="0048079D">
      <w:pPr>
        <w:rPr>
          <w:rFonts w:ascii="Segoe UI" w:hAnsi="Segoe UI" w:cs="Segoe UI"/>
          <w:sz w:val="24"/>
          <w:szCs w:val="24"/>
        </w:rPr>
      </w:pPr>
      <w:r w:rsidRPr="0048079D">
        <w:rPr>
          <w:rFonts w:ascii="Segoe UI" w:hAnsi="Segoe UI" w:cs="Segoe UI"/>
          <w:sz w:val="24"/>
          <w:szCs w:val="24"/>
        </w:rPr>
        <w:t>The paper models the spread of information by looking at the take-up of microfinance in 75 rural villages</w:t>
      </w:r>
      <w:r w:rsidR="00086030">
        <w:rPr>
          <w:rFonts w:ascii="Segoe UI" w:hAnsi="Segoe UI" w:cs="Segoe UI"/>
          <w:sz w:val="24"/>
          <w:szCs w:val="24"/>
        </w:rPr>
        <w:t>, with no exposure to microfinance institutions,</w:t>
      </w:r>
      <w:r w:rsidRPr="0048079D">
        <w:rPr>
          <w:rFonts w:ascii="Segoe UI" w:hAnsi="Segoe UI" w:cs="Segoe UI"/>
          <w:sz w:val="24"/>
          <w:szCs w:val="24"/>
        </w:rPr>
        <w:t xml:space="preserve"> in the south of India</w:t>
      </w:r>
      <w:r w:rsidR="00244DC2">
        <w:rPr>
          <w:rFonts w:ascii="Segoe UI" w:hAnsi="Segoe UI" w:cs="Segoe UI"/>
          <w:sz w:val="24"/>
          <w:szCs w:val="24"/>
        </w:rPr>
        <w:t>, to answer the follow</w:t>
      </w:r>
      <w:r>
        <w:rPr>
          <w:rFonts w:ascii="Segoe UI" w:hAnsi="Segoe UI" w:cs="Segoe UI"/>
          <w:sz w:val="24"/>
          <w:szCs w:val="24"/>
        </w:rPr>
        <w:t>ing question: do</w:t>
      </w:r>
      <w:r w:rsidR="00244DC2">
        <w:rPr>
          <w:rFonts w:ascii="Segoe UI" w:hAnsi="Segoe UI" w:cs="Segoe UI"/>
          <w:sz w:val="24"/>
          <w:szCs w:val="24"/>
        </w:rPr>
        <w:t>es</w:t>
      </w:r>
      <w:r>
        <w:rPr>
          <w:rFonts w:ascii="Segoe UI" w:hAnsi="Segoe UI" w:cs="Segoe UI"/>
          <w:sz w:val="24"/>
          <w:szCs w:val="24"/>
        </w:rPr>
        <w:t xml:space="preserve"> the </w:t>
      </w:r>
      <w:r w:rsidR="00244DC2">
        <w:rPr>
          <w:rFonts w:ascii="Segoe UI" w:hAnsi="Segoe UI" w:cs="Segoe UI"/>
          <w:sz w:val="24"/>
          <w:szCs w:val="24"/>
        </w:rPr>
        <w:t xml:space="preserve">set of ‘leaders’ </w:t>
      </w:r>
      <w:r w:rsidR="008246F1">
        <w:rPr>
          <w:rFonts w:ascii="Segoe UI" w:hAnsi="Segoe UI" w:cs="Segoe UI"/>
          <w:sz w:val="24"/>
          <w:szCs w:val="24"/>
        </w:rPr>
        <w:t>initially</w:t>
      </w:r>
      <w:r w:rsidR="00244DC2">
        <w:rPr>
          <w:rFonts w:ascii="Segoe UI" w:hAnsi="Segoe UI" w:cs="Segoe UI"/>
          <w:sz w:val="24"/>
          <w:szCs w:val="24"/>
        </w:rPr>
        <w:t xml:space="preserve"> informed</w:t>
      </w:r>
      <w:r>
        <w:rPr>
          <w:rFonts w:ascii="Segoe UI" w:hAnsi="Segoe UI" w:cs="Segoe UI"/>
          <w:sz w:val="24"/>
          <w:szCs w:val="24"/>
        </w:rPr>
        <w:t xml:space="preserve"> have an influence on the long-run participation in microfinance? </w:t>
      </w:r>
    </w:p>
    <w:p w:rsidR="0048079D" w:rsidRPr="0048079D" w:rsidRDefault="0048079D" w:rsidP="0048079D">
      <w:pPr>
        <w:rPr>
          <w:rFonts w:ascii="Segoe UI" w:hAnsi="Segoe UI" w:cs="Segoe UI"/>
          <w:b/>
          <w:sz w:val="30"/>
          <w:szCs w:val="30"/>
        </w:rPr>
      </w:pPr>
      <w:r w:rsidRPr="0048079D">
        <w:rPr>
          <w:rFonts w:ascii="Segoe UI" w:hAnsi="Segoe UI" w:cs="Segoe UI"/>
          <w:b/>
          <w:sz w:val="30"/>
          <w:szCs w:val="30"/>
        </w:rPr>
        <w:t>The Model</w:t>
      </w:r>
    </w:p>
    <w:p w:rsidR="00932B14" w:rsidRDefault="0048079D" w:rsidP="0048079D">
      <w:pPr>
        <w:rPr>
          <w:rFonts w:ascii="Segoe UI" w:hAnsi="Segoe UI" w:cs="Segoe UI"/>
          <w:sz w:val="24"/>
          <w:szCs w:val="24"/>
        </w:rPr>
      </w:pPr>
      <w:r w:rsidRPr="0048079D">
        <w:rPr>
          <w:rFonts w:ascii="Segoe UI" w:hAnsi="Segoe UI" w:cs="Segoe UI"/>
          <w:sz w:val="24"/>
          <w:szCs w:val="24"/>
        </w:rPr>
        <w:t xml:space="preserve">The data was collected through a questionnaire that focused on village, household and individual characteristics. This was supported by </w:t>
      </w:r>
      <w:r w:rsidR="001627C0">
        <w:rPr>
          <w:rFonts w:ascii="Segoe UI" w:hAnsi="Segoe UI" w:cs="Segoe UI"/>
          <w:sz w:val="24"/>
          <w:szCs w:val="24"/>
        </w:rPr>
        <w:t>and</w:t>
      </w:r>
      <w:r w:rsidRPr="0048079D">
        <w:rPr>
          <w:rFonts w:ascii="Segoe UI" w:hAnsi="Segoe UI" w:cs="Segoe UI"/>
          <w:sz w:val="24"/>
          <w:szCs w:val="24"/>
        </w:rPr>
        <w:t xml:space="preserve"> matched with regular administrative data on who joined the program. </w:t>
      </w:r>
    </w:p>
    <w:p w:rsidR="0048079D" w:rsidRPr="0048079D" w:rsidRDefault="0048079D" w:rsidP="0048079D">
      <w:pPr>
        <w:rPr>
          <w:rFonts w:ascii="Segoe UI" w:hAnsi="Segoe UI" w:cs="Segoe UI"/>
          <w:sz w:val="24"/>
          <w:szCs w:val="24"/>
        </w:rPr>
      </w:pPr>
      <w:r w:rsidRPr="0048079D">
        <w:rPr>
          <w:rFonts w:ascii="Segoe UI" w:hAnsi="Segoe UI" w:cs="Segoe UI"/>
          <w:sz w:val="24"/>
          <w:szCs w:val="24"/>
        </w:rPr>
        <w:t>The models that were estimated had the following structure:</w:t>
      </w:r>
    </w:p>
    <w:p w:rsidR="0048079D" w:rsidRPr="0048079D" w:rsidRDefault="0048079D" w:rsidP="0048079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8079D">
        <w:rPr>
          <w:rFonts w:ascii="Segoe UI" w:hAnsi="Segoe UI" w:cs="Segoe UI"/>
          <w:sz w:val="24"/>
          <w:szCs w:val="24"/>
        </w:rPr>
        <w:t>The set of initial leaders were informe</w:t>
      </w:r>
      <w:r>
        <w:rPr>
          <w:rFonts w:ascii="Segoe UI" w:hAnsi="Segoe UI" w:cs="Segoe UI"/>
          <w:sz w:val="24"/>
          <w:szCs w:val="24"/>
        </w:rPr>
        <w:t>d and chose whether or not to participate.</w:t>
      </w:r>
    </w:p>
    <w:p w:rsidR="0048079D" w:rsidRPr="0048079D" w:rsidRDefault="0048079D" w:rsidP="0048079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8079D">
        <w:rPr>
          <w:rFonts w:ascii="Segoe UI" w:hAnsi="Segoe UI" w:cs="Segoe UI"/>
          <w:sz w:val="24"/>
          <w:szCs w:val="24"/>
        </w:rPr>
        <w:t>In each time period, households passed informatio</w:t>
      </w:r>
      <w:r w:rsidR="00C04B13">
        <w:rPr>
          <w:rFonts w:ascii="Segoe UI" w:hAnsi="Segoe UI" w:cs="Segoe UI"/>
          <w:sz w:val="24"/>
          <w:szCs w:val="24"/>
        </w:rPr>
        <w:t xml:space="preserve">n on with a certain probability </w:t>
      </w:r>
      <w:r w:rsidRPr="0048079D">
        <w:rPr>
          <w:rFonts w:ascii="Segoe UI" w:hAnsi="Segoe UI" w:cs="Segoe UI"/>
          <w:sz w:val="24"/>
          <w:szCs w:val="24"/>
        </w:rPr>
        <w:t>that varied according to whether the household</w:t>
      </w:r>
      <w:r w:rsidR="009C2862">
        <w:rPr>
          <w:rFonts w:ascii="Segoe UI" w:hAnsi="Segoe UI" w:cs="Segoe UI"/>
          <w:sz w:val="24"/>
          <w:szCs w:val="24"/>
        </w:rPr>
        <w:t xml:space="preserve"> </w:t>
      </w:r>
      <w:r w:rsidRPr="0048079D">
        <w:rPr>
          <w:rFonts w:ascii="Segoe UI" w:hAnsi="Segoe UI" w:cs="Segoe UI"/>
          <w:sz w:val="24"/>
          <w:szCs w:val="24"/>
        </w:rPr>
        <w:t xml:space="preserve"> had chose to participate or not.</w:t>
      </w:r>
    </w:p>
    <w:p w:rsidR="0048079D" w:rsidRDefault="0048079D" w:rsidP="0048079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8079D">
        <w:rPr>
          <w:rFonts w:ascii="Segoe UI" w:hAnsi="Segoe UI" w:cs="Segoe UI"/>
          <w:sz w:val="24"/>
          <w:szCs w:val="24"/>
        </w:rPr>
        <w:t>In each time period, the</w:t>
      </w:r>
      <w:r w:rsidR="009C2862">
        <w:rPr>
          <w:rFonts w:ascii="Segoe UI" w:hAnsi="Segoe UI" w:cs="Segoe UI"/>
          <w:sz w:val="24"/>
          <w:szCs w:val="24"/>
        </w:rPr>
        <w:t xml:space="preserve"> previously</w:t>
      </w:r>
      <w:r w:rsidRPr="0048079D">
        <w:rPr>
          <w:rFonts w:ascii="Segoe UI" w:hAnsi="Segoe UI" w:cs="Segoe UI"/>
          <w:sz w:val="24"/>
          <w:szCs w:val="24"/>
        </w:rPr>
        <w:t xml:space="preserve"> informed households decide whether to participate or not.</w:t>
      </w:r>
    </w:p>
    <w:p w:rsidR="00FA6400" w:rsidRDefault="00FA6400" w:rsidP="00FA640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the baseline “information” model</w:t>
      </w:r>
      <w:r w:rsidR="00315C5C">
        <w:rPr>
          <w:rFonts w:ascii="Segoe UI" w:hAnsi="Segoe UI" w:cs="Segoe UI"/>
          <w:sz w:val="24"/>
          <w:szCs w:val="24"/>
        </w:rPr>
        <w:t xml:space="preserve">, </w:t>
      </w:r>
      <w:r w:rsidR="00315C5C" w:rsidRPr="00086030">
        <w:rPr>
          <w:rFonts w:ascii="Segoe UI" w:hAnsi="Segoe UI" w:cs="Segoe UI"/>
          <w:i/>
          <w:sz w:val="24"/>
          <w:szCs w:val="24"/>
        </w:rPr>
        <w:t>p</w:t>
      </w:r>
      <w:r w:rsidR="00315C5C" w:rsidRPr="00086030">
        <w:rPr>
          <w:rFonts w:ascii="Segoe UI" w:hAnsi="Segoe UI" w:cs="Segoe UI"/>
          <w:i/>
          <w:sz w:val="24"/>
          <w:szCs w:val="24"/>
          <w:vertAlign w:val="subscript"/>
        </w:rPr>
        <w:t>i</w:t>
      </w:r>
      <w:r w:rsidR="007C5863">
        <w:rPr>
          <w:rFonts w:ascii="Segoe UI" w:hAnsi="Segoe UI" w:cs="Segoe UI"/>
          <w:i/>
          <w:sz w:val="24"/>
          <w:szCs w:val="24"/>
          <w:vertAlign w:val="subscript"/>
        </w:rPr>
        <w:t xml:space="preserve"> </w:t>
      </w:r>
      <w:r w:rsidR="002F749A" w:rsidRPr="00086030">
        <w:rPr>
          <w:rFonts w:ascii="Segoe UI" w:hAnsi="Segoe UI" w:cs="Segoe UI"/>
          <w:i/>
          <w:sz w:val="24"/>
          <w:szCs w:val="24"/>
        </w:rPr>
        <w:t>(</w:t>
      </w:r>
      <w:r w:rsidR="002F749A" w:rsidRPr="00086030">
        <w:rPr>
          <w:rFonts w:ascii="Segoe UI" w:hAnsi="Segoe UI" w:cs="Segoe UI"/>
          <w:i/>
          <w:color w:val="000000"/>
          <w:sz w:val="24"/>
          <w:szCs w:val="24"/>
        </w:rPr>
        <w:t>α, β</w:t>
      </w:r>
      <w:r w:rsidRPr="00086030">
        <w:rPr>
          <w:rFonts w:ascii="Segoe UI" w:hAnsi="Segoe UI" w:cs="Segoe UI"/>
          <w:sz w:val="24"/>
          <w:szCs w:val="24"/>
        </w:rPr>
        <w:t>)</w:t>
      </w:r>
      <w:r>
        <w:rPr>
          <w:rFonts w:ascii="Segoe UI" w:hAnsi="Segoe UI" w:cs="Segoe UI"/>
          <w:sz w:val="24"/>
          <w:szCs w:val="24"/>
        </w:rPr>
        <w:t xml:space="preserve"> is given by:</w:t>
      </w:r>
    </w:p>
    <w:p w:rsidR="00FA6400" w:rsidRPr="004D6783" w:rsidRDefault="00FA6400" w:rsidP="00FA6400">
      <w:pPr>
        <w:jc w:val="center"/>
        <w:rPr>
          <w:rFonts w:ascii="Segoe UI" w:hAnsi="Segoe UI" w:cs="Segoe UI"/>
          <w:sz w:val="24"/>
          <w:szCs w:val="24"/>
        </w:rPr>
      </w:pPr>
      <w:r w:rsidRPr="004D6783">
        <w:rPr>
          <w:rFonts w:ascii="Segoe UI" w:hAnsi="Segoe UI" w:cs="Segoe UI"/>
          <w:i/>
          <w:sz w:val="24"/>
          <w:szCs w:val="24"/>
        </w:rPr>
        <w:t>p</w:t>
      </w:r>
      <w:r w:rsidRPr="004D6783">
        <w:rPr>
          <w:rFonts w:ascii="Segoe UI" w:hAnsi="Segoe UI" w:cs="Segoe UI"/>
          <w:i/>
          <w:sz w:val="24"/>
          <w:szCs w:val="24"/>
          <w:vertAlign w:val="subscript"/>
        </w:rPr>
        <w:t>i</w:t>
      </w:r>
      <w:r w:rsidRPr="004D6783">
        <w:rPr>
          <w:rFonts w:ascii="Segoe UI" w:hAnsi="Segoe UI" w:cs="Segoe UI"/>
          <w:i/>
          <w:sz w:val="24"/>
          <w:szCs w:val="24"/>
        </w:rPr>
        <w:t xml:space="preserve"> </w:t>
      </w:r>
      <w:r w:rsidRPr="004D6783">
        <w:rPr>
          <w:rFonts w:ascii="Segoe UI" w:hAnsi="Segoe UI" w:cs="Segoe UI"/>
          <w:sz w:val="24"/>
          <w:szCs w:val="24"/>
        </w:rPr>
        <w:t>= P(</w:t>
      </w:r>
      <w:proofErr w:type="spellStart"/>
      <w:r w:rsidRPr="004D6783">
        <w:rPr>
          <w:rFonts w:ascii="Segoe UI" w:hAnsi="Segoe UI" w:cs="Segoe UI"/>
          <w:sz w:val="24"/>
          <w:szCs w:val="24"/>
        </w:rPr>
        <w:t>participation|X</w:t>
      </w:r>
      <w:r w:rsidRPr="004D6783">
        <w:rPr>
          <w:rFonts w:ascii="Segoe UI" w:hAnsi="Segoe UI" w:cs="Segoe UI"/>
          <w:sz w:val="24"/>
          <w:szCs w:val="24"/>
          <w:vertAlign w:val="subscript"/>
        </w:rPr>
        <w:t>i</w:t>
      </w:r>
      <w:proofErr w:type="spellEnd"/>
      <w:r w:rsidRPr="004D6783">
        <w:rPr>
          <w:rFonts w:ascii="Segoe UI" w:hAnsi="Segoe UI" w:cs="Segoe UI"/>
          <w:sz w:val="24"/>
          <w:szCs w:val="24"/>
        </w:rPr>
        <w:t xml:space="preserve">) = </w:t>
      </w:r>
      <w:r w:rsidR="004D6783" w:rsidRPr="004D6783">
        <w:rPr>
          <w:rFonts w:ascii="Segoe UI" w:hAnsi="Segoe UI" w:cs="Segoe UI"/>
          <w:sz w:val="24"/>
          <w:szCs w:val="24"/>
        </w:rPr>
        <w:t>ꓥ</w:t>
      </w:r>
      <w:r w:rsidR="002F749A" w:rsidRPr="004D6783">
        <w:rPr>
          <w:rFonts w:ascii="Segoe UI" w:hAnsi="Segoe UI" w:cs="Segoe UI"/>
          <w:sz w:val="24"/>
          <w:szCs w:val="24"/>
        </w:rPr>
        <w:t>(</w:t>
      </w:r>
      <w:r w:rsidR="002F749A" w:rsidRPr="004D6783">
        <w:rPr>
          <w:rFonts w:ascii="Segoe UI" w:hAnsi="Segoe UI" w:cs="Segoe UI"/>
          <w:color w:val="000000"/>
          <w:sz w:val="24"/>
          <w:szCs w:val="24"/>
        </w:rPr>
        <w:t xml:space="preserve">α + </w:t>
      </w:r>
      <w:proofErr w:type="spellStart"/>
      <w:r w:rsidR="002F749A" w:rsidRPr="004D6783">
        <w:rPr>
          <w:rFonts w:ascii="Segoe UI" w:hAnsi="Segoe UI" w:cs="Segoe UI"/>
          <w:color w:val="000000"/>
          <w:sz w:val="24"/>
          <w:szCs w:val="24"/>
        </w:rPr>
        <w:t>X</w:t>
      </w:r>
      <w:r w:rsidR="002F749A" w:rsidRPr="004D6783">
        <w:rPr>
          <w:rFonts w:ascii="Segoe UI" w:hAnsi="Segoe UI" w:cs="Segoe UI"/>
          <w:color w:val="000000"/>
          <w:sz w:val="24"/>
          <w:szCs w:val="24"/>
          <w:vertAlign w:val="subscript"/>
        </w:rPr>
        <w:t>i</w:t>
      </w:r>
      <w:r w:rsidR="002F749A" w:rsidRPr="004D6783">
        <w:rPr>
          <w:rFonts w:ascii="Segoe UI" w:hAnsi="Segoe UI" w:cs="Segoe UI"/>
          <w:color w:val="000000"/>
          <w:sz w:val="24"/>
          <w:szCs w:val="24"/>
          <w:vertAlign w:val="superscript"/>
        </w:rPr>
        <w:t>’</w:t>
      </w:r>
      <w:r w:rsidR="002F749A" w:rsidRPr="004D6783">
        <w:rPr>
          <w:rFonts w:ascii="Segoe UI" w:hAnsi="Segoe UI" w:cs="Segoe UI"/>
          <w:color w:val="000000"/>
          <w:sz w:val="24"/>
          <w:szCs w:val="24"/>
        </w:rPr>
        <w:t>β</w:t>
      </w:r>
      <w:proofErr w:type="spellEnd"/>
      <w:r w:rsidR="002F749A" w:rsidRPr="004D6783">
        <w:rPr>
          <w:rFonts w:ascii="Segoe UI" w:hAnsi="Segoe UI" w:cs="Segoe UI"/>
          <w:color w:val="000000"/>
          <w:sz w:val="24"/>
          <w:szCs w:val="24"/>
        </w:rPr>
        <w:t>)</w:t>
      </w:r>
    </w:p>
    <w:p w:rsidR="0048079D" w:rsidRPr="0048079D" w:rsidRDefault="0048079D" w:rsidP="0048079D">
      <w:pPr>
        <w:spacing w:before="342" w:after="228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48079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Estimation Procedure</w:t>
      </w:r>
    </w:p>
    <w:p w:rsidR="0048079D" w:rsidRPr="0048079D" w:rsidRDefault="0048079D" w:rsidP="0048079D">
      <w:pPr>
        <w:spacing w:after="228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The final model was fit using a Method of Simulated Moments approach. The dynamic simulation was run 75 times for each possible combination of parameters, $\theta$ = ($</w:t>
      </w:r>
      <w:proofErr w:type="spellStart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q^N</w:t>
      </w:r>
      <w:proofErr w:type="spellEnd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q^P</w:t>
      </w:r>
      <w:proofErr w:type="spellEnd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p_i</w:t>
      </w:r>
      <w:proofErr w:type="spellEnd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(\alpha,\beta)$), the moments were averaged across those simulations, and then the set of parameters that </w:t>
      </w:r>
      <w:proofErr w:type="spellStart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minimised</w:t>
      </w:r>
      <w:proofErr w:type="spellEnd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 the product of the square of the average difference between the simulated moments and the empirically collected moments is identified as the set of estimates for those parameters.</w:t>
      </w:r>
    </w:p>
    <w:p w:rsidR="0048079D" w:rsidRPr="0048079D" w:rsidRDefault="0048079D" w:rsidP="0048079D">
      <w:pPr>
        <w:spacing w:after="228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The moments used to estimate the model include</w:t>
      </w:r>
    </w:p>
    <w:p w:rsidR="0048079D" w:rsidRPr="0048079D" w:rsidRDefault="0048079D" w:rsidP="004807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One non-network moment: the share of leaders who take up microfinance</w:t>
      </w:r>
    </w:p>
    <w:p w:rsidR="0048079D" w:rsidRPr="0048079D" w:rsidRDefault="0048079D" w:rsidP="0048079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Three proportion-based network moments: The share of households who take up microfinance with none of the</w:t>
      </w:r>
      <w:r w:rsidR="003B5663">
        <w:rPr>
          <w:rFonts w:ascii="Segoe UI" w:eastAsia="Times New Roman" w:hAnsi="Segoe UI" w:cs="Segoe UI"/>
          <w:color w:val="333333"/>
          <w:sz w:val="24"/>
          <w:szCs w:val="24"/>
        </w:rPr>
        <w:t>ir neighbours having taken it up, t</w:t>
      </w:r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he share of households that take up m</w:t>
      </w:r>
      <w:r w:rsidR="003B5663">
        <w:rPr>
          <w:rFonts w:ascii="Segoe UI" w:eastAsia="Times New Roman" w:hAnsi="Segoe UI" w:cs="Segoe UI"/>
          <w:color w:val="333333"/>
          <w:sz w:val="24"/>
          <w:szCs w:val="24"/>
        </w:rPr>
        <w:t>icrofinance</w:t>
      </w:r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 and are in the neighbourhood of a leader that takes up microfinance, and the share of</w:t>
      </w:r>
      <w:r w:rsidR="003B5663">
        <w:rPr>
          <w:rFonts w:ascii="Segoe UI" w:eastAsia="Times New Roman" w:hAnsi="Segoe UI" w:cs="Segoe UI"/>
          <w:color w:val="333333"/>
          <w:sz w:val="24"/>
          <w:szCs w:val="24"/>
        </w:rPr>
        <w:t xml:space="preserve"> households that take up </w:t>
      </w:r>
      <w:r w:rsidR="003B5663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microfinance and are in the neighbourhood of a leader who doesn’t taken up microfinance.</w:t>
      </w:r>
    </w:p>
    <w:p w:rsidR="0048079D" w:rsidRPr="0048079D" w:rsidRDefault="0048079D" w:rsidP="0048079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Two covariance-based network moments: The covariance of the proportion of households taking up compared to the share of their neighbours who take up microfinance, and the </w:t>
      </w:r>
      <w:proofErr w:type="spellStart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covatiance</w:t>
      </w:r>
      <w:proofErr w:type="spellEnd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 of the proportion of households taking up compared to the proportion of second-degree neighbours that take up</w:t>
      </w:r>
    </w:p>
    <w:p w:rsidR="0048079D" w:rsidRPr="004D6783" w:rsidRDefault="0048079D" w:rsidP="0048079D">
      <w:pPr>
        <w:spacing w:after="228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To estimate the standard errors for the parameter estimates, a grid-based </w:t>
      </w:r>
      <w:proofErr w:type="spellStart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bayesian</w:t>
      </w:r>
      <w:proofErr w:type="spellEnd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 bootstrap algorithm is used, using 1000 samples (</w:t>
      </w:r>
      <w:proofErr w:type="spellStart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resampling</w:t>
      </w:r>
      <w:proofErr w:type="spellEnd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 with replacement), finding the optimal parameters for each sample (weighted due to the random sampling method), and using this to estimate the sample distribution.</w:t>
      </w:r>
    </w:p>
    <w:p w:rsidR="00082253" w:rsidRPr="004D6783" w:rsidRDefault="00082253" w:rsidP="0048079D">
      <w:pPr>
        <w:spacing w:after="228" w:line="240" w:lineRule="auto"/>
        <w:rPr>
          <w:rFonts w:ascii="Segoe UI" w:eastAsia="Times New Roman" w:hAnsi="Segoe UI" w:cs="Segoe UI"/>
          <w:b/>
          <w:color w:val="333333"/>
          <w:sz w:val="30"/>
          <w:szCs w:val="30"/>
        </w:rPr>
      </w:pPr>
      <w:r w:rsidRPr="004D6783">
        <w:rPr>
          <w:rFonts w:ascii="Segoe UI" w:eastAsia="Times New Roman" w:hAnsi="Segoe UI" w:cs="Segoe UI"/>
          <w:b/>
          <w:color w:val="333333"/>
          <w:sz w:val="30"/>
          <w:szCs w:val="30"/>
        </w:rPr>
        <w:t>Robustness Checks</w:t>
      </w:r>
    </w:p>
    <w:p w:rsidR="00BA2DF1" w:rsidRPr="004D6783" w:rsidRDefault="00BA2DF1" w:rsidP="0048079D">
      <w:pPr>
        <w:spacing w:after="228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D6783">
        <w:rPr>
          <w:rFonts w:ascii="Segoe UI" w:eastAsia="Times New Roman" w:hAnsi="Segoe UI" w:cs="Segoe UI"/>
          <w:color w:val="333333"/>
          <w:sz w:val="24"/>
          <w:szCs w:val="24"/>
        </w:rPr>
        <w:t>The following were undertaken to deal with concerns regarding the chosen ‘information model’.</w:t>
      </w:r>
    </w:p>
    <w:p w:rsidR="00BA2DF1" w:rsidRPr="004D6783" w:rsidRDefault="00BA2DF1" w:rsidP="00BA2DF1">
      <w:pPr>
        <w:pStyle w:val="ListParagraph"/>
        <w:numPr>
          <w:ilvl w:val="0"/>
          <w:numId w:val="6"/>
        </w:numPr>
        <w:spacing w:after="228" w:line="240" w:lineRule="auto"/>
        <w:ind w:left="648"/>
        <w:rPr>
          <w:rFonts w:ascii="Segoe UI" w:eastAsia="Times New Roman" w:hAnsi="Segoe UI" w:cs="Segoe UI"/>
          <w:color w:val="333333"/>
          <w:sz w:val="24"/>
          <w:szCs w:val="24"/>
        </w:rPr>
      </w:pPr>
      <w:r w:rsidRPr="004D6783">
        <w:rPr>
          <w:rFonts w:ascii="Segoe UI" w:eastAsia="Times New Roman" w:hAnsi="Segoe UI" w:cs="Segoe UI"/>
          <w:color w:val="333333"/>
          <w:sz w:val="24"/>
          <w:szCs w:val="24"/>
        </w:rPr>
        <w:t>The model was estimated with a different set of moments.</w:t>
      </w:r>
    </w:p>
    <w:p w:rsidR="00BA2DF1" w:rsidRPr="004D6783" w:rsidRDefault="00BA2DF1" w:rsidP="00BA2DF1">
      <w:pPr>
        <w:pStyle w:val="ListParagraph"/>
        <w:numPr>
          <w:ilvl w:val="0"/>
          <w:numId w:val="6"/>
        </w:numPr>
        <w:spacing w:after="228" w:line="240" w:lineRule="auto"/>
        <w:ind w:left="648"/>
        <w:rPr>
          <w:rFonts w:ascii="Segoe UI" w:eastAsia="Times New Roman" w:hAnsi="Segoe UI" w:cs="Segoe UI"/>
          <w:color w:val="333333"/>
          <w:sz w:val="24"/>
          <w:szCs w:val="24"/>
        </w:rPr>
      </w:pPr>
      <w:r w:rsidRPr="004D6783">
        <w:rPr>
          <w:rFonts w:ascii="Segoe UI" w:eastAsia="Times New Roman" w:hAnsi="Segoe UI" w:cs="Segoe UI"/>
          <w:color w:val="333333"/>
          <w:sz w:val="24"/>
          <w:szCs w:val="24"/>
        </w:rPr>
        <w:t>Microfinance participation was replaced with a “placebo” outcome, such as ‘type of roof’.</w:t>
      </w:r>
    </w:p>
    <w:p w:rsidR="00BA2DF1" w:rsidRPr="004D6783" w:rsidRDefault="00BA2DF1" w:rsidP="00BA2DF1">
      <w:pPr>
        <w:pStyle w:val="ListParagraph"/>
        <w:numPr>
          <w:ilvl w:val="0"/>
          <w:numId w:val="6"/>
        </w:numPr>
        <w:spacing w:after="228" w:line="240" w:lineRule="auto"/>
        <w:ind w:left="648"/>
        <w:rPr>
          <w:rFonts w:ascii="Segoe UI" w:eastAsia="Times New Roman" w:hAnsi="Segoe UI" w:cs="Segoe UI"/>
          <w:color w:val="333333"/>
          <w:sz w:val="24"/>
          <w:szCs w:val="24"/>
        </w:rPr>
      </w:pPr>
      <w:r w:rsidRPr="004D6783">
        <w:rPr>
          <w:rFonts w:ascii="Segoe UI" w:eastAsia="Times New Roman" w:hAnsi="Segoe UI" w:cs="Segoe UI"/>
          <w:color w:val="333333"/>
          <w:sz w:val="24"/>
          <w:szCs w:val="24"/>
        </w:rPr>
        <w:t xml:space="preserve">Adding </w:t>
      </w:r>
      <w:r w:rsidR="003D3015" w:rsidRPr="004D6783">
        <w:rPr>
          <w:rFonts w:ascii="Segoe UI" w:eastAsia="Times New Roman" w:hAnsi="Segoe UI" w:cs="Segoe UI"/>
          <w:color w:val="333333"/>
          <w:sz w:val="24"/>
          <w:szCs w:val="24"/>
        </w:rPr>
        <w:t>a linear control for the nearest distance to a leader that took up microfinance.</w:t>
      </w:r>
    </w:p>
    <w:p w:rsidR="0048079D" w:rsidRPr="0048079D" w:rsidRDefault="0048079D" w:rsidP="0048079D">
      <w:pPr>
        <w:spacing w:before="342" w:after="228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48079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Conclusions Drawn</w:t>
      </w:r>
    </w:p>
    <w:p w:rsidR="0048079D" w:rsidRPr="0048079D" w:rsidRDefault="0048079D" w:rsidP="0048079D">
      <w:pPr>
        <w:spacing w:after="228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With the chosen model (without endorsement) the paper estimates $</w:t>
      </w:r>
      <w:proofErr w:type="spellStart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q^N</w:t>
      </w:r>
      <w:proofErr w:type="spellEnd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 = 0.1$ and $</w:t>
      </w:r>
      <w:proofErr w:type="spellStart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q^P</w:t>
      </w:r>
      <w:proofErr w:type="spellEnd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 = 0.5$, with both being individually statistically significant, and also significantly different from each other. This implies that, if the </w:t>
      </w:r>
      <w:proofErr w:type="spellStart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modelling</w:t>
      </w:r>
      <w:proofErr w:type="spellEnd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 assumptions are correct, the probability of a </w:t>
      </w:r>
      <w:proofErr w:type="spellStart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neighbour</w:t>
      </w:r>
      <w:proofErr w:type="spellEnd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 taking up microfinance from someone who is informed, is higher if that person has also taken up microfinance.</w:t>
      </w:r>
    </w:p>
    <w:p w:rsidR="0048079D" w:rsidRPr="004D6783" w:rsidRDefault="0048079D" w:rsidP="0048079D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The robustness assessment also allows </w:t>
      </w:r>
      <w:proofErr w:type="spellStart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Banerjee</w:t>
      </w:r>
      <w:proofErr w:type="spellEnd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 et al to draw the conclusion that the network-based model is more highly </w:t>
      </w:r>
      <w:proofErr w:type="spellStart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>performant</w:t>
      </w:r>
      <w:proofErr w:type="spellEnd"/>
      <w:r w:rsidRPr="0048079D">
        <w:rPr>
          <w:rFonts w:ascii="Segoe UI" w:eastAsia="Times New Roman" w:hAnsi="Segoe UI" w:cs="Segoe UI"/>
          <w:color w:val="333333"/>
          <w:sz w:val="24"/>
          <w:szCs w:val="24"/>
        </w:rPr>
        <w:t xml:space="preserve"> than the purely distanced-based model. This implies the adoption of microfinance depends on more than just the closeness to the leaders, although there is an identified limitation that the network-based model is more accurate for later time periods.</w:t>
      </w:r>
    </w:p>
    <w:sectPr w:rsidR="0048079D" w:rsidRPr="004D6783" w:rsidSect="0015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20B64"/>
    <w:multiLevelType w:val="hybridMultilevel"/>
    <w:tmpl w:val="00EC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86554"/>
    <w:multiLevelType w:val="hybridMultilevel"/>
    <w:tmpl w:val="18EED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F0244B"/>
    <w:multiLevelType w:val="multilevel"/>
    <w:tmpl w:val="382E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7702C"/>
    <w:multiLevelType w:val="hybridMultilevel"/>
    <w:tmpl w:val="F2BEEBF2"/>
    <w:lvl w:ilvl="0" w:tplc="D32CE9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24946"/>
    <w:multiLevelType w:val="hybridMultilevel"/>
    <w:tmpl w:val="A30A3782"/>
    <w:lvl w:ilvl="0" w:tplc="D32CE9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57433"/>
    <w:multiLevelType w:val="hybridMultilevel"/>
    <w:tmpl w:val="121E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8B7562"/>
    <w:rsid w:val="00082253"/>
    <w:rsid w:val="00086030"/>
    <w:rsid w:val="000C3077"/>
    <w:rsid w:val="000E3470"/>
    <w:rsid w:val="000F62DB"/>
    <w:rsid w:val="0015566E"/>
    <w:rsid w:val="001627C0"/>
    <w:rsid w:val="00244DC2"/>
    <w:rsid w:val="002F749A"/>
    <w:rsid w:val="00315C5C"/>
    <w:rsid w:val="003235AA"/>
    <w:rsid w:val="003B5663"/>
    <w:rsid w:val="003D3015"/>
    <w:rsid w:val="0048079D"/>
    <w:rsid w:val="004D6783"/>
    <w:rsid w:val="007C5863"/>
    <w:rsid w:val="008246F1"/>
    <w:rsid w:val="008B7562"/>
    <w:rsid w:val="00932B14"/>
    <w:rsid w:val="0097013A"/>
    <w:rsid w:val="009C2862"/>
    <w:rsid w:val="009F013F"/>
    <w:rsid w:val="00AB7BB3"/>
    <w:rsid w:val="00B80982"/>
    <w:rsid w:val="00BA2DF1"/>
    <w:rsid w:val="00C04B13"/>
    <w:rsid w:val="00DE78CC"/>
    <w:rsid w:val="00E73DE1"/>
    <w:rsid w:val="00FA6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6E"/>
  </w:style>
  <w:style w:type="paragraph" w:styleId="Heading3">
    <w:name w:val="heading 3"/>
    <w:basedOn w:val="Normal"/>
    <w:link w:val="Heading3Char"/>
    <w:uiPriority w:val="9"/>
    <w:qFormat/>
    <w:rsid w:val="004807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07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F74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4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untitled</dc:creator>
  <cp:lastModifiedBy>untitled</cp:lastModifiedBy>
  <cp:revision>22</cp:revision>
  <cp:lastPrinted>2016-12-18T17:11:00Z</cp:lastPrinted>
  <dcterms:created xsi:type="dcterms:W3CDTF">2016-12-13T16:27:00Z</dcterms:created>
  <dcterms:modified xsi:type="dcterms:W3CDTF">2016-12-18T17:37:00Z</dcterms:modified>
</cp:coreProperties>
</file>