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Léna BAILLET -  Alice DEMONFAUCON - Louis GREINER - Myriem KHAL - Lucas STALLKNECHT</w:t>
      </w:r>
    </w:p>
    <w:p w:rsidR="00000000" w:rsidDel="00000000" w:rsidP="00000000" w:rsidRDefault="00000000" w:rsidRPr="00000000" w14:paraId="00000003">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Nunito" w:cs="Nunito" w:eastAsia="Nunito" w:hAnsi="Nunito"/>
          <w:b w:val="1"/>
        </w:rPr>
      </w:pPr>
      <w:r w:rsidDel="00000000" w:rsidR="00000000" w:rsidRPr="00000000">
        <w:rPr>
          <w:rFonts w:ascii="Montserrat" w:cs="Montserrat" w:eastAsia="Montserrat" w:hAnsi="Montserrat"/>
          <w:color w:val="4a86e8"/>
          <w:sz w:val="48"/>
          <w:szCs w:val="48"/>
          <w:rtl w:val="0"/>
        </w:rPr>
        <w:t xml:space="preserve">LO21 </w:t>
      </w:r>
      <w:r w:rsidDel="00000000" w:rsidR="00000000" w:rsidRPr="00000000">
        <w:rPr>
          <w:rFonts w:ascii="Montserrat" w:cs="Montserrat" w:eastAsia="Montserrat" w:hAnsi="Montserrat"/>
          <w:b w:val="1"/>
          <w:color w:val="4a86e8"/>
          <w:sz w:val="48"/>
          <w:szCs w:val="48"/>
          <w:rtl w:val="0"/>
        </w:rPr>
        <w:t xml:space="preserve">Projet Splendor - Rapport 2</w:t>
      </w:r>
      <w:r w:rsidDel="00000000" w:rsidR="00000000" w:rsidRPr="00000000">
        <w:rPr>
          <w:rtl w:val="0"/>
        </w:rPr>
      </w:r>
    </w:p>
    <w:p w:rsidR="00000000" w:rsidDel="00000000" w:rsidP="00000000" w:rsidRDefault="00000000" w:rsidRPr="00000000" w14:paraId="00000006">
      <w:pPr>
        <w:spacing w:line="240" w:lineRule="auto"/>
        <w:jc w:val="center"/>
        <w:rPr>
          <w:rFonts w:ascii="Comfortaa" w:cs="Comfortaa" w:eastAsia="Comfortaa" w:hAnsi="Comfortaa"/>
          <w:b w:val="1"/>
          <w:color w:val="4a86e8"/>
          <w:sz w:val="48"/>
          <w:szCs w:val="48"/>
        </w:rPr>
      </w:pPr>
      <w:r w:rsidDel="00000000" w:rsidR="00000000" w:rsidRPr="00000000">
        <w:rPr>
          <w:rtl w:val="0"/>
        </w:rPr>
      </w:r>
    </w:p>
    <w:p w:rsidR="00000000" w:rsidDel="00000000" w:rsidP="00000000" w:rsidRDefault="00000000" w:rsidRPr="00000000" w14:paraId="00000007">
      <w:pPr>
        <w:spacing w:line="240" w:lineRule="auto"/>
        <w:jc w:val="center"/>
        <w:rPr>
          <w:rFonts w:ascii="Comfortaa" w:cs="Comfortaa" w:eastAsia="Comfortaa" w:hAnsi="Comfortaa"/>
          <w:b w:val="1"/>
          <w:color w:val="4a86e8"/>
          <w:sz w:val="48"/>
          <w:szCs w:val="48"/>
        </w:rPr>
      </w:pPr>
      <w:r w:rsidDel="00000000" w:rsidR="00000000" w:rsidRPr="00000000">
        <w:rPr>
          <w:rtl w:val="0"/>
        </w:rPr>
      </w:r>
    </w:p>
    <w:p w:rsidR="00000000" w:rsidDel="00000000" w:rsidP="00000000" w:rsidRDefault="00000000" w:rsidRPr="00000000" w14:paraId="00000008">
      <w:pPr>
        <w:spacing w:line="240" w:lineRule="auto"/>
        <w:jc w:val="center"/>
        <w:rPr>
          <w:rFonts w:ascii="Comfortaa" w:cs="Comfortaa" w:eastAsia="Comfortaa" w:hAnsi="Comfortaa"/>
          <w:sz w:val="48"/>
          <w:szCs w:val="48"/>
        </w:rPr>
      </w:pPr>
      <w:r w:rsidDel="00000000" w:rsidR="00000000" w:rsidRPr="00000000">
        <w:rPr>
          <w:rFonts w:ascii="Comfortaa" w:cs="Comfortaa" w:eastAsia="Comfortaa" w:hAnsi="Comfortaa"/>
          <w:sz w:val="48"/>
          <w:szCs w:val="48"/>
          <w:rtl w:val="0"/>
        </w:rPr>
        <w:t xml:space="preserve">Application de jeu de société en C++</w:t>
      </w:r>
    </w:p>
    <w:p w:rsidR="00000000" w:rsidDel="00000000" w:rsidP="00000000" w:rsidRDefault="00000000" w:rsidRPr="00000000" w14:paraId="00000009">
      <w:pPr>
        <w:spacing w:line="240" w:lineRule="auto"/>
        <w:jc w:val="left"/>
        <w:rPr>
          <w:rFonts w:ascii="Montserrat" w:cs="Montserrat" w:eastAsia="Montserrat" w:hAnsi="Montserrat"/>
          <w:b w:val="1"/>
          <w:i w:val="1"/>
          <w:color w:val="666666"/>
          <w:sz w:val="52"/>
          <w:szCs w:val="52"/>
        </w:rPr>
      </w:pPr>
      <w:r w:rsidDel="00000000" w:rsidR="00000000" w:rsidRPr="00000000">
        <w:rPr>
          <w:rtl w:val="0"/>
        </w:rPr>
      </w:r>
    </w:p>
    <w:p w:rsidR="00000000" w:rsidDel="00000000" w:rsidP="00000000" w:rsidRDefault="00000000" w:rsidRPr="00000000" w14:paraId="0000000A">
      <w:pPr>
        <w:spacing w:line="240" w:lineRule="auto"/>
        <w:jc w:val="center"/>
        <w:rPr>
          <w:rFonts w:ascii="Montserrat" w:cs="Montserrat" w:eastAsia="Montserrat" w:hAnsi="Montserrat"/>
          <w:b w:val="1"/>
          <w:i w:val="1"/>
          <w:color w:val="666666"/>
          <w:sz w:val="52"/>
          <w:szCs w:val="52"/>
        </w:rPr>
      </w:pPr>
      <w:r w:rsidDel="00000000" w:rsidR="00000000" w:rsidRPr="00000000">
        <w:rPr>
          <w:rFonts w:ascii="Montserrat" w:cs="Montserrat" w:eastAsia="Montserrat" w:hAnsi="Montserrat"/>
          <w:b w:val="1"/>
          <w:i w:val="1"/>
          <w:color w:val="666666"/>
          <w:sz w:val="52"/>
          <w:szCs w:val="52"/>
          <w:rtl w:val="0"/>
        </w:rPr>
        <w:t xml:space="preserve">P21</w:t>
      </w:r>
    </w:p>
    <w:p w:rsidR="00000000" w:rsidDel="00000000" w:rsidP="00000000" w:rsidRDefault="00000000" w:rsidRPr="00000000" w14:paraId="0000000B">
      <w:pPr>
        <w:spacing w:line="240" w:lineRule="auto"/>
        <w:rPr>
          <w:rFonts w:ascii="Montserrat" w:cs="Montserrat" w:eastAsia="Montserrat" w:hAnsi="Montserrat"/>
          <w:b w:val="1"/>
          <w:i w:val="1"/>
          <w:color w:val="666666"/>
          <w:sz w:val="52"/>
          <w:szCs w:val="52"/>
        </w:rPr>
      </w:pPr>
      <w:r w:rsidDel="00000000" w:rsidR="00000000" w:rsidRPr="00000000">
        <w:rPr>
          <w:rtl w:val="0"/>
        </w:rPr>
      </w:r>
    </w:p>
    <w:p w:rsidR="00000000" w:rsidDel="00000000" w:rsidP="00000000" w:rsidRDefault="00000000" w:rsidRPr="00000000" w14:paraId="0000000C">
      <w:pPr>
        <w:spacing w:line="240" w:lineRule="auto"/>
        <w:rPr>
          <w:rFonts w:ascii="Montserrat" w:cs="Montserrat" w:eastAsia="Montserrat" w:hAnsi="Montserrat"/>
          <w:b w:val="1"/>
          <w:i w:val="1"/>
          <w:color w:val="666666"/>
          <w:sz w:val="52"/>
          <w:szCs w:val="52"/>
        </w:rPr>
      </w:pPr>
      <w:r w:rsidDel="00000000" w:rsidR="00000000" w:rsidRPr="00000000">
        <w:rPr>
          <w:rtl w:val="0"/>
        </w:rPr>
      </w:r>
    </w:p>
    <w:p w:rsidR="00000000" w:rsidDel="00000000" w:rsidP="00000000" w:rsidRDefault="00000000" w:rsidRPr="00000000" w14:paraId="0000000D">
      <w:pPr>
        <w:pStyle w:val="Heading1"/>
        <w:spacing w:after="0" w:before="0" w:line="240" w:lineRule="auto"/>
        <w:jc w:val="center"/>
        <w:rPr>
          <w:rFonts w:ascii="Comfortaa" w:cs="Comfortaa" w:eastAsia="Comfortaa" w:hAnsi="Comfortaa"/>
          <w:color w:val="1155cc"/>
          <w:sz w:val="28"/>
          <w:szCs w:val="28"/>
        </w:rPr>
      </w:pPr>
      <w:bookmarkStart w:colFirst="0" w:colLast="0" w:name="_heading=h.2et92p0" w:id="0"/>
      <w:bookmarkEnd w:id="0"/>
      <w:r w:rsidDel="00000000" w:rsidR="00000000" w:rsidRPr="00000000">
        <w:rPr>
          <w:rFonts w:ascii="Montserrat" w:cs="Montserrat" w:eastAsia="Montserrat" w:hAnsi="Montserrat"/>
          <w:b w:val="1"/>
          <w:i w:val="1"/>
          <w:color w:val="666666"/>
          <w:sz w:val="52"/>
          <w:szCs w:val="52"/>
        </w:rPr>
        <w:drawing>
          <wp:inline distB="114300" distT="114300" distL="114300" distR="114300">
            <wp:extent cx="5731200" cy="2565400"/>
            <wp:effectExtent b="0" l="0" r="0" t="0"/>
            <wp:docPr id="3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565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0" w:before="0" w:line="240" w:lineRule="auto"/>
        <w:jc w:val="center"/>
        <w:rPr>
          <w:rFonts w:ascii="Comfortaa" w:cs="Comfortaa" w:eastAsia="Comfortaa" w:hAnsi="Comfortaa"/>
          <w:b w:val="1"/>
          <w:color w:val="4a86e8"/>
          <w:sz w:val="28"/>
          <w:szCs w:val="28"/>
        </w:rPr>
      </w:pPr>
      <w:bookmarkStart w:colFirst="0" w:colLast="0" w:name="_heading=h.tyjcwt" w:id="1"/>
      <w:bookmarkEnd w:id="1"/>
      <w:r w:rsidDel="00000000" w:rsidR="00000000" w:rsidRPr="00000000">
        <w:rPr>
          <w:rFonts w:ascii="Comfortaa" w:cs="Comfortaa" w:eastAsia="Comfortaa" w:hAnsi="Comfortaa"/>
          <w:b w:val="1"/>
          <w:color w:val="4a86e8"/>
          <w:sz w:val="28"/>
          <w:szCs w:val="28"/>
          <w:rtl w:val="0"/>
        </w:rPr>
        <w:t xml:space="preserve">TABLE DES MATIÈRES</w:t>
      </w:r>
    </w:p>
    <w:p w:rsidR="00000000" w:rsidDel="00000000" w:rsidP="00000000" w:rsidRDefault="00000000" w:rsidRPr="00000000" w14:paraId="0000000F">
      <w:pPr>
        <w:spacing w:line="240" w:lineRule="auto"/>
        <w:ind w:firstLine="720"/>
        <w:jc w:val="both"/>
        <w:rPr>
          <w:rFonts w:ascii="Nunito" w:cs="Nunito" w:eastAsia="Nunito" w:hAnsi="Nunito"/>
        </w:rPr>
      </w:pPr>
      <w:r w:rsidDel="00000000" w:rsidR="00000000" w:rsidRPr="00000000">
        <w:rPr>
          <w:rtl w:val="0"/>
        </w:rPr>
      </w:r>
    </w:p>
    <w:p w:rsidR="00000000" w:rsidDel="00000000" w:rsidP="00000000" w:rsidRDefault="00000000" w:rsidRPr="00000000" w14:paraId="00000010">
      <w:pPr>
        <w:pStyle w:val="Heading2"/>
        <w:spacing w:after="0" w:before="0" w:line="240" w:lineRule="auto"/>
        <w:jc w:val="center"/>
        <w:rPr>
          <w:rFonts w:ascii="Comfortaa" w:cs="Comfortaa" w:eastAsia="Comfortaa" w:hAnsi="Comfortaa"/>
          <w:sz w:val="22"/>
          <w:szCs w:val="22"/>
        </w:rPr>
      </w:pPr>
      <w:bookmarkStart w:colFirst="0" w:colLast="0" w:name="_heading=h.3dy6vkm"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25.511811023624"/>
            </w:tabs>
            <w:spacing w:before="80" w:line="240" w:lineRule="auto"/>
            <w:ind w:left="0" w:firstLine="0"/>
            <w:rPr>
              <w:rFonts w:ascii="Comfortaa" w:cs="Comfortaa" w:eastAsia="Comfortaa" w:hAnsi="Comforta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TABLE DES MATIÈRES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72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17dp8vu">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1.  TÂCHES FINIES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72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o8bpa9ucb2i1">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2.  TÂCHES EN COURS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_heading=h.o8bpa9ucb2i1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72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3keumm749tew">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3.  TÂCHES FUTURES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_heading=h.3keumm749tew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72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1n5cuwvfju5g">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4.  TÂCHES BONUS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_heading=h.1n5cuwvfju5g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80" w:before="200" w:line="240" w:lineRule="auto"/>
            <w:ind w:left="720" w:firstLine="0"/>
            <w:rPr>
              <w:rFonts w:ascii="Comfortaa" w:cs="Comfortaa" w:eastAsia="Comfortaa" w:hAnsi="Comfortaa"/>
              <w:b w:val="1"/>
              <w:i w:val="0"/>
              <w:smallCaps w:val="0"/>
              <w:strike w:val="0"/>
              <w:color w:val="000000"/>
              <w:sz w:val="22"/>
              <w:szCs w:val="22"/>
              <w:u w:val="none"/>
              <w:shd w:fill="auto" w:val="clear"/>
              <w:vertAlign w:val="baseline"/>
            </w:rPr>
          </w:pPr>
          <w:hyperlink w:anchor="_heading=h.49x2ik5">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5.  CONTACTS</w:t>
            </w:r>
          </w:hyperlink>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omfortaa" w:cs="Comfortaa" w:eastAsia="Comfortaa" w:hAnsi="Comfortaa"/>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spacing w:after="0" w:before="0" w:line="240" w:lineRule="auto"/>
        <w:jc w:val="center"/>
        <w:rPr>
          <w:rFonts w:ascii="Comfortaa" w:cs="Comfortaa" w:eastAsia="Comfortaa" w:hAnsi="Comfortaa"/>
          <w:b w:val="1"/>
          <w:color w:val="1155cc"/>
          <w:sz w:val="28"/>
          <w:szCs w:val="28"/>
        </w:rPr>
      </w:pPr>
      <w:bookmarkStart w:colFirst="0" w:colLast="0" w:name="_heading=h.vzskyouda6zv" w:id="3"/>
      <w:bookmarkEnd w:id="3"/>
      <w:r w:rsidDel="00000000" w:rsidR="00000000" w:rsidRPr="00000000">
        <w:rPr>
          <w:rtl w:val="0"/>
        </w:rPr>
      </w:r>
    </w:p>
    <w:p w:rsidR="00000000" w:rsidDel="00000000" w:rsidP="00000000" w:rsidRDefault="00000000" w:rsidRPr="00000000" w14:paraId="00000018">
      <w:pPr>
        <w:pStyle w:val="Heading1"/>
        <w:spacing w:after="0" w:before="0" w:line="240" w:lineRule="auto"/>
        <w:jc w:val="left"/>
        <w:rPr>
          <w:rFonts w:ascii="Comfortaa" w:cs="Comfortaa" w:eastAsia="Comfortaa" w:hAnsi="Comfortaa"/>
          <w:b w:val="1"/>
          <w:color w:val="60c032"/>
          <w:sz w:val="28"/>
          <w:szCs w:val="28"/>
        </w:rPr>
      </w:pPr>
      <w:bookmarkStart w:colFirst="0" w:colLast="0" w:name="_heading=h.2s8eyo1"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after="0" w:before="0" w:line="240" w:lineRule="auto"/>
        <w:jc w:val="left"/>
        <w:rPr>
          <w:rFonts w:ascii="Comfortaa" w:cs="Comfortaa" w:eastAsia="Comfortaa" w:hAnsi="Comfortaa"/>
          <w:b w:val="1"/>
          <w:color w:val="60c032"/>
          <w:sz w:val="28"/>
          <w:szCs w:val="28"/>
        </w:rPr>
      </w:pPr>
      <w:bookmarkStart w:colFirst="0" w:colLast="0" w:name="_heading=h.yp8z68xqvdk" w:id="5"/>
      <w:bookmarkEnd w:id="5"/>
      <w:r w:rsidDel="00000000" w:rsidR="00000000" w:rsidRPr="00000000">
        <w:rPr>
          <w:rtl w:val="0"/>
        </w:rPr>
      </w:r>
    </w:p>
    <w:p w:rsidR="00000000" w:rsidDel="00000000" w:rsidP="00000000" w:rsidRDefault="00000000" w:rsidRPr="00000000" w14:paraId="0000001A">
      <w:pPr>
        <w:pStyle w:val="Heading1"/>
        <w:spacing w:after="0" w:before="0" w:line="240" w:lineRule="auto"/>
        <w:jc w:val="center"/>
        <w:rPr>
          <w:rFonts w:ascii="Comfortaa" w:cs="Comfortaa" w:eastAsia="Comfortaa" w:hAnsi="Comfortaa"/>
          <w:b w:val="1"/>
          <w:color w:val="4a86e8"/>
          <w:sz w:val="28"/>
          <w:szCs w:val="28"/>
        </w:rPr>
      </w:pPr>
      <w:bookmarkStart w:colFirst="0" w:colLast="0" w:name="_heading=h.17dp8vu" w:id="6"/>
      <w:bookmarkEnd w:id="6"/>
      <w:r w:rsidDel="00000000" w:rsidR="00000000" w:rsidRPr="00000000">
        <w:rPr>
          <w:rFonts w:ascii="Comfortaa" w:cs="Comfortaa" w:eastAsia="Comfortaa" w:hAnsi="Comfortaa"/>
          <w:b w:val="1"/>
          <w:color w:val="4a86e8"/>
          <w:sz w:val="28"/>
          <w:szCs w:val="28"/>
          <w:rtl w:val="0"/>
        </w:rPr>
        <w:t xml:space="preserve">1.  TÂCHES FINIES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L’architecture globale n’a pas été beaucoup modifiée, mis à part la mise en commun des pioches au travers d’une même classe mère abstraite.</w:t>
      </w:r>
    </w:p>
    <w:p w:rsidR="00000000" w:rsidDel="00000000" w:rsidP="00000000" w:rsidRDefault="00000000" w:rsidRPr="00000000" w14:paraId="0000001D">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est désormais possible de créer une partie, en initialisant la Bank (pioches, plateau) avec un fichier xml correspondant à l’extension choisie, ainsi que différents types de joueurs (humains et IA). </w:t>
      </w:r>
    </w:p>
    <w:p w:rsidR="00000000" w:rsidDel="00000000" w:rsidP="00000000" w:rsidRDefault="00000000" w:rsidRPr="00000000" w14:paraId="0000001E">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Quelques actions de jeu sont déjà définies, comme piocher une carte au hasard dans une pioche spécifique ou l’initialisation d’un plateau de jeu aléatoire.</w:t>
      </w:r>
    </w:p>
    <w:p w:rsidR="00000000" w:rsidDel="00000000" w:rsidP="00000000" w:rsidRDefault="00000000" w:rsidRPr="00000000" w14:paraId="0000001F">
      <w:pPr>
        <w:ind w:firstLine="720"/>
        <w:jc w:val="both"/>
        <w:rPr>
          <w:rFonts w:ascii="Comfortaa" w:cs="Comfortaa" w:eastAsia="Comfortaa" w:hAnsi="Comfortaa"/>
          <w:b w:val="1"/>
          <w:color w:val="60c032"/>
          <w:sz w:val="28"/>
          <w:szCs w:val="28"/>
        </w:rPr>
      </w:pPr>
      <w:r w:rsidDel="00000000" w:rsidR="00000000" w:rsidRPr="00000000">
        <w:rPr>
          <w:rFonts w:ascii="Calibri" w:cs="Calibri" w:eastAsia="Calibri" w:hAnsi="Calibri"/>
          <w:sz w:val="24"/>
          <w:szCs w:val="24"/>
          <w:rtl w:val="0"/>
        </w:rPr>
        <w:t xml:space="preserve">Différentes fonctions d’affichage permettent de tester l’accès aux données et la validité des fonctions de jeu.</w:t>
      </w:r>
      <w:r w:rsidDel="00000000" w:rsidR="00000000" w:rsidRPr="00000000">
        <w:rPr>
          <w:rtl w:val="0"/>
        </w:rPr>
      </w:r>
    </w:p>
    <w:p w:rsidR="00000000" w:rsidDel="00000000" w:rsidP="00000000" w:rsidRDefault="00000000" w:rsidRPr="00000000" w14:paraId="00000020">
      <w:pPr>
        <w:spacing w:after="240" w:lineRule="auto"/>
        <w:jc w:val="left"/>
        <w:rPr>
          <w:rFonts w:ascii="Comfortaa" w:cs="Comfortaa" w:eastAsia="Comfortaa" w:hAnsi="Comfortaa"/>
          <w:b w:val="1"/>
          <w:color w:val="60c032"/>
          <w:sz w:val="28"/>
          <w:szCs w:val="28"/>
        </w:rPr>
      </w:pPr>
      <w:r w:rsidDel="00000000" w:rsidR="00000000" w:rsidRPr="00000000">
        <w:rPr>
          <w:rtl w:val="0"/>
        </w:rPr>
      </w:r>
    </w:p>
    <w:p w:rsidR="00000000" w:rsidDel="00000000" w:rsidP="00000000" w:rsidRDefault="00000000" w:rsidRPr="00000000" w14:paraId="00000021">
      <w:pPr>
        <w:pStyle w:val="Heading1"/>
        <w:spacing w:after="0" w:before="0" w:line="240" w:lineRule="auto"/>
        <w:jc w:val="center"/>
        <w:rPr>
          <w:rFonts w:ascii="Comfortaa" w:cs="Comfortaa" w:eastAsia="Comfortaa" w:hAnsi="Comfortaa"/>
          <w:b w:val="1"/>
          <w:color w:val="4a86e8"/>
          <w:sz w:val="28"/>
          <w:szCs w:val="28"/>
        </w:rPr>
      </w:pPr>
      <w:bookmarkStart w:colFirst="0" w:colLast="0" w:name="_heading=h.o8bpa9ucb2i1" w:id="7"/>
      <w:bookmarkEnd w:id="7"/>
      <w:r w:rsidDel="00000000" w:rsidR="00000000" w:rsidRPr="00000000">
        <w:rPr>
          <w:rFonts w:ascii="Comfortaa" w:cs="Comfortaa" w:eastAsia="Comfortaa" w:hAnsi="Comfortaa"/>
          <w:b w:val="1"/>
          <w:color w:val="4a86e8"/>
          <w:sz w:val="28"/>
          <w:szCs w:val="28"/>
          <w:rtl w:val="0"/>
        </w:rPr>
        <w:t xml:space="preserve">2.  TÂCHES EN COURS</w:t>
      </w:r>
    </w:p>
    <w:p w:rsidR="00000000" w:rsidDel="00000000" w:rsidP="00000000" w:rsidRDefault="00000000" w:rsidRPr="00000000" w14:paraId="00000022">
      <w:pPr>
        <w:pStyle w:val="Heading1"/>
        <w:spacing w:after="0" w:before="0" w:line="240" w:lineRule="auto"/>
        <w:jc w:val="left"/>
        <w:rPr>
          <w:rFonts w:ascii="Comfortaa" w:cs="Comfortaa" w:eastAsia="Comfortaa" w:hAnsi="Comfortaa"/>
          <w:b w:val="1"/>
          <w:color w:val="6aa84f"/>
          <w:sz w:val="28"/>
          <w:szCs w:val="28"/>
        </w:rPr>
      </w:pPr>
      <w:bookmarkStart w:colFirst="0" w:colLast="0" w:name="_heading=h.qtkdbjonhdoj" w:id="8"/>
      <w:bookmarkEnd w:id="8"/>
      <w:r w:rsidDel="00000000" w:rsidR="00000000" w:rsidRPr="00000000">
        <w:rPr>
          <w:rtl w:val="0"/>
        </w:rPr>
      </w:r>
    </w:p>
    <w:p w:rsidR="00000000" w:rsidDel="00000000" w:rsidP="00000000" w:rsidRDefault="00000000" w:rsidRPr="00000000" w14:paraId="00000023">
      <w:pPr>
        <w:ind w:firstLine="720"/>
        <w:jc w:val="both"/>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L’interface graphique, et donc les différentes fonctions d’affichage, n’a pas du tout été encore commencée, ce qui en fait une tâche critique pour la suite de nos tests et la jouabilité du jeu : recherche et documentation sur les slots et signaux. </w:t>
      </w:r>
      <w:r w:rsidDel="00000000" w:rsidR="00000000" w:rsidRPr="00000000">
        <w:rPr>
          <w:rFonts w:ascii="Calibri" w:cs="Calibri" w:eastAsia="Calibri" w:hAnsi="Calibri"/>
          <w:b w:val="1"/>
          <w:i w:val="1"/>
          <w:sz w:val="24"/>
          <w:szCs w:val="24"/>
          <w:rtl w:val="0"/>
        </w:rPr>
        <w:t xml:space="preserve">(Durée : indéterminée, mais supérieure à 1 semaine, par Louis)</w:t>
      </w:r>
    </w:p>
    <w:p w:rsidR="00000000" w:rsidDel="00000000" w:rsidP="00000000" w:rsidRDefault="00000000" w:rsidRPr="00000000" w14:paraId="00000024">
      <w:pPr>
        <w:ind w:firstLine="720"/>
        <w:jc w:val="both"/>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Les 4 actions des joueurs ne sont pas encore implémentées, mais ça ne saurait tarder, comme nous avons déjà pré-découpé ces actions dans les différentes classes rattachées aux actions. </w:t>
      </w:r>
      <w:r w:rsidDel="00000000" w:rsidR="00000000" w:rsidRPr="00000000">
        <w:rPr>
          <w:rFonts w:ascii="Calibri" w:cs="Calibri" w:eastAsia="Calibri" w:hAnsi="Calibri"/>
          <w:b w:val="1"/>
          <w:i w:val="1"/>
          <w:sz w:val="24"/>
          <w:szCs w:val="24"/>
          <w:rtl w:val="0"/>
        </w:rPr>
        <w:t xml:space="preserve">(Durée : ~ 2 jours, par Louis)</w:t>
      </w:r>
    </w:p>
    <w:p w:rsidR="00000000" w:rsidDel="00000000" w:rsidP="00000000" w:rsidRDefault="00000000" w:rsidRPr="00000000" w14:paraId="00000025">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L’implémentation de la classe Controller a été commencé tout récemment, et nous devons avancer dessus, sans quoi nous ne pouvons toujours pas tester l’architecture MVC. </w:t>
      </w:r>
      <w:r w:rsidDel="00000000" w:rsidR="00000000" w:rsidRPr="00000000">
        <w:rPr>
          <w:rFonts w:ascii="Calibri" w:cs="Calibri" w:eastAsia="Calibri" w:hAnsi="Calibri"/>
          <w:b w:val="1"/>
          <w:i w:val="1"/>
          <w:sz w:val="24"/>
          <w:szCs w:val="24"/>
          <w:rtl w:val="0"/>
        </w:rPr>
        <w:t xml:space="preserve">(Durée : ~ 3 jours, par Louis)</w:t>
      </w:r>
      <w:r w:rsidDel="00000000" w:rsidR="00000000" w:rsidRPr="00000000">
        <w:rPr>
          <w:rtl w:val="0"/>
        </w:rPr>
      </w:r>
    </w:p>
    <w:p w:rsidR="00000000" w:rsidDel="00000000" w:rsidP="00000000" w:rsidRDefault="00000000" w:rsidRPr="00000000" w14:paraId="0000002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spacing w:after="0" w:before="0" w:line="240" w:lineRule="auto"/>
        <w:jc w:val="center"/>
        <w:rPr>
          <w:rFonts w:ascii="Comfortaa" w:cs="Comfortaa" w:eastAsia="Comfortaa" w:hAnsi="Comfortaa"/>
          <w:b w:val="1"/>
          <w:color w:val="4a86e8"/>
          <w:sz w:val="28"/>
          <w:szCs w:val="28"/>
        </w:rPr>
      </w:pPr>
      <w:bookmarkStart w:colFirst="0" w:colLast="0" w:name="_heading=h.3keumm749tew" w:id="9"/>
      <w:bookmarkEnd w:id="9"/>
      <w:r w:rsidDel="00000000" w:rsidR="00000000" w:rsidRPr="00000000">
        <w:rPr>
          <w:rFonts w:ascii="Comfortaa" w:cs="Comfortaa" w:eastAsia="Comfortaa" w:hAnsi="Comfortaa"/>
          <w:b w:val="1"/>
          <w:color w:val="4a86e8"/>
          <w:sz w:val="28"/>
          <w:szCs w:val="28"/>
          <w:rtl w:val="0"/>
        </w:rPr>
        <w:t xml:space="preserve">3.  TÂCHES FUTURES</w:t>
      </w:r>
    </w:p>
    <w:p w:rsidR="00000000" w:rsidDel="00000000" w:rsidP="00000000" w:rsidRDefault="00000000" w:rsidRPr="00000000" w14:paraId="00000029">
      <w:pPr>
        <w:ind w:left="0" w:firstLine="0"/>
        <w:rPr/>
      </w:pPr>
      <w:r w:rsidDel="00000000" w:rsidR="00000000" w:rsidRPr="00000000">
        <w:rPr>
          <w:rtl w:val="0"/>
        </w:rPr>
        <w:tab/>
      </w:r>
    </w:p>
    <w:p w:rsidR="00000000" w:rsidDel="00000000" w:rsidP="00000000" w:rsidRDefault="00000000" w:rsidRPr="00000000" w14:paraId="0000002A">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développement de l’IA, qui sera dans un premier temps rudimentaire, devra être fait avant le prochain compte rendu. </w:t>
      </w:r>
      <w:r w:rsidDel="00000000" w:rsidR="00000000" w:rsidRPr="00000000">
        <w:rPr>
          <w:rFonts w:ascii="Calibri" w:cs="Calibri" w:eastAsia="Calibri" w:hAnsi="Calibri"/>
          <w:b w:val="1"/>
          <w:i w:val="1"/>
          <w:sz w:val="24"/>
          <w:szCs w:val="24"/>
          <w:rtl w:val="0"/>
        </w:rPr>
        <w:t xml:space="preserve">(Durée : ~ 4 jours, par Louis)</w:t>
      </w:r>
      <w:r w:rsidDel="00000000" w:rsidR="00000000" w:rsidRPr="00000000">
        <w:rPr>
          <w:rtl w:val="0"/>
        </w:rPr>
      </w:r>
    </w:p>
    <w:p w:rsidR="00000000" w:rsidDel="00000000" w:rsidP="00000000" w:rsidRDefault="00000000" w:rsidRPr="00000000" w14:paraId="0000002B">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Style w:val="Heading1"/>
        <w:spacing w:after="0" w:before="0" w:line="240" w:lineRule="auto"/>
        <w:jc w:val="center"/>
        <w:rPr>
          <w:rFonts w:ascii="Comfortaa" w:cs="Comfortaa" w:eastAsia="Comfortaa" w:hAnsi="Comfortaa"/>
          <w:b w:val="1"/>
          <w:color w:val="4a86e8"/>
          <w:sz w:val="28"/>
          <w:szCs w:val="28"/>
        </w:rPr>
      </w:pPr>
      <w:bookmarkStart w:colFirst="0" w:colLast="0" w:name="_heading=h.1ci93xb" w:id="10"/>
      <w:bookmarkEnd w:id="10"/>
      <w:r w:rsidDel="00000000" w:rsidR="00000000" w:rsidRPr="00000000">
        <w:rPr>
          <w:rtl w:val="0"/>
        </w:rPr>
      </w:r>
    </w:p>
    <w:p w:rsidR="00000000" w:rsidDel="00000000" w:rsidP="00000000" w:rsidRDefault="00000000" w:rsidRPr="00000000" w14:paraId="0000002D">
      <w:pPr>
        <w:pStyle w:val="Heading1"/>
        <w:spacing w:after="0" w:before="0" w:line="240" w:lineRule="auto"/>
        <w:jc w:val="center"/>
        <w:rPr>
          <w:rFonts w:ascii="Calibri" w:cs="Calibri" w:eastAsia="Calibri" w:hAnsi="Calibri"/>
          <w:color w:val="4a86e8"/>
          <w:sz w:val="24"/>
          <w:szCs w:val="24"/>
        </w:rPr>
      </w:pPr>
      <w:bookmarkStart w:colFirst="0" w:colLast="0" w:name="_heading=h.1n5cuwvfju5g" w:id="11"/>
      <w:bookmarkEnd w:id="11"/>
      <w:r w:rsidDel="00000000" w:rsidR="00000000" w:rsidRPr="00000000">
        <w:rPr>
          <w:rFonts w:ascii="Comfortaa" w:cs="Comfortaa" w:eastAsia="Comfortaa" w:hAnsi="Comfortaa"/>
          <w:b w:val="1"/>
          <w:color w:val="4a86e8"/>
          <w:sz w:val="28"/>
          <w:szCs w:val="28"/>
          <w:rtl w:val="0"/>
        </w:rPr>
        <w:t xml:space="preserve">4.  TÂCHES BONUS</w:t>
      </w: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2F">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Initialisation d’une partie à partir d’un fichier de sauvegarde, ce qui devrait ne pas poser trop de problème, comme il est déjà possible d’initialiser une partie à l’aide d’un fichier xml (seulement avec une base de données de cartes cependant). </w:t>
      </w:r>
      <w:r w:rsidDel="00000000" w:rsidR="00000000" w:rsidRPr="00000000">
        <w:rPr>
          <w:rFonts w:ascii="Calibri" w:cs="Calibri" w:eastAsia="Calibri" w:hAnsi="Calibri"/>
          <w:b w:val="1"/>
          <w:i w:val="1"/>
          <w:sz w:val="24"/>
          <w:szCs w:val="24"/>
          <w:rtl w:val="0"/>
        </w:rPr>
        <w:t xml:space="preserve">(Durée : ~ 2 jours, par Louis)</w:t>
      </w:r>
      <w:r w:rsidDel="00000000" w:rsidR="00000000" w:rsidRPr="00000000">
        <w:rPr>
          <w:rtl w:val="0"/>
        </w:rPr>
      </w:r>
    </w:p>
    <w:p w:rsidR="00000000" w:rsidDel="00000000" w:rsidP="00000000" w:rsidRDefault="00000000" w:rsidRPr="00000000" w14:paraId="00000030">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perfectionnement de l’IA est une fonctionnalité bonus, mais qui ne semble pas si compliquée à mettre en place. </w:t>
      </w:r>
      <w:r w:rsidDel="00000000" w:rsidR="00000000" w:rsidRPr="00000000">
        <w:rPr>
          <w:rFonts w:ascii="Calibri" w:cs="Calibri" w:eastAsia="Calibri" w:hAnsi="Calibri"/>
          <w:b w:val="1"/>
          <w:i w:val="1"/>
          <w:sz w:val="24"/>
          <w:szCs w:val="24"/>
          <w:rtl w:val="0"/>
        </w:rPr>
        <w:t xml:space="preserve">(Durée : ~ 2 jours, par Louis)</w:t>
      </w: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Nous n’aurons sûrement pas le temps, mais l’ajout d’une extension ne semble pas très difficile, car nous avons fait un effort particulier lors de la conception de notre architecture, pour que celle-ci soit la plus souple possible. </w:t>
      </w:r>
      <w:r w:rsidDel="00000000" w:rsidR="00000000" w:rsidRPr="00000000">
        <w:rPr>
          <w:rFonts w:ascii="Calibri" w:cs="Calibri" w:eastAsia="Calibri" w:hAnsi="Calibri"/>
          <w:b w:val="1"/>
          <w:i w:val="1"/>
          <w:sz w:val="24"/>
          <w:szCs w:val="24"/>
          <w:rtl w:val="0"/>
        </w:rPr>
        <w:t xml:space="preserve">(Durée : ~ 4 jours, par Louis)</w:t>
      </w:r>
      <w:r w:rsidDel="00000000" w:rsidR="00000000" w:rsidRPr="00000000">
        <w:rPr>
          <w:rtl w:val="0"/>
        </w:rPr>
      </w:r>
    </w:p>
    <w:p w:rsidR="00000000" w:rsidDel="00000000" w:rsidP="00000000" w:rsidRDefault="00000000" w:rsidRPr="00000000" w14:paraId="00000032">
      <w:pPr>
        <w:rPr/>
      </w:pPr>
      <w:r w:rsidDel="00000000" w:rsidR="00000000" w:rsidRPr="00000000">
        <w:rPr>
          <w:rFonts w:ascii="Calibri" w:cs="Calibri" w:eastAsia="Calibri" w:hAnsi="Calibri"/>
          <w:sz w:val="24"/>
          <w:szCs w:val="24"/>
          <w:rtl w:val="0"/>
        </w:rPr>
        <w:tab/>
        <w:t xml:space="preserve">L’amélioration de l’interface graphique est bien sûr toujours un axe de travail, mais qui sera sûrement vu après le semestre, au vu de notre avancement. </w:t>
      </w:r>
      <w:r w:rsidDel="00000000" w:rsidR="00000000" w:rsidRPr="00000000">
        <w:rPr>
          <w:rFonts w:ascii="Calibri" w:cs="Calibri" w:eastAsia="Calibri" w:hAnsi="Calibri"/>
          <w:b w:val="1"/>
          <w:i w:val="1"/>
          <w:sz w:val="24"/>
          <w:szCs w:val="24"/>
          <w:rtl w:val="0"/>
        </w:rPr>
        <w:t xml:space="preserve">(Durée : durée indéterminée, par Louis)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pStyle w:val="Heading1"/>
        <w:spacing w:after="0" w:before="0" w:line="240" w:lineRule="auto"/>
        <w:jc w:val="center"/>
        <w:rPr>
          <w:color w:val="4a86e8"/>
        </w:rPr>
      </w:pPr>
      <w:bookmarkStart w:colFirst="0" w:colLast="0" w:name="_heading=h.49x2ik5" w:id="12"/>
      <w:bookmarkEnd w:id="12"/>
      <w:r w:rsidDel="00000000" w:rsidR="00000000" w:rsidRPr="00000000">
        <w:rPr>
          <w:rFonts w:ascii="Comfortaa" w:cs="Comfortaa" w:eastAsia="Comfortaa" w:hAnsi="Comfortaa"/>
          <w:b w:val="1"/>
          <w:color w:val="4a86e8"/>
          <w:sz w:val="28"/>
          <w:szCs w:val="28"/>
          <w:rtl w:val="0"/>
        </w:rPr>
        <w:t xml:space="preserve">5.  CONTACTS</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Pour tout question relative au projet, contacter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Léna BAILLET -  </w:t>
      </w:r>
      <w:hyperlink r:id="rId8">
        <w:r w:rsidDel="00000000" w:rsidR="00000000" w:rsidRPr="00000000">
          <w:rPr>
            <w:color w:val="1155cc"/>
            <w:u w:val="single"/>
            <w:rtl w:val="0"/>
          </w:rPr>
          <w:t xml:space="preserve">lena.baillet@etu.utc.fr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Alice DEMONFAUCON - </w:t>
      </w:r>
      <w:hyperlink r:id="rId9">
        <w:r w:rsidDel="00000000" w:rsidR="00000000" w:rsidRPr="00000000">
          <w:rPr>
            <w:color w:val="1155cc"/>
            <w:u w:val="single"/>
            <w:rtl w:val="0"/>
          </w:rPr>
          <w:t xml:space="preserve">alice.demonfaucon@etu.utc.fr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Louis GREINER - </w:t>
      </w:r>
      <w:hyperlink r:id="rId10">
        <w:r w:rsidDel="00000000" w:rsidR="00000000" w:rsidRPr="00000000">
          <w:rPr>
            <w:color w:val="1155cc"/>
            <w:u w:val="single"/>
            <w:rtl w:val="0"/>
          </w:rPr>
          <w:t xml:space="preserve">louis.greiner@etu.utc.fr</w:t>
        </w:r>
      </w:hyperlink>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Myriem KHAL - </w:t>
      </w:r>
      <w:hyperlink r:id="rId11">
        <w:r w:rsidDel="00000000" w:rsidR="00000000" w:rsidRPr="00000000">
          <w:rPr>
            <w:color w:val="1155cc"/>
            <w:u w:val="single"/>
            <w:rtl w:val="0"/>
          </w:rPr>
          <w:t xml:space="preserve">myriem.khal@etu.utc.fr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Lucas STALLKNECHT- </w:t>
      </w:r>
      <w:hyperlink r:id="rId12">
        <w:r w:rsidDel="00000000" w:rsidR="00000000" w:rsidRPr="00000000">
          <w:rPr>
            <w:color w:val="1155cc"/>
            <w:u w:val="single"/>
            <w:rtl w:val="0"/>
          </w:rPr>
          <w:t xml:space="preserve">lucas.stallknecht@etu.utc.fr</w:t>
        </w:r>
      </w:hyperlink>
      <w:r w:rsidDel="00000000" w:rsidR="00000000" w:rsidRPr="00000000">
        <w:rPr>
          <w:rtl w:val="0"/>
        </w:rPr>
        <w:t xml:space="preserve"> </w:t>
      </w: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Style w:val="Heading2"/>
      <w:spacing w:after="0" w:before="0" w:line="240" w:lineRule="auto"/>
      <w:jc w:val="center"/>
      <w:rPr>
        <w:sz w:val="48"/>
        <w:szCs w:val="48"/>
      </w:rPr>
    </w:pPr>
    <w:bookmarkStart w:colFirst="0" w:colLast="0" w:name="_heading=h.gjdgxs" w:id="13"/>
    <w:bookmarkEnd w:id="13"/>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4152900</wp:posOffset>
          </wp:positionH>
          <wp:positionV relativeFrom="paragraph">
            <wp:posOffset>-295273</wp:posOffset>
          </wp:positionV>
          <wp:extent cx="2309813" cy="581436"/>
          <wp:effectExtent b="0" l="0" r="0" t="0"/>
          <wp:wrapNone/>
          <wp:docPr id="2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309813" cy="581436"/>
                  </a:xfrm>
                  <a:prstGeom prst="rect"/>
                  <a:ln/>
                </pic:spPr>
              </pic:pic>
            </a:graphicData>
          </a:graphic>
        </wp:anchor>
      </w:drawing>
    </w:r>
  </w:p>
  <w:p w:rsidR="00000000" w:rsidDel="00000000" w:rsidP="00000000" w:rsidRDefault="00000000" w:rsidRPr="00000000" w14:paraId="0000003E">
    <w:pPr>
      <w:rPr>
        <w:sz w:val="48"/>
        <w:szCs w:val="4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line="240" w:lineRule="auto"/>
      <w:jc w:val="left"/>
      <w:rPr>
        <w:sz w:val="20"/>
        <w:szCs w:val="20"/>
      </w:rPr>
    </w:pPr>
    <w:r w:rsidDel="00000000" w:rsidR="00000000" w:rsidRPr="00000000">
      <w:rPr>
        <w:rFonts w:ascii="Comfortaa" w:cs="Comfortaa" w:eastAsia="Comfortaa" w:hAnsi="Comfortaa"/>
        <w:sz w:val="20"/>
        <w:szCs w:val="20"/>
        <w:rtl w:val="0"/>
      </w:rPr>
      <w:t xml:space="preserve">LO21 RAPPORT 2 : 13/12/2021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4795838</wp:posOffset>
          </wp:positionH>
          <wp:positionV relativeFrom="paragraph">
            <wp:posOffset>-285748</wp:posOffset>
          </wp:positionV>
          <wp:extent cx="1681163" cy="424624"/>
          <wp:effectExtent b="0" l="0" r="0" t="0"/>
          <wp:wrapNone/>
          <wp:docPr id="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81163" cy="42462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myriem.khal@etu.utc.fr" TargetMode="External"/><Relationship Id="rId10" Type="http://schemas.openxmlformats.org/officeDocument/2006/relationships/hyperlink" Target="mailto:louis.greiner@etu.utc.fr" TargetMode="External"/><Relationship Id="rId13" Type="http://schemas.openxmlformats.org/officeDocument/2006/relationships/header" Target="header2.xml"/><Relationship Id="rId12" Type="http://schemas.openxmlformats.org/officeDocument/2006/relationships/hyperlink" Target="mailto:lucas.stallknecht@etu.utc.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ice.demonfaucon@etu.utc.fr"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mailto:lena.baillet@etu.utc.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td2kVAxnPy3mSbyYDHXlJgAk/w==">AMUW2mUOM0APJRgumXlqEutpxGWRCfF7pvyPCNhvrwEEGJ4T5YK6RmVhW+YVNWpZBA2th2XT8nmC5sisw2uIk6L2bxbTw/JTmZaFMtzajK3izSqYgpruDoCqEq+32kKOEAMgxmZkbt+ByJh3Eng0vyyHEGavSTRErnu4rD+b/eEWKsXpeamBdXI1xrnjgSul0KTQP4mwDxD3f6bjzypGjxuH9L09JPTqmxPEbDxTz+RJ1RFg0/V3gWVyR1lLAec+ttsOjz36XAMTzSFrmjT3FI7XJTBvhjIX4PepjsL/AAYzLvPFSEEhIy4CEFMIdjhYDLJfbxYgH2wffArsUS2LPxWlu6nV2RxY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