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684" w:rsidRDefault="007A2379">
      <w:r>
        <w:t>Interopérabilité :</w:t>
      </w:r>
    </w:p>
    <w:p w:rsidR="007A2379" w:rsidRDefault="007A2379">
      <w:r>
        <w:t>Cette partie décrit les méthodes qui permettent une interopérabilité entre les codes managés et les codes non managés.</w:t>
      </w:r>
    </w:p>
    <w:p w:rsidR="007A2379" w:rsidRDefault="007A2379"/>
    <w:p w:rsidR="00EC4F82" w:rsidRDefault="007A2379">
      <w:r>
        <w:tab/>
        <w:t>L’appel de code non managé permet d’utiliser des fonctions non implémentées présentes dans des librairies dynamiques</w:t>
      </w:r>
      <w:r w:rsidR="00EC4F82">
        <w:t>. Une interopérabilité avec le C++ existe également. Celle-ci permet d’encapsuler une classe C++ de sorte qu’elle puisse être utilisée par du code en C#.</w:t>
      </w:r>
    </w:p>
    <w:p w:rsidR="00EC4F82" w:rsidRDefault="00EC4F82">
      <w:bookmarkStart w:id="0" w:name="_GoBack"/>
      <w:bookmarkEnd w:id="0"/>
    </w:p>
    <w:sectPr w:rsidR="00EC4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63"/>
    <w:rsid w:val="00516F63"/>
    <w:rsid w:val="007A2379"/>
    <w:rsid w:val="00A22684"/>
    <w:rsid w:val="00EC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43FD"/>
  <w15:chartTrackingRefBased/>
  <w15:docId w15:val="{393957E4-716F-4EEE-9E44-B347C6DC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Delp</dc:creator>
  <cp:keywords/>
  <dc:description/>
  <cp:lastModifiedBy>Baptiste Delp</cp:lastModifiedBy>
  <cp:revision>2</cp:revision>
  <dcterms:created xsi:type="dcterms:W3CDTF">2019-01-14T15:35:00Z</dcterms:created>
  <dcterms:modified xsi:type="dcterms:W3CDTF">2019-01-14T15:48:00Z</dcterms:modified>
</cp:coreProperties>
</file>