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2FEA" w:rsidRDefault="00A612DF" w:rsidP="00A612DF">
      <w:pPr>
        <w:jc w:val="center"/>
        <w:rPr>
          <w:rFonts w:ascii="Times New Roman" w:hAnsi="Times New Roman" w:cs="Times New Roman"/>
          <w:sz w:val="40"/>
          <w:szCs w:val="40"/>
        </w:rPr>
      </w:pPr>
      <w:r w:rsidRPr="00A612DF">
        <w:rPr>
          <w:rFonts w:ascii="Times New Roman" w:hAnsi="Times New Roman" w:cs="Times New Roman"/>
          <w:sz w:val="40"/>
          <w:szCs w:val="40"/>
        </w:rPr>
        <w:t>Literature Review</w:t>
      </w:r>
    </w:p>
    <w:p w:rsidR="00AF2F50" w:rsidRDefault="00AF2F50" w:rsidP="004B114C">
      <w:pPr>
        <w:jc w:val="both"/>
        <w:rPr>
          <w:rFonts w:ascii="Times New Roman" w:eastAsia="Times New Roman" w:hAnsi="Times New Roman" w:cs="Times New Roman"/>
          <w:color w:val="222222"/>
          <w:shd w:val="clear" w:color="auto" w:fill="FFFFFF"/>
        </w:rPr>
      </w:pPr>
    </w:p>
    <w:p w:rsidR="00AF2F50" w:rsidRDefault="00AF2F50" w:rsidP="0002439B">
      <w:pPr>
        <w:jc w:val="both"/>
        <w:rPr>
          <w:rFonts w:ascii="Times New Roman" w:eastAsia="Times New Roman" w:hAnsi="Times New Roman" w:cs="Times New Roman"/>
          <w:color w:val="222222"/>
          <w:sz w:val="28"/>
          <w:szCs w:val="28"/>
          <w:shd w:val="clear" w:color="auto" w:fill="FFFFFF"/>
        </w:rPr>
      </w:pPr>
      <w:proofErr w:type="spellStart"/>
      <w:r w:rsidRPr="00AF2F50">
        <w:rPr>
          <w:rFonts w:ascii="Times New Roman" w:eastAsia="Times New Roman" w:hAnsi="Times New Roman" w:cs="Times New Roman"/>
          <w:color w:val="222222"/>
          <w:sz w:val="28"/>
          <w:szCs w:val="28"/>
          <w:shd w:val="clear" w:color="auto" w:fill="FFFFFF"/>
        </w:rPr>
        <w:t>Haridas</w:t>
      </w:r>
      <w:proofErr w:type="spellEnd"/>
      <w:r w:rsidRPr="00AF2F50">
        <w:rPr>
          <w:rFonts w:ascii="Times New Roman" w:eastAsia="Times New Roman" w:hAnsi="Times New Roman" w:cs="Times New Roman"/>
          <w:color w:val="222222"/>
          <w:sz w:val="28"/>
          <w:szCs w:val="28"/>
          <w:shd w:val="clear" w:color="auto" w:fill="FFFFFF"/>
        </w:rPr>
        <w:t xml:space="preserve">, G and  George, D. S proposed an Area efficient Low Power FIR filter by implementing </w:t>
      </w:r>
      <w:r>
        <w:rPr>
          <w:rFonts w:ascii="Times New Roman" w:eastAsia="Times New Roman" w:hAnsi="Times New Roman" w:cs="Times New Roman"/>
          <w:color w:val="222222"/>
          <w:sz w:val="28"/>
          <w:szCs w:val="28"/>
          <w:shd w:val="clear" w:color="auto" w:fill="FFFFFF"/>
        </w:rPr>
        <w:t>a</w:t>
      </w:r>
      <w:r w:rsidRPr="00AF2F50">
        <w:rPr>
          <w:rFonts w:ascii="Times New Roman" w:eastAsia="Times New Roman" w:hAnsi="Times New Roman" w:cs="Times New Roman"/>
          <w:color w:val="222222"/>
          <w:sz w:val="28"/>
          <w:szCs w:val="28"/>
          <w:shd w:val="clear" w:color="auto" w:fill="FFFFFF"/>
        </w:rPr>
        <w:t xml:space="preserve"> spanning tree</w:t>
      </w:r>
      <w:r>
        <w:rPr>
          <w:rFonts w:ascii="Times New Roman" w:eastAsia="Times New Roman" w:hAnsi="Times New Roman" w:cs="Times New Roman"/>
          <w:color w:val="222222"/>
          <w:sz w:val="28"/>
          <w:szCs w:val="28"/>
          <w:shd w:val="clear" w:color="auto" w:fill="FFFFFF"/>
        </w:rPr>
        <w:t xml:space="preserve"> based modified Booth multiplier and a modified spanning tree adder. It is known that the operation of FIR filter could be described as </w:t>
      </w:r>
      <m:oMath>
        <m:r>
          <w:rPr>
            <w:rFonts w:ascii="Cambria Math" w:eastAsia="Times New Roman" w:hAnsi="Cambria Math" w:cs="Times New Roman"/>
            <w:color w:val="222222"/>
            <w:sz w:val="28"/>
            <w:szCs w:val="28"/>
            <w:shd w:val="clear" w:color="auto" w:fill="FFFFFF"/>
          </w:rPr>
          <m:t>y</m:t>
        </m:r>
        <m:d>
          <m:dPr>
            <m:begChr m:val="["/>
            <m:endChr m:val="]"/>
            <m:ctrlPr>
              <w:rPr>
                <w:rFonts w:ascii="Cambria Math" w:eastAsia="Times New Roman" w:hAnsi="Cambria Math" w:cs="Times New Roman"/>
                <w:i/>
                <w:color w:val="222222"/>
                <w:sz w:val="28"/>
                <w:szCs w:val="28"/>
                <w:shd w:val="clear" w:color="auto" w:fill="FFFFFF"/>
              </w:rPr>
            </m:ctrlPr>
          </m:dPr>
          <m:e>
            <m:r>
              <w:rPr>
                <w:rFonts w:ascii="Cambria Math" w:eastAsia="Times New Roman" w:hAnsi="Cambria Math" w:cs="Times New Roman"/>
                <w:color w:val="222222"/>
                <w:sz w:val="28"/>
                <w:szCs w:val="28"/>
                <w:shd w:val="clear" w:color="auto" w:fill="FFFFFF"/>
              </w:rPr>
              <m:t>n</m:t>
            </m:r>
          </m:e>
        </m:d>
        <m:r>
          <w:rPr>
            <w:rFonts w:ascii="Cambria Math" w:eastAsia="Times New Roman" w:hAnsi="Cambria Math" w:cs="Times New Roman"/>
            <w:color w:val="222222"/>
            <w:sz w:val="28"/>
            <w:szCs w:val="28"/>
            <w:shd w:val="clear" w:color="auto" w:fill="FFFFFF"/>
          </w:rPr>
          <m:t xml:space="preserve">= </m:t>
        </m:r>
        <m:nary>
          <m:naryPr>
            <m:chr m:val="∑"/>
            <m:limLoc m:val="undOvr"/>
            <m:ctrlPr>
              <w:rPr>
                <w:rFonts w:ascii="Cambria Math" w:eastAsia="Times New Roman" w:hAnsi="Cambria Math" w:cs="Times New Roman"/>
                <w:i/>
                <w:color w:val="222222"/>
                <w:sz w:val="28"/>
                <w:szCs w:val="28"/>
                <w:shd w:val="clear" w:color="auto" w:fill="FFFFFF"/>
              </w:rPr>
            </m:ctrlPr>
          </m:naryPr>
          <m:sub>
            <m:r>
              <w:rPr>
                <w:rFonts w:ascii="Cambria Math" w:eastAsia="Times New Roman" w:hAnsi="Cambria Math" w:cs="Times New Roman"/>
                <w:color w:val="222222"/>
                <w:sz w:val="28"/>
                <w:szCs w:val="28"/>
                <w:shd w:val="clear" w:color="auto" w:fill="FFFFFF"/>
              </w:rPr>
              <m:t>k=0</m:t>
            </m:r>
          </m:sub>
          <m:sup>
            <m:r>
              <w:rPr>
                <w:rFonts w:ascii="Cambria Math" w:eastAsia="Times New Roman" w:hAnsi="Cambria Math" w:cs="Times New Roman"/>
                <w:color w:val="222222"/>
                <w:sz w:val="28"/>
                <w:szCs w:val="28"/>
                <w:shd w:val="clear" w:color="auto" w:fill="FFFFFF"/>
              </w:rPr>
              <m:t>N-1</m:t>
            </m:r>
          </m:sup>
          <m:e>
            <m:r>
              <w:rPr>
                <w:rFonts w:ascii="Cambria Math" w:eastAsia="Times New Roman" w:hAnsi="Cambria Math" w:cs="Times New Roman"/>
                <w:color w:val="222222"/>
                <w:sz w:val="28"/>
                <w:szCs w:val="28"/>
                <w:shd w:val="clear" w:color="auto" w:fill="FFFFFF"/>
              </w:rPr>
              <m:t>h</m:t>
            </m:r>
            <m:d>
              <m:dPr>
                <m:begChr m:val="["/>
                <m:endChr m:val="]"/>
                <m:ctrlPr>
                  <w:rPr>
                    <w:rFonts w:ascii="Cambria Math" w:eastAsia="Times New Roman" w:hAnsi="Cambria Math" w:cs="Times New Roman"/>
                    <w:i/>
                    <w:color w:val="222222"/>
                    <w:sz w:val="28"/>
                    <w:szCs w:val="28"/>
                    <w:shd w:val="clear" w:color="auto" w:fill="FFFFFF"/>
                  </w:rPr>
                </m:ctrlPr>
              </m:dPr>
              <m:e>
                <m:r>
                  <w:rPr>
                    <w:rFonts w:ascii="Cambria Math" w:eastAsia="Times New Roman" w:hAnsi="Cambria Math" w:cs="Times New Roman"/>
                    <w:color w:val="222222"/>
                    <w:sz w:val="28"/>
                    <w:szCs w:val="28"/>
                    <w:shd w:val="clear" w:color="auto" w:fill="FFFFFF"/>
                  </w:rPr>
                  <m:t>k</m:t>
                </m:r>
              </m:e>
            </m:d>
            <m:r>
              <w:rPr>
                <w:rFonts w:ascii="Cambria Math" w:eastAsia="Times New Roman" w:hAnsi="Cambria Math" w:cs="Times New Roman"/>
                <w:color w:val="222222"/>
                <w:sz w:val="28"/>
                <w:szCs w:val="28"/>
                <w:shd w:val="clear" w:color="auto" w:fill="FFFFFF"/>
              </w:rPr>
              <m:t>*x[n-k]</m:t>
            </m:r>
          </m:e>
        </m:nary>
      </m:oMath>
      <w:r>
        <w:rPr>
          <w:rFonts w:ascii="Times New Roman" w:eastAsia="Times New Roman" w:hAnsi="Times New Roman" w:cs="Times New Roman"/>
          <w:color w:val="222222"/>
          <w:sz w:val="28"/>
          <w:szCs w:val="28"/>
          <w:shd w:val="clear" w:color="auto" w:fill="FFFFFF"/>
        </w:rPr>
        <w:t xml:space="preserve">. </w:t>
      </w:r>
      <w:r w:rsidR="004B114C">
        <w:rPr>
          <w:rFonts w:ascii="Times New Roman" w:eastAsia="Times New Roman" w:hAnsi="Times New Roman" w:cs="Times New Roman"/>
          <w:color w:val="222222"/>
          <w:sz w:val="28"/>
          <w:szCs w:val="28"/>
          <w:shd w:val="clear" w:color="auto" w:fill="FFFFFF"/>
        </w:rPr>
        <w:t>(x[n], y[n] and h[n] represents data input, filtering output and a coefficient, N is the filter order).</w:t>
      </w:r>
    </w:p>
    <w:p w:rsidR="0002439B" w:rsidRDefault="0002439B" w:rsidP="0002439B">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structure of this proposed filter design is shown below in Fig.ref1.1. </w:t>
      </w:r>
      <w:r w:rsidR="002225C4">
        <w:rPr>
          <w:rFonts w:ascii="Times New Roman" w:eastAsia="Times New Roman" w:hAnsi="Times New Roman" w:cs="Times New Roman"/>
          <w:sz w:val="28"/>
          <w:szCs w:val="28"/>
        </w:rPr>
        <w:t>To be more detailed, the spanning tree based modified booth multiplier does the concurrent multiplications of delayed signals and the coefficients. Then the modified spanning adder is used to do the adding of the products. The final addition is performed by the spanning tree parallel prefix adder.</w:t>
      </w:r>
    </w:p>
    <w:p w:rsidR="0002439B" w:rsidRDefault="0002439B" w:rsidP="0002439B">
      <w:pPr>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extent cx="3760728" cy="22616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20-04-06 at 1.33.39 AM.png"/>
                    <pic:cNvPicPr/>
                  </pic:nvPicPr>
                  <pic:blipFill>
                    <a:blip r:embed="rId4">
                      <a:extLst>
                        <a:ext uri="{28A0092B-C50C-407E-A947-70E740481C1C}">
                          <a14:useLocalDpi xmlns:a14="http://schemas.microsoft.com/office/drawing/2010/main" val="0"/>
                        </a:ext>
                      </a:extLst>
                    </a:blip>
                    <a:stretch>
                      <a:fillRect/>
                    </a:stretch>
                  </pic:blipFill>
                  <pic:spPr>
                    <a:xfrm>
                      <a:off x="0" y="0"/>
                      <a:ext cx="3775598" cy="2270640"/>
                    </a:xfrm>
                    <a:prstGeom prst="rect">
                      <a:avLst/>
                    </a:prstGeom>
                  </pic:spPr>
                </pic:pic>
              </a:graphicData>
            </a:graphic>
          </wp:inline>
        </w:drawing>
      </w:r>
    </w:p>
    <w:p w:rsidR="0002439B" w:rsidRPr="00AF2F50" w:rsidRDefault="0002439B" w:rsidP="0002439B">
      <w:pPr>
        <w:jc w:val="center"/>
        <w:rPr>
          <w:rFonts w:ascii="Times New Roman" w:eastAsia="Times New Roman" w:hAnsi="Times New Roman" w:cs="Times New Roman"/>
          <w:sz w:val="20"/>
          <w:szCs w:val="20"/>
        </w:rPr>
      </w:pPr>
      <w:r w:rsidRPr="002225C4">
        <w:rPr>
          <w:rFonts w:ascii="Times New Roman" w:eastAsia="Times New Roman" w:hAnsi="Times New Roman" w:cs="Times New Roman"/>
          <w:sz w:val="20"/>
          <w:szCs w:val="20"/>
        </w:rPr>
        <w:t>Fig. ref1.1 Architecture of proposed FIR filter</w:t>
      </w:r>
    </w:p>
    <w:p w:rsidR="00A612DF" w:rsidRDefault="002225C4" w:rsidP="0002439B">
      <w:pPr>
        <w:jc w:val="both"/>
        <w:rPr>
          <w:rFonts w:ascii="Times New Roman" w:hAnsi="Times New Roman" w:cs="Times New Roman"/>
          <w:sz w:val="28"/>
          <w:szCs w:val="28"/>
        </w:rPr>
      </w:pPr>
      <w:r>
        <w:rPr>
          <w:rFonts w:ascii="Times New Roman" w:hAnsi="Times New Roman" w:cs="Times New Roman"/>
          <w:sz w:val="28"/>
          <w:szCs w:val="28"/>
        </w:rPr>
        <w:t xml:space="preserve">Firstly, </w:t>
      </w:r>
      <w:r w:rsidR="004B114C">
        <w:rPr>
          <w:rFonts w:ascii="Times New Roman" w:hAnsi="Times New Roman" w:cs="Times New Roman"/>
          <w:sz w:val="28"/>
          <w:szCs w:val="28"/>
        </w:rPr>
        <w:t xml:space="preserve">The modified </w:t>
      </w:r>
      <w:r w:rsidR="0002439B">
        <w:rPr>
          <w:rFonts w:ascii="Times New Roman" w:hAnsi="Times New Roman" w:cs="Times New Roman"/>
          <w:sz w:val="28"/>
          <w:szCs w:val="28"/>
        </w:rPr>
        <w:t>booth multiplier depends on the Booth encoding algorithm ton reduce the number of partial produces, which allows the multiplier to deal with 3 bits at a time during recoding. The modified booth algorithm is shown in Fig. ref1.2.</w:t>
      </w:r>
    </w:p>
    <w:p w:rsidR="0002439B" w:rsidRDefault="0002439B" w:rsidP="0002439B">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943600" cy="1336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20-04-06 at 1.23.07 AM.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336040"/>
                    </a:xfrm>
                    <a:prstGeom prst="rect">
                      <a:avLst/>
                    </a:prstGeom>
                  </pic:spPr>
                </pic:pic>
              </a:graphicData>
            </a:graphic>
          </wp:inline>
        </w:drawing>
      </w:r>
    </w:p>
    <w:p w:rsidR="0002439B" w:rsidRDefault="0002439B" w:rsidP="002225C4">
      <w:pPr>
        <w:jc w:val="center"/>
        <w:rPr>
          <w:rFonts w:ascii="Times New Roman" w:hAnsi="Times New Roman" w:cs="Times New Roman"/>
          <w:sz w:val="20"/>
          <w:szCs w:val="20"/>
        </w:rPr>
      </w:pPr>
      <w:r w:rsidRPr="002225C4">
        <w:rPr>
          <w:rFonts w:ascii="Times New Roman" w:hAnsi="Times New Roman" w:cs="Times New Roman"/>
          <w:sz w:val="20"/>
          <w:szCs w:val="20"/>
        </w:rPr>
        <w:t>Fig. ref1.2 M</w:t>
      </w:r>
      <w:r w:rsidR="002225C4" w:rsidRPr="002225C4">
        <w:rPr>
          <w:rFonts w:ascii="Times New Roman" w:hAnsi="Times New Roman" w:cs="Times New Roman"/>
          <w:sz w:val="20"/>
          <w:szCs w:val="20"/>
        </w:rPr>
        <w:t>odified booth algorithm</w:t>
      </w:r>
    </w:p>
    <w:p w:rsidR="002225C4" w:rsidRDefault="002225C4" w:rsidP="002225C4">
      <w:pPr>
        <w:jc w:val="both"/>
        <w:rPr>
          <w:rFonts w:ascii="Times New Roman" w:hAnsi="Times New Roman" w:cs="Times New Roman"/>
          <w:sz w:val="28"/>
          <w:szCs w:val="28"/>
        </w:rPr>
      </w:pPr>
      <w:r>
        <w:rPr>
          <w:rFonts w:ascii="Times New Roman" w:hAnsi="Times New Roman" w:cs="Times New Roman"/>
          <w:sz w:val="28"/>
          <w:szCs w:val="28"/>
        </w:rPr>
        <w:t xml:space="preserve">And Fig. ref1.3 also shows the architecture of the proposed modified booth multiplier. Modified booth algorithm which encodes the multiplier bits, followed by partial product generator which produces partial products by operating on multiplicand and reduce number of partial products. Then the partial products are </w:t>
      </w:r>
      <w:r>
        <w:rPr>
          <w:rFonts w:ascii="Times New Roman" w:hAnsi="Times New Roman" w:cs="Times New Roman"/>
          <w:sz w:val="28"/>
          <w:szCs w:val="28"/>
        </w:rPr>
        <w:lastRenderedPageBreak/>
        <w:t>added using Wallace tree. And finally the output of Wallace tree are added using modified spanning tree parallel prefix adder and adder gives the final product.</w:t>
      </w:r>
    </w:p>
    <w:p w:rsidR="005F3BD6" w:rsidRDefault="005F3BD6" w:rsidP="005F3BD6">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3162586" cy="1853078"/>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20-04-06 at 1.45.28 AM.png"/>
                    <pic:cNvPicPr/>
                  </pic:nvPicPr>
                  <pic:blipFill>
                    <a:blip r:embed="rId6">
                      <a:extLst>
                        <a:ext uri="{28A0092B-C50C-407E-A947-70E740481C1C}">
                          <a14:useLocalDpi xmlns:a14="http://schemas.microsoft.com/office/drawing/2010/main" val="0"/>
                        </a:ext>
                      </a:extLst>
                    </a:blip>
                    <a:stretch>
                      <a:fillRect/>
                    </a:stretch>
                  </pic:blipFill>
                  <pic:spPr>
                    <a:xfrm>
                      <a:off x="0" y="0"/>
                      <a:ext cx="3184745" cy="1866062"/>
                    </a:xfrm>
                    <a:prstGeom prst="rect">
                      <a:avLst/>
                    </a:prstGeom>
                  </pic:spPr>
                </pic:pic>
              </a:graphicData>
            </a:graphic>
          </wp:inline>
        </w:drawing>
      </w:r>
    </w:p>
    <w:p w:rsidR="005F3BD6" w:rsidRDefault="005F3BD6" w:rsidP="005F3BD6">
      <w:pPr>
        <w:jc w:val="center"/>
        <w:rPr>
          <w:rFonts w:ascii="Times New Roman" w:hAnsi="Times New Roman" w:cs="Times New Roman"/>
          <w:sz w:val="20"/>
          <w:szCs w:val="20"/>
        </w:rPr>
      </w:pPr>
      <w:r w:rsidRPr="002225C4">
        <w:rPr>
          <w:rFonts w:ascii="Times New Roman" w:hAnsi="Times New Roman" w:cs="Times New Roman"/>
          <w:sz w:val="20"/>
          <w:szCs w:val="20"/>
        </w:rPr>
        <w:t>Fig. ref1.</w:t>
      </w:r>
      <w:r>
        <w:rPr>
          <w:rFonts w:ascii="Times New Roman" w:hAnsi="Times New Roman" w:cs="Times New Roman"/>
          <w:sz w:val="20"/>
          <w:szCs w:val="20"/>
        </w:rPr>
        <w:t>3</w:t>
      </w:r>
      <w:r w:rsidRPr="002225C4">
        <w:rPr>
          <w:rFonts w:ascii="Times New Roman" w:hAnsi="Times New Roman" w:cs="Times New Roman"/>
          <w:sz w:val="20"/>
          <w:szCs w:val="20"/>
        </w:rPr>
        <w:t xml:space="preserve"> </w:t>
      </w:r>
      <w:r w:rsidRPr="002225C4">
        <w:rPr>
          <w:rFonts w:ascii="Times New Roman" w:eastAsia="Times New Roman" w:hAnsi="Times New Roman" w:cs="Times New Roman"/>
          <w:sz w:val="20"/>
          <w:szCs w:val="20"/>
        </w:rPr>
        <w:t xml:space="preserve">Architecture of </w:t>
      </w:r>
      <w:r>
        <w:rPr>
          <w:rFonts w:ascii="Times New Roman" w:eastAsia="Times New Roman" w:hAnsi="Times New Roman" w:cs="Times New Roman"/>
          <w:sz w:val="20"/>
          <w:szCs w:val="20"/>
        </w:rPr>
        <w:t>modified booth multiplier</w:t>
      </w:r>
    </w:p>
    <w:p w:rsidR="005F3BD6" w:rsidRDefault="005F3BD6" w:rsidP="005F3BD6">
      <w:pPr>
        <w:jc w:val="both"/>
        <w:rPr>
          <w:rFonts w:ascii="Times New Roman" w:hAnsi="Times New Roman" w:cs="Times New Roman"/>
          <w:sz w:val="28"/>
          <w:szCs w:val="28"/>
        </w:rPr>
      </w:pPr>
      <w:r>
        <w:rPr>
          <w:rFonts w:ascii="Times New Roman" w:hAnsi="Times New Roman" w:cs="Times New Roman"/>
          <w:sz w:val="28"/>
          <w:szCs w:val="28"/>
        </w:rPr>
        <w:t>The proposed modified spanning tree adder consists of a 4-bit ripple carry adder and carry predictor logic. The carry predictor can predict the carry input to the 4-bit ripple carry adder, thus could save power consumption. And the architecture of modified tree adder and the carry predictor are shown below in Fig. ref1.4.</w:t>
      </w:r>
    </w:p>
    <w:p w:rsidR="005F3BD6" w:rsidRDefault="005F3BD6" w:rsidP="005F3BD6">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2837397" cy="1980054"/>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20-04-06 at 1.51.21 AM.png"/>
                    <pic:cNvPicPr/>
                  </pic:nvPicPr>
                  <pic:blipFill>
                    <a:blip r:embed="rId7">
                      <a:extLst>
                        <a:ext uri="{28A0092B-C50C-407E-A947-70E740481C1C}">
                          <a14:useLocalDpi xmlns:a14="http://schemas.microsoft.com/office/drawing/2010/main" val="0"/>
                        </a:ext>
                      </a:extLst>
                    </a:blip>
                    <a:stretch>
                      <a:fillRect/>
                    </a:stretch>
                  </pic:blipFill>
                  <pic:spPr>
                    <a:xfrm>
                      <a:off x="0" y="0"/>
                      <a:ext cx="2866573" cy="2000414"/>
                    </a:xfrm>
                    <a:prstGeom prst="rect">
                      <a:avLst/>
                    </a:prstGeom>
                  </pic:spPr>
                </pic:pic>
              </a:graphicData>
            </a:graphic>
          </wp:inline>
        </w:drawing>
      </w:r>
      <w:r>
        <w:rPr>
          <w:rFonts w:ascii="Times New Roman" w:hAnsi="Times New Roman" w:cs="Times New Roman"/>
          <w:noProof/>
          <w:sz w:val="28"/>
          <w:szCs w:val="28"/>
        </w:rPr>
        <w:drawing>
          <wp:inline distT="0" distB="0" distL="0" distR="0">
            <wp:extent cx="2080538" cy="1931928"/>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 Shot 2020-04-06 at 1.51.27 AM.png"/>
                    <pic:cNvPicPr/>
                  </pic:nvPicPr>
                  <pic:blipFill>
                    <a:blip r:embed="rId8">
                      <a:extLst>
                        <a:ext uri="{28A0092B-C50C-407E-A947-70E740481C1C}">
                          <a14:useLocalDpi xmlns:a14="http://schemas.microsoft.com/office/drawing/2010/main" val="0"/>
                        </a:ext>
                      </a:extLst>
                    </a:blip>
                    <a:stretch>
                      <a:fillRect/>
                    </a:stretch>
                  </pic:blipFill>
                  <pic:spPr>
                    <a:xfrm>
                      <a:off x="0" y="0"/>
                      <a:ext cx="2109718" cy="1959024"/>
                    </a:xfrm>
                    <a:prstGeom prst="rect">
                      <a:avLst/>
                    </a:prstGeom>
                  </pic:spPr>
                </pic:pic>
              </a:graphicData>
            </a:graphic>
          </wp:inline>
        </w:drawing>
      </w:r>
    </w:p>
    <w:p w:rsidR="005F3BD6" w:rsidRDefault="005F3BD6" w:rsidP="005F3BD6">
      <w:pPr>
        <w:jc w:val="center"/>
        <w:rPr>
          <w:rFonts w:ascii="Times New Roman" w:hAnsi="Times New Roman" w:cs="Times New Roman"/>
          <w:sz w:val="20"/>
          <w:szCs w:val="20"/>
        </w:rPr>
      </w:pPr>
      <w:r w:rsidRPr="005F3BD6">
        <w:rPr>
          <w:rFonts w:ascii="Times New Roman" w:hAnsi="Times New Roman" w:cs="Times New Roman"/>
          <w:sz w:val="20"/>
          <w:szCs w:val="20"/>
        </w:rPr>
        <w:t>Fig. ref1.4 (a) Tree adder. (b) Predictor logic</w:t>
      </w:r>
    </w:p>
    <w:p w:rsidR="005F3BD6" w:rsidRDefault="005F3BD6" w:rsidP="005F3BD6">
      <w:pPr>
        <w:jc w:val="center"/>
        <w:rPr>
          <w:rFonts w:ascii="Times New Roman" w:hAnsi="Times New Roman" w:cs="Times New Roman"/>
          <w:sz w:val="20"/>
          <w:szCs w:val="20"/>
        </w:rPr>
      </w:pPr>
    </w:p>
    <w:p w:rsidR="00F4699E" w:rsidRDefault="00122F53" w:rsidP="00F4699E">
      <w:pPr>
        <w:jc w:val="both"/>
        <w:rPr>
          <w:rFonts w:ascii="Times New Roman" w:hAnsi="Times New Roman" w:cs="Times New Roman"/>
          <w:sz w:val="28"/>
          <w:szCs w:val="28"/>
        </w:rPr>
      </w:pPr>
      <w:r>
        <w:rPr>
          <w:rFonts w:ascii="Times New Roman" w:hAnsi="Times New Roman" w:cs="Times New Roman"/>
          <w:sz w:val="28"/>
          <w:szCs w:val="28"/>
        </w:rPr>
        <w:t>M. Jayashree from RMK Engineering college proposed a scheme that replace the traditional ripple carry adder and Wallace tree multiplier with Reduced square root carry select adder and Bi-</w:t>
      </w:r>
      <w:proofErr w:type="spellStart"/>
      <w:r>
        <w:rPr>
          <w:rFonts w:ascii="Times New Roman" w:hAnsi="Times New Roman" w:cs="Times New Roman"/>
          <w:sz w:val="28"/>
          <w:szCs w:val="28"/>
        </w:rPr>
        <w:t>recoder</w:t>
      </w:r>
      <w:proofErr w:type="spellEnd"/>
      <w:r>
        <w:rPr>
          <w:rFonts w:ascii="Times New Roman" w:hAnsi="Times New Roman" w:cs="Times New Roman"/>
          <w:sz w:val="28"/>
          <w:szCs w:val="28"/>
        </w:rPr>
        <w:t xml:space="preserve"> multiplier, which could overcome the drawbacks from area &amp; delay. The architecture of the 16-bit SQRT CSLA is shown below in Fig. ref2.1. </w:t>
      </w:r>
    </w:p>
    <w:p w:rsidR="00F4699E" w:rsidRDefault="00F4699E" w:rsidP="00F4699E">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3744227" cy="1465289"/>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 Shot 2020-04-06 at 10.49.24 A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86039" cy="1481652"/>
                    </a:xfrm>
                    <a:prstGeom prst="rect">
                      <a:avLst/>
                    </a:prstGeom>
                  </pic:spPr>
                </pic:pic>
              </a:graphicData>
            </a:graphic>
          </wp:inline>
        </w:drawing>
      </w:r>
    </w:p>
    <w:p w:rsidR="00F4699E" w:rsidRPr="00F4699E" w:rsidRDefault="00F4699E" w:rsidP="00F4699E">
      <w:pPr>
        <w:jc w:val="center"/>
        <w:rPr>
          <w:rFonts w:ascii="Times New Roman" w:hAnsi="Times New Roman" w:cs="Times New Roman"/>
          <w:sz w:val="20"/>
          <w:szCs w:val="20"/>
        </w:rPr>
      </w:pPr>
      <w:r w:rsidRPr="00F4699E">
        <w:rPr>
          <w:rFonts w:ascii="Times New Roman" w:hAnsi="Times New Roman" w:cs="Times New Roman"/>
          <w:sz w:val="20"/>
          <w:szCs w:val="20"/>
        </w:rPr>
        <w:t>Fig. ref2.1 Proposed SQRT Carry Select Adder</w:t>
      </w:r>
    </w:p>
    <w:p w:rsidR="005F3BD6" w:rsidRDefault="00122F53" w:rsidP="00F4699E">
      <w:pPr>
        <w:jc w:val="both"/>
        <w:rPr>
          <w:rFonts w:ascii="Times New Roman" w:hAnsi="Times New Roman" w:cs="Times New Roman"/>
          <w:sz w:val="28"/>
          <w:szCs w:val="28"/>
        </w:rPr>
      </w:pPr>
      <w:r>
        <w:rPr>
          <w:rFonts w:ascii="Times New Roman" w:hAnsi="Times New Roman" w:cs="Times New Roman"/>
          <w:sz w:val="28"/>
          <w:szCs w:val="28"/>
        </w:rPr>
        <w:lastRenderedPageBreak/>
        <w:t>The</w:t>
      </w:r>
      <w:r w:rsidR="00F4699E">
        <w:rPr>
          <w:rFonts w:ascii="Times New Roman" w:hAnsi="Times New Roman" w:cs="Times New Roman"/>
          <w:sz w:val="28"/>
          <w:szCs w:val="28"/>
        </w:rPr>
        <w:t xml:space="preserve"> calculation path is divided into several groups. Each group consists of RCA, BEC and multiplexer. And carry-in is propagated through the multiplexer from the previous group. And then the sum output of each group is generated using multiplexors. The design of the group structure is shown below in Fig. ref2. 2</w:t>
      </w:r>
    </w:p>
    <w:p w:rsidR="00F4699E" w:rsidRDefault="00F4699E" w:rsidP="00F4699E">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4061861" cy="2204727"/>
            <wp:effectExtent l="0" t="0" r="254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 Shot 2020-04-06 at 10.52.07 AM.png"/>
                    <pic:cNvPicPr/>
                  </pic:nvPicPr>
                  <pic:blipFill>
                    <a:blip r:embed="rId10">
                      <a:extLst>
                        <a:ext uri="{28A0092B-C50C-407E-A947-70E740481C1C}">
                          <a14:useLocalDpi xmlns:a14="http://schemas.microsoft.com/office/drawing/2010/main" val="0"/>
                        </a:ext>
                      </a:extLst>
                    </a:blip>
                    <a:stretch>
                      <a:fillRect/>
                    </a:stretch>
                  </pic:blipFill>
                  <pic:spPr>
                    <a:xfrm>
                      <a:off x="0" y="0"/>
                      <a:ext cx="4070265" cy="2209288"/>
                    </a:xfrm>
                    <a:prstGeom prst="rect">
                      <a:avLst/>
                    </a:prstGeom>
                  </pic:spPr>
                </pic:pic>
              </a:graphicData>
            </a:graphic>
          </wp:inline>
        </w:drawing>
      </w:r>
    </w:p>
    <w:p w:rsidR="00F4699E" w:rsidRDefault="00F4699E" w:rsidP="00F4699E">
      <w:pPr>
        <w:jc w:val="center"/>
        <w:rPr>
          <w:rFonts w:ascii="Times New Roman" w:hAnsi="Times New Roman" w:cs="Times New Roman"/>
          <w:sz w:val="20"/>
          <w:szCs w:val="20"/>
        </w:rPr>
      </w:pPr>
      <w:r w:rsidRPr="00F4699E">
        <w:rPr>
          <w:rFonts w:ascii="Times New Roman" w:hAnsi="Times New Roman" w:cs="Times New Roman"/>
          <w:sz w:val="20"/>
          <w:szCs w:val="20"/>
        </w:rPr>
        <w:t>Fig. ref2. 2 The architecture of the group element</w:t>
      </w:r>
    </w:p>
    <w:p w:rsidR="00F4699E" w:rsidRDefault="00F4699E" w:rsidP="00476805">
      <w:pPr>
        <w:jc w:val="both"/>
        <w:rPr>
          <w:rFonts w:ascii="Times New Roman" w:hAnsi="Times New Roman" w:cs="Times New Roman"/>
          <w:sz w:val="28"/>
          <w:szCs w:val="28"/>
        </w:rPr>
      </w:pPr>
      <w:r>
        <w:rPr>
          <w:rFonts w:ascii="Times New Roman" w:hAnsi="Times New Roman" w:cs="Times New Roman"/>
          <w:sz w:val="28"/>
          <w:szCs w:val="28"/>
        </w:rPr>
        <w:t>The Bi-</w:t>
      </w:r>
      <w:proofErr w:type="spellStart"/>
      <w:r>
        <w:rPr>
          <w:rFonts w:ascii="Times New Roman" w:hAnsi="Times New Roman" w:cs="Times New Roman"/>
          <w:sz w:val="28"/>
          <w:szCs w:val="28"/>
        </w:rPr>
        <w:t>recoder</w:t>
      </w:r>
      <w:proofErr w:type="spellEnd"/>
      <w:r>
        <w:rPr>
          <w:rFonts w:ascii="Times New Roman" w:hAnsi="Times New Roman" w:cs="Times New Roman"/>
          <w:sz w:val="28"/>
          <w:szCs w:val="28"/>
        </w:rPr>
        <w:t xml:space="preserve"> multiplier make use of multiplexer to pass </w:t>
      </w:r>
      <w:r w:rsidR="00476805">
        <w:rPr>
          <w:rFonts w:ascii="Times New Roman" w:hAnsi="Times New Roman" w:cs="Times New Roman"/>
          <w:sz w:val="28"/>
          <w:szCs w:val="28"/>
        </w:rPr>
        <w:t>the partial product to the output using the combine of two bits of the multiplicand. An N-bit multiplier need to implement N multiplexers to deal with the partial product. The select signal is “00”, then the multiplexer just pass “0” to the output; If the signal is “01”, the multiplexer pass the multiplicand value to the output; If the signal is “10”, the multiplexer pass the 1-bit left shifted multiplicand to the output. And if the signal is “11”, then the multiplexer pass the addition result of the 1-bit left shifted multiplicand and the multiplicand to the result. The architecture of the Bi-</w:t>
      </w:r>
      <w:proofErr w:type="spellStart"/>
      <w:r w:rsidR="00476805">
        <w:rPr>
          <w:rFonts w:ascii="Times New Roman" w:hAnsi="Times New Roman" w:cs="Times New Roman"/>
          <w:sz w:val="28"/>
          <w:szCs w:val="28"/>
        </w:rPr>
        <w:t>Recoder</w:t>
      </w:r>
      <w:proofErr w:type="spellEnd"/>
      <w:r w:rsidR="00476805">
        <w:rPr>
          <w:rFonts w:ascii="Times New Roman" w:hAnsi="Times New Roman" w:cs="Times New Roman"/>
          <w:sz w:val="28"/>
          <w:szCs w:val="28"/>
        </w:rPr>
        <w:t xml:space="preserve"> Multiplier is shown below in Fig. ref2. 3 as an example.</w:t>
      </w:r>
    </w:p>
    <w:p w:rsidR="00476805" w:rsidRDefault="00476805" w:rsidP="00476805">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4408371" cy="1927331"/>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 Shot 2020-04-06 at 11.04.06 AM.png"/>
                    <pic:cNvPicPr/>
                  </pic:nvPicPr>
                  <pic:blipFill>
                    <a:blip r:embed="rId11">
                      <a:extLst>
                        <a:ext uri="{28A0092B-C50C-407E-A947-70E740481C1C}">
                          <a14:useLocalDpi xmlns:a14="http://schemas.microsoft.com/office/drawing/2010/main" val="0"/>
                        </a:ext>
                      </a:extLst>
                    </a:blip>
                    <a:stretch>
                      <a:fillRect/>
                    </a:stretch>
                  </pic:blipFill>
                  <pic:spPr>
                    <a:xfrm>
                      <a:off x="0" y="0"/>
                      <a:ext cx="4421359" cy="1933009"/>
                    </a:xfrm>
                    <a:prstGeom prst="rect">
                      <a:avLst/>
                    </a:prstGeom>
                  </pic:spPr>
                </pic:pic>
              </a:graphicData>
            </a:graphic>
          </wp:inline>
        </w:drawing>
      </w:r>
    </w:p>
    <w:p w:rsidR="00476805" w:rsidRPr="00F4699E" w:rsidRDefault="00476805" w:rsidP="00476805">
      <w:pPr>
        <w:jc w:val="center"/>
        <w:rPr>
          <w:rFonts w:ascii="Times New Roman" w:hAnsi="Times New Roman" w:cs="Times New Roman"/>
          <w:sz w:val="28"/>
          <w:szCs w:val="28"/>
        </w:rPr>
      </w:pPr>
      <w:bookmarkStart w:id="0" w:name="_GoBack"/>
      <w:r>
        <w:rPr>
          <w:rFonts w:ascii="Times New Roman" w:hAnsi="Times New Roman" w:cs="Times New Roman"/>
          <w:sz w:val="28"/>
          <w:szCs w:val="28"/>
        </w:rPr>
        <w:t>Fig. ref2. 3</w:t>
      </w:r>
      <w:bookmarkEnd w:id="0"/>
    </w:p>
    <w:sectPr w:rsidR="00476805" w:rsidRPr="00F4699E" w:rsidSect="001B70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AEF" w:usb1="C0007841"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2DF"/>
    <w:rsid w:val="0002439B"/>
    <w:rsid w:val="00122F53"/>
    <w:rsid w:val="001B70DE"/>
    <w:rsid w:val="002225C4"/>
    <w:rsid w:val="00476805"/>
    <w:rsid w:val="004B114C"/>
    <w:rsid w:val="005F3BD6"/>
    <w:rsid w:val="006B464A"/>
    <w:rsid w:val="00A612DF"/>
    <w:rsid w:val="00AF2F50"/>
    <w:rsid w:val="00F4699E"/>
    <w:rsid w:val="00FE25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B13E2EA"/>
  <w15:chartTrackingRefBased/>
  <w15:docId w15:val="{6A0FB3F5-5204-5A4D-80D7-477D4013D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F2F5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7445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3</Pages>
  <Words>524</Words>
  <Characters>2989</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Yuxiang Long</dc:creator>
  <cp:keywords/>
  <dc:description/>
  <cp:lastModifiedBy>Yuxiang Long</cp:lastModifiedBy>
  <cp:revision>2</cp:revision>
  <dcterms:created xsi:type="dcterms:W3CDTF">2020-04-06T03:35:00Z</dcterms:created>
  <dcterms:modified xsi:type="dcterms:W3CDTF">2020-04-06T15:41:00Z</dcterms:modified>
</cp:coreProperties>
</file>