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anchor behindDoc="1" distT="0" distB="1270" distL="0" distR="0" simplePos="0" locked="0" layoutInCell="0" allowOverlap="1" relativeHeight="9" wp14:anchorId="0664E568">
                <wp:simplePos x="0" y="0"/>
                <wp:positionH relativeFrom="page">
                  <wp:posOffset>451485</wp:posOffset>
                </wp:positionH>
                <wp:positionV relativeFrom="page">
                  <wp:posOffset>214630</wp:posOffset>
                </wp:positionV>
                <wp:extent cx="6858000" cy="9542780"/>
                <wp:effectExtent l="0" t="0" r="0" b="1905"/>
                <wp:wrapNone/>
                <wp:docPr id="1" name="Groupe 119"/>
                <a:graphic xmlns:a="http://schemas.openxmlformats.org/drawingml/2006/main">
                  <a:graphicData uri="http://schemas.microsoft.com/office/word/2010/wordprocessingGroup">
                    <wpg:wgp>
                      <wpg:cNvGrpSpPr/>
                      <wpg:grpSpPr>
                        <a:xfrm>
                          <a:off x="0" y="0"/>
                          <a:ext cx="6858000" cy="9542880"/>
                          <a:chOff x="0" y="0"/>
                          <a:chExt cx="6858000" cy="9542880"/>
                        </a:xfrm>
                      </wpg:grpSpPr>
                      <wps:wsp>
                        <wps:cNvPr id="2" name="Rectangle 120"/>
                        <wps:cNvSpPr/>
                        <wps:spPr>
                          <a:xfrm>
                            <a:off x="0" y="7587000"/>
                            <a:ext cx="6858000" cy="1422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121"/>
                        <wps:cNvSpPr/>
                        <wps:spPr>
                          <a:xfrm>
                            <a:off x="0" y="7710840"/>
                            <a:ext cx="6858000" cy="18320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Cover Pages"/>
                                  <w:docPartUnique w:val="true"/>
                                </w:docPartObj>
                                <w:id w:val="-1145501589"/>
                              </w:sdtPr>
                              <w:sdtContent>
                                <w:p>
                                  <w:pPr>
                                    <w:pStyle w:val="NoSpacing"/>
                                    <w:rPr>
                                      <w:rFonts w:ascii="Gentium Basic" w:hAnsi="Gentium Basic"/>
                                      <w:color w:themeColor="background1" w:themeShade="80" w:val="808080"/>
                                      <w:sz w:val="28"/>
                                      <w:szCs w:val="32"/>
                                    </w:rPr>
                                  </w:pPr>
                                  <w:r>
                                    <w:rPr>
                                      <w:rFonts w:ascii="Gentium Basic" w:hAnsi="Gentium Basic"/>
                                      <w:color w:themeColor="background1" w:themeShade="80" w:val="808080"/>
                                      <w:sz w:val="28"/>
                                      <w:szCs w:val="32"/>
                                    </w:rPr>
                                    <w:t xml:space="preserve">IUT d’informatique d’Orléans </w:t>
                                  </w:r>
                                </w:p>
                                <w:p>
                                  <w:pPr>
                                    <w:pStyle w:val="NoSpacing"/>
                                    <w:rPr>
                                      <w:rFonts w:ascii="Gentium Basic" w:hAnsi="Gentium Basic"/>
                                      <w:caps/>
                                      <w:color w:themeColor="background1" w:themeShade="80" w:val="808080"/>
                                    </w:rPr>
                                  </w:pPr>
                                  <w:sdt>
                                    <w:sdtPr>
                                      <w:dataBinding w:prefixMappings="xmlns:ns0='http://schemas.openxmlformats.org/officeDocument/2006/extended-properties' " w:xpath="/ns0:Properties[1]/ns0:Company[1]" w:storeItemID="{6668398D-A668-4E3E-A5EB-62B293D839F1}"/>
                                      <w:alias w:val="Société"/>
                                      <w:id w:val="922067218"/>
                                      <w:text/>
                                    </w:sdtPr>
                                    <w:sdtContent>
                                      <w:r>
                                        <w:rPr>
                                          <w:rFonts w:ascii="Gentium Basic" w:hAnsi="Gentium Basic"/>
                                          <w:color w:themeColor="background1" w:themeShade="80" w:val="808080"/>
                                        </w:rPr>
                                      </w:r>
                                      <w:r>
                                        <w:rPr>
                                          <w:rFonts w:ascii="Gentium Basic" w:hAnsi="Gentium Basic"/>
                                          <w:color w:themeColor="background1" w:themeShade="80" w:val="808080"/>
                                        </w:rPr>
                                        <w:t>Monsieur Clément Terrasse</w:t>
                                      </w:r>
                                    </w:sdtContent>
                                  </w:sdt>
                                  <w:r>
                                    <w:rPr>
                                      <w:rFonts w:ascii="Gentium Basic" w:hAnsi="Gentium Basic"/>
                                      <w:caps/>
                                      <w:color w:themeColor="background1" w:themeShade="80" w:val="808080"/>
                                    </w:rPr>
                                    <w:t xml:space="preserve"> | </w:t>
                                  </w:r>
                                  <w:sdt>
                                    <w:sdtPr>
                                      <w:dataBinding w:prefixMappings="xmlns:ns0='http://schemas.microsoft.com/office/2006/coverPageProps' " w:xpath="/ns0:CoverPageProperties[1]/ns0:CompanyAddress[1]" w:storeItemID="{55AF091B-3C7A-41E3-B477-F2FDAA23CFDA}"/>
                                      <w:alias w:val="Adresse"/>
                                      <w:id w:val="2113163453"/>
                                      <w:text/>
                                    </w:sdtPr>
                                    <w:sdtContent>
                                      <w:r>
                                        <w:rPr>
                                          <w:rFonts w:ascii="Gentium Basic" w:hAnsi="Gentium Basic"/>
                                          <w:caps/>
                                          <w:color w:themeColor="background1" w:themeShade="80" w:val="808080"/>
                                        </w:rPr>
                                      </w:r>
                                      <w:r>
                                        <w:rPr>
                                          <w:rFonts w:ascii="Gentium Basic" w:hAnsi="Gentium Basic"/>
                                          <w:caps/>
                                          <w:color w:themeColor="background1" w:themeShade="80" w:val="808080"/>
                                        </w:rPr>
                                        <w:t>Semestre 2</w:t>
                                      </w:r>
                                    </w:sdtContent>
                                  </w:sdt>
                                </w:p>
                              </w:sdtContent>
                            </w:sdt>
                          </w:txbxContent>
                        </wps:txbx>
                        <wps:bodyPr lIns="457200" rIns="457200" tIns="182880" bIns="457200" anchor="b">
                          <a:noAutofit/>
                        </wps:bodyPr>
                      </wps:wsp>
                      <wps:wsp>
                        <wps:cNvPr id="4" name="Zone de texte 122"/>
                        <wps:cNvSpPr/>
                        <wps:spPr>
                          <a:xfrm>
                            <a:off x="0" y="0"/>
                            <a:ext cx="6858000" cy="731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pBdr>
                                  <w:bottom w:val="single" w:sz="6" w:space="4" w:color="7F7F7F" w:themeColor="dark1" w:themeTint="80"/>
                                </w:pBdr>
                                <w:rPr>
                                  <w:rFonts w:eastAsia="" w:cs="" w:cstheme="majorBidi" w:eastAsiaTheme="majorEastAsia"/>
                                  <w:color w:themeColor="text1" w:themeTint="a6" w:val="595959"/>
                                  <w:sz w:val="108"/>
                                  <w:szCs w:val="108"/>
                                </w:rPr>
                              </w:pPr>
                              <w:r>
                                <w:rPr>
                                  <w:rFonts w:eastAsia="" w:cs="" w:cstheme="majorBidi" w:eastAsiaTheme="majorEastAsia"/>
                                  <w:color w:themeColor="text1" w:themeTint="a6" w:val="595959"/>
                                  <w:sz w:val="108"/>
                                  <w:szCs w:val="108"/>
                                </w:rPr>
                                <w:t>TD 1 : L’appel d’offres</w:t>
                              </w:r>
                            </w:p>
                            <w:p>
                              <w:pPr>
                                <w:pStyle w:val="NoSpacing"/>
                                <w:spacing w:before="240" w:after="0"/>
                                <w:rPr>
                                  <w:rFonts w:ascii="Gentium Basic" w:hAnsi="Gentium Basic"/>
                                  <w:caps/>
                                  <w:color w:themeColor="text2" w:val="44546A"/>
                                  <w:sz w:val="36"/>
                                  <w:szCs w:val="36"/>
                                </w:rPr>
                              </w:pPr>
                              <w:bookmarkStart w:id="0" w:name="_Hlk176870460"/>
                              <w:bookmarkStart w:id="1" w:name="_Hlk176870461"/>
                              <w:sdt>
                                <w:sdtPr>
                                  <w:dataBinding w:prefixMappings="xmlns:ns0='http://purl.org/dc/elements/1.1/' xmlns:ns1='http://schemas.openxmlformats.org/package/2006/metadata/core-properties' " w:xpath="/ns1:coreProperties[1]/ns0:subject[1]" w:storeItemID="{6C3C8BC8-F283-45AE-878A-BAB7291924A1}"/>
                                  <w:alias w:val="Sous-titre"/>
                                  <w:id w:val="157346227"/>
                                  <w:text/>
                                </w:sdtPr>
                                <w:sdtContent>
                                  <w:r>
                                    <w:rPr>
                                      <w:rFonts w:ascii="Gentium Basic" w:hAnsi="Gentium Basic"/>
                                      <w:caps/>
                                      <w:color w:themeColor="text2" w:val="44546A"/>
                                      <w:sz w:val="36"/>
                                      <w:szCs w:val="36"/>
                                    </w:rPr>
                                  </w:r>
                                  <w:r>
                                    <w:rPr>
                                      <w:rFonts w:ascii="Gentium Basic" w:hAnsi="Gentium Basic"/>
                                      <w:caps/>
                                      <w:color w:themeColor="text2" w:val="44546A"/>
                                      <w:sz w:val="36"/>
                                      <w:szCs w:val="36"/>
                                    </w:rPr>
                                    <w:t>Gestion de projets</w:t>
                                  </w:r>
                                </w:sdtContent>
                              </w:sdt>
                              <w:bookmarkEnd w:id="0"/>
                              <w:bookmarkEnd w:id="1"/>
                            </w:p>
                          </w:txbxContent>
                        </wps:txbx>
                        <wps:bodyPr lIns="457200" rIns="457200" tIns="457200" bIns="457200" anchor="ctr">
                          <a:noAutofit/>
                        </wps:bodyPr>
                      </wps:wsp>
                    </wpg:wgp>
                  </a:graphicData>
                </a:graphic>
              </wp:anchor>
            </w:drawing>
          </mc:Choice>
          <mc:Fallback>
            <w:pict>
              <v:group id="shape_0" alt="Groupe 119" style="position:absolute;margin-left:35.55pt;margin-top:16.9pt;width:540pt;height:751.4pt" coordorigin="711,338" coordsize="10800,15028">
                <v:rect id="shape_0" ID="Rectangle 120" path="m0,0l-2147483645,0l-2147483645,-2147483646l0,-2147483646xe" fillcolor="#8faadc" stroked="f" o:allowincell="f" style="position:absolute;left:711;top:12286;width:10799;height:223;mso-wrap-style:none;v-text-anchor:middle;mso-position-horizontal-relative:page;mso-position-vertical-relative:page">
                  <v:fill o:detectmouseclick="t" type="solid" color2="#705523"/>
                  <v:stroke color="#3465a4" weight="12600" joinstyle="miter" endcap="flat"/>
                  <w10:wrap type="none"/>
                </v:rect>
                <v:rect id="shape_0" ID="Rectangle 121" path="m0,0l-2147483645,0l-2147483645,-2147483646l0,-2147483646xe" fillcolor="#dae3f3" stroked="f" o:allowincell="f" style="position:absolute;left:711;top:12481;width:10799;height:2884;mso-wrap-style:square;v-text-anchor:bottom;mso-position-horizontal-relative:page;mso-position-vertical-relative:page">
                  <v:fill o:detectmouseclick="t" type="solid" color2="#251c0c"/>
                  <v:stroke color="#3465a4" weight="12600" joinstyle="miter" endcap="flat"/>
                  <v:textbox>
                    <w:txbxContent>
                      <w:sdt>
                        <w:sdtPr>
                          <w:docPartObj>
                            <w:docPartGallery w:val="Cover Pages"/>
                            <w:docPartUnique w:val="true"/>
                          </w:docPartObj>
                          <w:id w:val="-1145501589"/>
                        </w:sdtPr>
                        <w:sdtContent>
                          <w:p>
                            <w:pPr>
                              <w:pStyle w:val="NoSpacing"/>
                              <w:rPr>
                                <w:rFonts w:ascii="Gentium Basic" w:hAnsi="Gentium Basic"/>
                                <w:color w:themeColor="background1" w:themeShade="80" w:val="808080"/>
                                <w:sz w:val="28"/>
                                <w:szCs w:val="32"/>
                              </w:rPr>
                            </w:pPr>
                            <w:r>
                              <w:rPr>
                                <w:rFonts w:ascii="Gentium Basic" w:hAnsi="Gentium Basic"/>
                                <w:color w:themeColor="background1" w:themeShade="80" w:val="808080"/>
                                <w:sz w:val="28"/>
                                <w:szCs w:val="32"/>
                              </w:rPr>
                              <w:t xml:space="preserve">IUT d’informatique d’Orléans </w:t>
                            </w:r>
                          </w:p>
                          <w:p>
                            <w:pPr>
                              <w:pStyle w:val="NoSpacing"/>
                              <w:rPr>
                                <w:rFonts w:ascii="Gentium Basic" w:hAnsi="Gentium Basic"/>
                                <w:caps/>
                                <w:color w:themeColor="background1" w:themeShade="80" w:val="808080"/>
                              </w:rPr>
                            </w:pPr>
                            <w:sdt>
                              <w:sdtPr>
                                <w:dataBinding w:prefixMappings="xmlns:ns0='http://schemas.openxmlformats.org/officeDocument/2006/extended-properties' " w:xpath="/ns0:Properties[1]/ns0:Company[1]" w:storeItemID="{6668398D-A668-4E3E-A5EB-62B293D839F1}"/>
                                <w:alias w:val="Société"/>
                                <w:id w:val="922067218"/>
                                <w:text/>
                              </w:sdtPr>
                              <w:sdtContent>
                                <w:r>
                                  <w:rPr>
                                    <w:rFonts w:ascii="Gentium Basic" w:hAnsi="Gentium Basic"/>
                                    <w:color w:themeColor="background1" w:themeShade="80" w:val="808080"/>
                                  </w:rPr>
                                </w:r>
                                <w:r>
                                  <w:rPr>
                                    <w:rFonts w:ascii="Gentium Basic" w:hAnsi="Gentium Basic"/>
                                    <w:color w:themeColor="background1" w:themeShade="80" w:val="808080"/>
                                  </w:rPr>
                                  <w:t>Monsieur Clément Terrasse</w:t>
                                </w:r>
                              </w:sdtContent>
                            </w:sdt>
                            <w:r>
                              <w:rPr>
                                <w:rFonts w:ascii="Gentium Basic" w:hAnsi="Gentium Basic"/>
                                <w:caps/>
                                <w:color w:themeColor="background1" w:themeShade="80" w:val="808080"/>
                              </w:rPr>
                              <w:t xml:space="preserve"> | </w:t>
                            </w:r>
                            <w:sdt>
                              <w:sdtPr>
                                <w:dataBinding w:prefixMappings="xmlns:ns0='http://schemas.microsoft.com/office/2006/coverPageProps' " w:xpath="/ns0:CoverPageProperties[1]/ns0:CompanyAddress[1]" w:storeItemID="{55AF091B-3C7A-41E3-B477-F2FDAA23CFDA}"/>
                                <w:alias w:val="Adresse"/>
                                <w:id w:val="2113163453"/>
                                <w:text/>
                              </w:sdtPr>
                              <w:sdtContent>
                                <w:r>
                                  <w:rPr>
                                    <w:rFonts w:ascii="Gentium Basic" w:hAnsi="Gentium Basic"/>
                                    <w:caps/>
                                    <w:color w:themeColor="background1" w:themeShade="80" w:val="808080"/>
                                  </w:rPr>
                                </w:r>
                                <w:r>
                                  <w:rPr>
                                    <w:rFonts w:ascii="Gentium Basic" w:hAnsi="Gentium Basic"/>
                                    <w:caps/>
                                    <w:color w:themeColor="background1" w:themeShade="80" w:val="808080"/>
                                  </w:rPr>
                                  <w:t>Semestre 2</w:t>
                                </w:r>
                              </w:sdtContent>
                            </w:sdt>
                          </w:p>
                        </w:sdtContent>
                      </w:sdt>
                    </w:txbxContent>
                  </v:textbox>
                  <w10:wrap type="none"/>
                </v:rect>
                <v:rect id="shape_0" ID="Zone de texte 122" path="m0,0l-2147483645,0l-2147483645,-2147483646l0,-2147483646xe" stroked="f" o:allowincell="f" style="position:absolute;left:711;top:338;width:10799;height:11519;mso-wrap-style:square;v-text-anchor:middle;mso-position-horizontal-relative:page;mso-position-vertical-relative:page">
                  <v:fill o:detectmouseclick="t" on="false"/>
                  <v:stroke color="#3465a4" weight="6480" joinstyle="round" endcap="flat"/>
                  <v:textbox>
                    <w:txbxContent>
                      <w:p>
                        <w:pPr>
                          <w:pStyle w:val="NoSpacing"/>
                          <w:pBdr>
                            <w:bottom w:val="single" w:sz="6" w:space="4" w:color="7F7F7F" w:themeColor="dark1" w:themeTint="80"/>
                          </w:pBdr>
                          <w:rPr>
                            <w:rFonts w:eastAsia="" w:cs="" w:cstheme="majorBidi" w:eastAsiaTheme="majorEastAsia"/>
                            <w:color w:themeColor="text1" w:themeTint="a6" w:val="595959"/>
                            <w:sz w:val="108"/>
                            <w:szCs w:val="108"/>
                          </w:rPr>
                        </w:pPr>
                        <w:r>
                          <w:rPr>
                            <w:rFonts w:eastAsia="" w:cs="" w:cstheme="majorBidi" w:eastAsiaTheme="majorEastAsia"/>
                            <w:color w:themeColor="text1" w:themeTint="a6" w:val="595959"/>
                            <w:sz w:val="108"/>
                            <w:szCs w:val="108"/>
                          </w:rPr>
                          <w:t>TD 1 : L’appel d’offres</w:t>
                        </w:r>
                      </w:p>
                      <w:p>
                        <w:pPr>
                          <w:pStyle w:val="NoSpacing"/>
                          <w:spacing w:before="240" w:after="0"/>
                          <w:rPr>
                            <w:rFonts w:ascii="Gentium Basic" w:hAnsi="Gentium Basic"/>
                            <w:caps/>
                            <w:color w:themeColor="text2" w:val="44546A"/>
                            <w:sz w:val="36"/>
                            <w:szCs w:val="36"/>
                          </w:rPr>
                        </w:pPr>
                        <w:bookmarkStart w:id="2" w:name="_Hlk176870460"/>
                        <w:bookmarkStart w:id="3" w:name="_Hlk176870461"/>
                        <w:sdt>
                          <w:sdtPr>
                            <w:dataBinding w:prefixMappings="xmlns:ns0='http://purl.org/dc/elements/1.1/' xmlns:ns1='http://schemas.openxmlformats.org/package/2006/metadata/core-properties' " w:xpath="/ns1:coreProperties[1]/ns0:subject[1]" w:storeItemID="{6C3C8BC8-F283-45AE-878A-BAB7291924A1}"/>
                            <w:alias w:val="Sous-titre"/>
                            <w:id w:val="157346227"/>
                            <w:text/>
                          </w:sdtPr>
                          <w:sdtContent>
                            <w:r>
                              <w:rPr>
                                <w:rFonts w:ascii="Gentium Basic" w:hAnsi="Gentium Basic"/>
                                <w:caps/>
                                <w:color w:themeColor="text2" w:val="44546A"/>
                                <w:sz w:val="36"/>
                                <w:szCs w:val="36"/>
                              </w:rPr>
                            </w:r>
                            <w:r>
                              <w:rPr>
                                <w:rFonts w:ascii="Gentium Basic" w:hAnsi="Gentium Basic"/>
                                <w:caps/>
                                <w:color w:themeColor="text2" w:val="44546A"/>
                                <w:sz w:val="36"/>
                                <w:szCs w:val="36"/>
                              </w:rPr>
                              <w:t>Gestion de projets</w:t>
                            </w:r>
                          </w:sdtContent>
                        </w:sdt>
                        <w:bookmarkEnd w:id="2"/>
                        <w:bookmarkEnd w:id="3"/>
                      </w:p>
                    </w:txbxContent>
                  </v:textbox>
                  <w10:wrap type="none"/>
                </v:rect>
              </v:group>
            </w:pict>
          </mc:Fallback>
        </mc:AlternateContent>
      </w:r>
    </w:p>
    <w:p>
      <w:pPr>
        <w:pStyle w:val="Normal"/>
        <w:rPr/>
      </w:pPr>
      <w:r>
        <w:rPr/>
      </w:r>
      <w:r>
        <w:br w:type="page"/>
      </w:r>
    </w:p>
    <w:p>
      <w:pPr>
        <w:pStyle w:val="Normal"/>
        <w:spacing w:before="0" w:after="160"/>
        <w:rPr>
          <w:sz w:val="20"/>
          <w:szCs w:val="20"/>
        </w:rPr>
      </w:pPr>
      <w:r>
        <w:rPr>
          <w:sz w:val="20"/>
          <w:szCs w:val="20"/>
        </w:rPr>
        <w:t xml:space="preserve">L’objectif de ce TD est de </w:t>
      </w:r>
      <w:r>
        <w:rPr>
          <w:b/>
          <w:bCs/>
          <w:sz w:val="20"/>
          <w:szCs w:val="20"/>
        </w:rPr>
        <w:t>comprendre le fonctionnement des appels d’offres</w:t>
      </w:r>
      <w:r>
        <w:rPr>
          <w:sz w:val="20"/>
          <w:szCs w:val="20"/>
        </w:rPr>
        <w:t>.</w:t>
      </w:r>
    </w:p>
    <w:p>
      <w:pPr>
        <w:pStyle w:val="Normal"/>
        <w:rPr>
          <w:sz w:val="20"/>
          <w:szCs w:val="20"/>
        </w:rPr>
      </w:pPr>
      <w:r>
        <w:rPr>
          <w:sz w:val="20"/>
          <w:szCs w:val="20"/>
        </w:rPr>
        <w:t>Le fil rouge de ce TD se fonde sur le besoin, exprimé par l’IUT, d’une application qui aidera les étudiants à trouver un stage.</w:t>
      </w:r>
    </w:p>
    <w:p>
      <w:pPr>
        <w:pStyle w:val="Normal"/>
        <w:rPr>
          <w:sz w:val="20"/>
          <w:szCs w:val="20"/>
        </w:rPr>
      </w:pPr>
      <w:r>
        <w:rPr>
          <w:sz w:val="20"/>
          <w:szCs w:val="20"/>
        </w:rPr>
        <w:t xml:space="preserve">L’appel d’offres est </w:t>
      </w:r>
      <w:r>
        <w:rPr>
          <w:b/>
          <w:bCs/>
          <w:sz w:val="20"/>
          <w:szCs w:val="20"/>
        </w:rPr>
        <w:t>une procédure d’appel à la concurrence</w:t>
      </w:r>
      <w:r>
        <w:rPr>
          <w:sz w:val="20"/>
          <w:szCs w:val="20"/>
        </w:rPr>
        <w:t xml:space="preserve"> pour </w:t>
      </w:r>
      <w:r>
        <w:rPr>
          <w:b/>
          <w:bCs/>
          <w:sz w:val="20"/>
          <w:szCs w:val="20"/>
        </w:rPr>
        <w:t>l’élaboration d’un projet</w:t>
      </w:r>
      <w:r>
        <w:rPr>
          <w:sz w:val="20"/>
          <w:szCs w:val="20"/>
        </w:rPr>
        <w:t xml:space="preserve"> qui consiste à, </w:t>
      </w:r>
      <w:r>
        <w:rPr>
          <w:b/>
          <w:bCs/>
          <w:sz w:val="20"/>
          <w:szCs w:val="20"/>
        </w:rPr>
        <w:t>inviter des fournisseurs de biens ou prestataires de services à présenter une soumission en vue de l’attribution d’un marché public</w:t>
      </w:r>
      <w:r>
        <w:rPr>
          <w:sz w:val="20"/>
          <w:szCs w:val="20"/>
        </w:rPr>
        <w:t>.</w:t>
      </w:r>
    </w:p>
    <w:p>
      <w:pPr>
        <w:pStyle w:val="Normal"/>
        <w:rPr>
          <w:sz w:val="20"/>
          <w:szCs w:val="20"/>
        </w:rPr>
      </w:pPr>
      <w:r>
        <w:rPr>
          <w:sz w:val="20"/>
          <w:szCs w:val="20"/>
        </w:rPr>
        <w:t>Les protagonistes sont les suivants :</w:t>
      </w:r>
    </w:p>
    <w:p>
      <w:pPr>
        <w:pStyle w:val="ListParagraph"/>
        <w:numPr>
          <w:ilvl w:val="0"/>
          <w:numId w:val="1"/>
        </w:numPr>
        <w:rPr>
          <w:sz w:val="20"/>
          <w:szCs w:val="20"/>
        </w:rPr>
      </w:pPr>
      <w:r>
        <w:rPr>
          <w:sz w:val="20"/>
          <w:szCs w:val="20"/>
        </w:rPr>
        <w:t>Monsieur Paul, responsable du service informatique de l’IUT</w:t>
      </w:r>
    </w:p>
    <w:p>
      <w:pPr>
        <w:pStyle w:val="ListParagraph"/>
        <w:numPr>
          <w:ilvl w:val="0"/>
          <w:numId w:val="1"/>
        </w:numPr>
        <w:rPr>
          <w:sz w:val="20"/>
          <w:szCs w:val="20"/>
        </w:rPr>
      </w:pPr>
      <w:r>
        <w:rPr>
          <w:sz w:val="20"/>
          <w:szCs w:val="20"/>
        </w:rPr>
        <w:t>Les étudiants, futurs utilisateurs</w:t>
      </w:r>
    </w:p>
    <w:p>
      <w:pPr>
        <w:pStyle w:val="ListParagraph"/>
        <w:numPr>
          <w:ilvl w:val="0"/>
          <w:numId w:val="1"/>
        </w:numPr>
        <w:rPr>
          <w:sz w:val="20"/>
          <w:szCs w:val="20"/>
        </w:rPr>
      </w:pPr>
      <w:r>
        <w:rPr>
          <w:sz w:val="20"/>
          <w:szCs w:val="20"/>
        </w:rPr>
        <w:t>Les enseignants, et notamment les directeurs d’études des 2</w:t>
      </w:r>
      <w:r>
        <w:rPr>
          <w:sz w:val="20"/>
          <w:szCs w:val="20"/>
          <w:vertAlign w:val="superscript"/>
        </w:rPr>
        <w:t>ème</w:t>
      </w:r>
      <w:r>
        <w:rPr>
          <w:sz w:val="20"/>
          <w:szCs w:val="20"/>
        </w:rPr>
        <w:t xml:space="preserve"> et 3</w:t>
      </w:r>
      <w:r>
        <w:rPr>
          <w:sz w:val="20"/>
          <w:szCs w:val="20"/>
          <w:vertAlign w:val="superscript"/>
        </w:rPr>
        <w:t>ème</w:t>
      </w:r>
      <w:r>
        <w:rPr>
          <w:sz w:val="20"/>
          <w:szCs w:val="20"/>
        </w:rPr>
        <w:t xml:space="preserve"> année</w:t>
      </w:r>
    </w:p>
    <w:p>
      <w:pPr>
        <w:pStyle w:val="ListParagraph"/>
        <w:numPr>
          <w:ilvl w:val="0"/>
          <w:numId w:val="1"/>
        </w:numPr>
        <w:rPr>
          <w:sz w:val="20"/>
          <w:szCs w:val="20"/>
        </w:rPr>
      </w:pPr>
      <w:r>
        <w:rPr>
          <w:sz w:val="20"/>
          <w:szCs w:val="20"/>
        </w:rPr>
        <w:t>Les ESN de la région qui pourront développer l’application</w:t>
      </w:r>
    </w:p>
    <w:p>
      <w:pPr>
        <w:pStyle w:val="ListParagraph"/>
        <w:numPr>
          <w:ilvl w:val="0"/>
          <w:numId w:val="1"/>
        </w:numPr>
        <w:rPr>
          <w:sz w:val="20"/>
          <w:szCs w:val="20"/>
        </w:rPr>
      </w:pPr>
      <w:r>
        <w:rPr>
          <w:sz w:val="20"/>
          <w:szCs w:val="20"/>
        </w:rPr>
        <w:t>Les entreprises qui peuvent accueillir les étudiants</w:t>
      </w:r>
    </w:p>
    <w:p>
      <w:pPr>
        <w:pStyle w:val="Normal"/>
        <w:rPr>
          <w:sz w:val="20"/>
          <w:szCs w:val="20"/>
        </w:rPr>
      </w:pPr>
      <w:r>
        <w:rPr>
          <w:sz w:val="20"/>
          <w:szCs w:val="20"/>
        </w:rPr>
        <w:t>Pour obtenir la meilleure offre M. Paul décide de lancer un appel d’offres (schématisé ci-dessous).</w:t>
      </w:r>
    </w:p>
    <w:p>
      <w:pPr>
        <w:pStyle w:val="Normal"/>
        <w:rPr>
          <w:sz w:val="20"/>
          <w:szCs w:val="20"/>
        </w:rPr>
      </w:pPr>
      <w:r>
        <w:rPr/>
        <mc:AlternateContent>
          <mc:Choice Requires="wps">
            <w:drawing>
              <wp:inline distT="0" distB="0" distL="0" distR="0" wp14:anchorId="27D2B4AF">
                <wp:extent cx="5950585" cy="1585595"/>
                <wp:effectExtent l="152400" t="152400" r="354965" b="358140"/>
                <wp:docPr id="5" name="Image 6"/>
                <a:graphic xmlns:a="http://schemas.openxmlformats.org/drawingml/2006/main">
                  <a:graphicData uri="http://schemas.openxmlformats.org/drawingml/2006/picture">
                    <pic:pic xmlns:pic="http://schemas.openxmlformats.org/drawingml/2006/picture">
                      <pic:nvPicPr>
                        <pic:cNvPr id="6" name="Image 6" descr=""/>
                        <pic:cNvPicPr/>
                      </pic:nvPicPr>
                      <pic:blipFill>
                        <a:blip r:embed="rId2"/>
                        <a:stretch/>
                      </pic:blipFill>
                      <pic:spPr>
                        <a:xfrm>
                          <a:off x="0" y="0"/>
                          <a:ext cx="5950440" cy="15854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6" stroked="f" o:allowincell="f" style="position:absolute;margin-left:0pt;margin-top:-165.1pt;width:468.5pt;height:124.8pt;mso-wrap-style:none;v-text-anchor:middle;mso-position-vertical:top" wp14:anchorId="27D2B4AF" type="_x0000_t75">
                <v:imagedata r:id="rId3" o:detectmouseclick="t"/>
                <v:stroke color="#3465a4" joinstyle="round" endcap="flat"/>
                <w10:wrap type="square"/>
              </v:shape>
            </w:pict>
          </mc:Fallback>
        </mc:AlternateContent>
      </w:r>
    </w:p>
    <w:p>
      <w:pPr>
        <w:pStyle w:val="Normal"/>
        <w:rPr>
          <w:sz w:val="20"/>
          <w:szCs w:val="20"/>
        </w:rPr>
      </w:pPr>
      <w:r>
        <w:rPr>
          <w:sz w:val="20"/>
          <w:szCs w:val="20"/>
        </w:rPr>
        <w:t xml:space="preserve">Dans un premier temps, la </w:t>
      </w:r>
      <w:r>
        <w:rPr>
          <w:b/>
          <w:bCs/>
          <w:sz w:val="20"/>
          <w:szCs w:val="20"/>
        </w:rPr>
        <w:t xml:space="preserve">MOA (maitrise d’ouvrage) </w:t>
      </w:r>
      <w:r>
        <w:rPr>
          <w:sz w:val="20"/>
          <w:szCs w:val="20"/>
        </w:rPr>
        <w:t xml:space="preserve">formalise une </w:t>
      </w:r>
      <w:r>
        <w:rPr>
          <w:b/>
          <w:bCs/>
          <w:sz w:val="20"/>
          <w:szCs w:val="20"/>
        </w:rPr>
        <w:t>EDB (expression des besoins)</w:t>
      </w:r>
      <w:r>
        <w:rPr>
          <w:sz w:val="20"/>
          <w:szCs w:val="20"/>
        </w:rPr>
        <w:t xml:space="preserve"> qui sert de base à l’appel d’offres. L’appel d’offres est diffusé (via la presse spécialisée et sur internet). Les ESN intéressées par l’obtention du marché répondent à cet appel d’offres dans un document qui présente ce qu’elles proposent en termes de fonctionnalités, de prix et de délais.</w:t>
      </w:r>
    </w:p>
    <w:p>
      <w:pPr>
        <w:pStyle w:val="Normal"/>
        <w:rPr>
          <w:sz w:val="20"/>
          <w:szCs w:val="20"/>
        </w:rPr>
      </w:pPr>
      <w:r>
        <w:rPr>
          <w:sz w:val="20"/>
          <w:szCs w:val="20"/>
        </w:rPr>
        <w:t>Dans un premier temps, nous allons observer un véritable appel d’offres lancé par France Travail pour la fourniture de matériels informatiques et des prestations associées. Le document est téléchargeable sur CELENE.</w:t>
      </w:r>
    </w:p>
    <w:p>
      <w:pPr>
        <w:pStyle w:val="Normal"/>
        <w:rPr>
          <w:sz w:val="20"/>
          <w:szCs w:val="20"/>
        </w:rPr>
      </w:pPr>
      <w:r>
        <w:rPr>
          <w:sz w:val="20"/>
          <w:szCs w:val="20"/>
        </w:rPr>
      </w:r>
    </w:p>
    <w:p>
      <w:pPr>
        <w:pStyle w:val="Heading2"/>
        <w:rPr/>
      </w:pPr>
      <w:r>
        <w:rPr/>
        <w:t>Exercice 1 : Lire un appel d’offres</w:t>
      </w:r>
    </w:p>
    <w:p>
      <w:pPr>
        <w:pStyle w:val="Normal"/>
        <w:rPr>
          <w:sz w:val="20"/>
          <w:szCs w:val="20"/>
        </w:rPr>
      </w:pPr>
      <w:r>
        <w:rPr>
          <w:sz w:val="20"/>
          <w:szCs w:val="20"/>
        </w:rPr>
        <w:t>Vous disposez de 25 minutes pour lire l’appel d’offres la partie « Règlement de consultation » et pour répondre aux questions suivantes sur celui-ci. Vous pouvez également faire des recherches en plus sur Internet pour répondre aux différents points.</w:t>
      </w:r>
    </w:p>
    <w:p>
      <w:pPr>
        <w:pStyle w:val="ListParagraph"/>
        <w:numPr>
          <w:ilvl w:val="0"/>
          <w:numId w:val="2"/>
        </w:numPr>
        <w:rPr>
          <w:sz w:val="20"/>
          <w:szCs w:val="20"/>
        </w:rPr>
      </w:pPr>
      <w:r>
        <w:rPr>
          <w:sz w:val="20"/>
          <w:szCs w:val="20"/>
        </w:rPr>
        <w:t>Qui est l’acheteur ? Quel est la nature de cette entité ? Pourquoi l’acheteur, dans ce cas, doit obligatoirement passer par un marché public ?</w:t>
      </w:r>
    </w:p>
    <w:p>
      <w:pPr>
        <w:pStyle w:val="ListParagraph"/>
        <w:numPr>
          <w:ilvl w:val="0"/>
          <w:numId w:val="2"/>
        </w:numPr>
        <w:rPr>
          <w:sz w:val="20"/>
          <w:szCs w:val="20"/>
        </w:rPr>
      </w:pPr>
      <w:r>
        <w:rPr>
          <w:sz w:val="20"/>
          <w:szCs w:val="20"/>
        </w:rPr>
        <w:t>Expliquer brièvement l’objet du marché public.</w:t>
      </w:r>
    </w:p>
    <w:p>
      <w:pPr>
        <w:pStyle w:val="ListParagraph"/>
        <w:numPr>
          <w:ilvl w:val="0"/>
          <w:numId w:val="2"/>
        </w:numPr>
        <w:rPr>
          <w:sz w:val="20"/>
          <w:szCs w:val="20"/>
        </w:rPr>
      </w:pPr>
      <w:r>
        <w:rPr>
          <w:sz w:val="20"/>
          <w:szCs w:val="20"/>
        </w:rPr>
        <w:t>Quelle est la valeur du montant estimé du marché ?</w:t>
      </w:r>
    </w:p>
    <w:p>
      <w:pPr>
        <w:pStyle w:val="ListParagraph"/>
        <w:numPr>
          <w:ilvl w:val="0"/>
          <w:numId w:val="2"/>
        </w:numPr>
        <w:rPr>
          <w:sz w:val="20"/>
          <w:szCs w:val="20"/>
        </w:rPr>
      </w:pPr>
      <w:r>
        <w:rPr>
          <w:sz w:val="20"/>
          <w:szCs w:val="20"/>
        </w:rPr>
        <w:t>Pourquoi les candidats au marché doivent remettre leurs candidatures à une date précise ? Quelle est cette date ici ?</w:t>
      </w:r>
    </w:p>
    <w:p>
      <w:pPr>
        <w:pStyle w:val="ListParagraph"/>
        <w:numPr>
          <w:ilvl w:val="0"/>
          <w:numId w:val="2"/>
        </w:numPr>
        <w:rPr>
          <w:sz w:val="20"/>
          <w:szCs w:val="20"/>
        </w:rPr>
      </w:pPr>
      <w:r>
        <w:rPr>
          <w:sz w:val="20"/>
          <w:szCs w:val="20"/>
        </w:rPr>
        <w:t>Quels sont les documents qui doivent être fournis pour candidater à ce marché ?</w:t>
      </w:r>
    </w:p>
    <w:p>
      <w:pPr>
        <w:pStyle w:val="ListParagraph"/>
        <w:numPr>
          <w:ilvl w:val="0"/>
          <w:numId w:val="2"/>
        </w:numPr>
        <w:rPr>
          <w:sz w:val="20"/>
          <w:szCs w:val="20"/>
        </w:rPr>
      </w:pPr>
      <w:r>
        <w:rPr>
          <w:sz w:val="20"/>
          <w:szCs w:val="20"/>
        </w:rPr>
        <w:t>Quelles sont les situations où certains candidats ne peuvent pas soumettre leurs candidatures ?</w:t>
      </w:r>
    </w:p>
    <w:p>
      <w:pPr>
        <w:pStyle w:val="ListParagraph"/>
        <w:numPr>
          <w:ilvl w:val="0"/>
          <w:numId w:val="2"/>
        </w:numPr>
        <w:rPr>
          <w:sz w:val="20"/>
          <w:szCs w:val="20"/>
        </w:rPr>
      </w:pPr>
      <w:r>
        <w:rPr>
          <w:sz w:val="20"/>
          <w:szCs w:val="20"/>
        </w:rPr>
        <w:t xml:space="preserve">Un candidat évincé a-t-il des moyens judiciaires pour se faire entendre ? Quels sont-ils et que peut-il obtenir s’il gagne ? (Faites des recherches sur internet pour cette question).  </w:t>
      </w:r>
    </w:p>
    <w:p>
      <w:pPr>
        <w:pStyle w:val="Heading2"/>
        <w:rPr/>
      </w:pPr>
      <w:r>
        <w:rPr/>
        <w:t>Exercice 2 : Répondre à un appel d’offres</w:t>
      </w:r>
    </w:p>
    <w:p>
      <w:pPr>
        <w:pStyle w:val="Normal"/>
        <w:rPr>
          <w:sz w:val="20"/>
          <w:szCs w:val="20"/>
        </w:rPr>
      </w:pPr>
      <w:r>
        <w:rPr>
          <w:sz w:val="20"/>
          <w:szCs w:val="20"/>
        </w:rPr>
        <w:t xml:space="preserve">Maintenant que vous avez lu la première partie de l’appel d’offres de France Travail vous allez lire la partie technique de cet appel d’offres et </w:t>
      </w:r>
      <w:r>
        <w:rPr>
          <w:b/>
          <w:bCs/>
          <w:sz w:val="20"/>
          <w:szCs w:val="20"/>
        </w:rPr>
        <w:t>on vous demande de répondre à cet appel d’offres</w:t>
      </w:r>
      <w:r>
        <w:rPr>
          <w:sz w:val="20"/>
          <w:szCs w:val="20"/>
        </w:rPr>
        <w:t>. Ce travail peut prendre plusieurs jours dans la réalité. C’est pourquoi vous devez noter les points clefs.</w:t>
      </w:r>
    </w:p>
    <w:p>
      <w:pPr>
        <w:pStyle w:val="Normal"/>
        <w:rPr>
          <w:sz w:val="20"/>
          <w:szCs w:val="20"/>
        </w:rPr>
      </w:pPr>
      <w:r>
        <w:rPr>
          <w:sz w:val="20"/>
          <w:szCs w:val="20"/>
        </w:rPr>
        <w:t>Par groupe de 2 à 3 étudiants, vous compéterez la carte perceptuelle (ou mind map) mise en annexe par groupe en vous répartissant les rubriques et en vous attardant particulièrement sur la liste des fonctionnalités.</w:t>
      </w:r>
    </w:p>
    <w:p>
      <w:pPr>
        <w:pStyle w:val="Normal"/>
        <w:rPr>
          <w:sz w:val="20"/>
          <w:szCs w:val="20"/>
        </w:rPr>
      </w:pPr>
      <w:r>
        <w:rPr>
          <w:sz w:val="20"/>
          <w:szCs w:val="20"/>
        </w:rPr>
      </w:r>
    </w:p>
    <w:p>
      <w:pPr>
        <w:pStyle w:val="Heading2"/>
        <w:rPr/>
      </w:pPr>
      <w:r>
        <w:rPr/>
        <w:t>Exercice 3 : Rédiger un appel d’offres</w:t>
      </w:r>
    </w:p>
    <w:p>
      <w:pPr>
        <w:pStyle w:val="Normal"/>
        <w:rPr>
          <w:sz w:val="20"/>
          <w:szCs w:val="20"/>
        </w:rPr>
      </w:pPr>
      <w:r>
        <w:rPr>
          <w:sz w:val="20"/>
          <w:szCs w:val="20"/>
        </w:rPr>
        <w:t>Vous allez aider M. Paul à rédiger son appel d’offres. Toujours par groupe, identifiez quels sont les besoins de l’IUT et rédigez l’identification des besoins de l’IUT en format libreoffice writer à la suite du travail précédent.</w:t>
      </w:r>
    </w:p>
    <w:p>
      <w:pPr>
        <w:pStyle w:val="Normal"/>
        <w:spacing w:before="0" w:after="160"/>
        <w:rPr>
          <w:sz w:val="20"/>
          <w:szCs w:val="20"/>
        </w:rPr>
      </w:pPr>
      <w:r>
        <w:rPr>
          <w:sz w:val="20"/>
          <w:szCs w:val="20"/>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ntium Book Basic">
    <w:charset w:val="01"/>
    <w:family w:val="roman"/>
    <w:pitch w:val="variable"/>
  </w:font>
  <w:font w:name="Calibri Light">
    <w:charset w:val="01"/>
    <w:family w:val="roman"/>
    <w:pitch w:val="variable"/>
  </w:font>
  <w:font w:name="Gentium Basic">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5875" distL="0" distR="28575" simplePos="0" locked="0" layoutInCell="0" allowOverlap="1" relativeHeight="5" wp14:anchorId="445E2863">
              <wp:simplePos x="0" y="0"/>
              <wp:positionH relativeFrom="rightMargin">
                <wp:posOffset>10160</wp:posOffset>
              </wp:positionH>
              <wp:positionV relativeFrom="bottomMargin">
                <wp:posOffset>72390</wp:posOffset>
              </wp:positionV>
              <wp:extent cx="428625" cy="327025"/>
              <wp:effectExtent l="2540" t="2540" r="1905" b="1905"/>
              <wp:wrapNone/>
              <wp:docPr id="9" name="Carré corné 1"/>
              <a:graphic xmlns:a="http://schemas.openxmlformats.org/drawingml/2006/main">
                <a:graphicData uri="http://schemas.microsoft.com/office/word/2010/wordprocessingShape">
                  <wps:wsp>
                    <wps:cNvSpPr/>
                    <wps:spPr>
                      <a:xfrm>
                        <a:off x="0" y="0"/>
                        <a:ext cx="428760" cy="326880"/>
                      </a:xfrm>
                      <a:prstGeom prst="foldedCorner">
                        <a:avLst>
                          <a:gd name="adj" fmla="val 34560"/>
                        </a:avLst>
                      </a:prstGeom>
                      <a:solidFill>
                        <a:srgbClr val="ffffff"/>
                      </a:solidFill>
                      <a:ln w="3175">
                        <a:solidFill>
                          <a:srgbClr val="808080"/>
                        </a:solidFill>
                        <a:round/>
                      </a:ln>
                    </wps:spPr>
                    <wps:style>
                      <a:lnRef idx="0"/>
                      <a:fillRef idx="0"/>
                      <a:effectRef idx="0"/>
                      <a:fontRef idx="minor"/>
                    </wps:style>
                    <wps:txbx>
                      <w:txbxContent>
                        <w:sdt>
                          <w:sdtPr>
                            <w:docPartObj>
                              <w:docPartGallery w:val="Page Numbers (Bottom of Page)"/>
                              <w:docPartUnique w:val="true"/>
                            </w:docPartObj>
                            <w:id w:val="-1999566173"/>
                          </w:sdtPr>
                          <w:sdtContent>
                            <w:p>
                              <w:pPr>
                                <w:pStyle w:val="Contenudecadre"/>
                                <w:spacing w:before="0" w:after="160"/>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sdtContent>
                        </w:sdt>
                      </w:txbxContent>
                    </wps:txbx>
                    <wps:bodyPr anchor="t" upright="1">
                      <a:noAutofit/>
                    </wps:bodyPr>
                  </wps:wsp>
                </a:graphicData>
              </a:graphic>
            </wp:anchor>
          </w:drawing>
        </mc:Choice>
        <mc:Fallback>
          <w:pict>
            <v:shapetype id="_x0000_t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Carré corné 1" path="m0,0l-2147483631,0l-2147483631,-2147483637l-2147483640,-2147483634l0,-2147483634xel-2147483638,-2147483635l-2147483631,-2147483637xel-2147483638,-2147483635l-2147483631,-2147483637l-2147483640,-2147483634l0,-2147483634l0,0l-2147483631,0l-2147483631,-2147483637e" fillcolor="white" stroked="t" o:allowincell="f" style="position:absolute;margin-left:0.8pt;margin-top:5.7pt;width:33.7pt;height:25.7pt;mso-wrap-style:square;v-text-anchor:top;mso-position-horizontal-relative:page" wp14:anchorId="445E2863" type="_x0000_t65">
              <v:fill o:detectmouseclick="t" type="solid" color2="black"/>
              <v:stroke color="gray" weight="3240" joinstyle="round" endcap="flat"/>
              <v:textbox>
                <w:txbxContent>
                  <w:sdt>
                    <w:sdtPr>
                      <w:docPartObj>
                        <w:docPartGallery w:val="Page Numbers (Bottom of Page)"/>
                        <w:docPartUnique w:val="true"/>
                      </w:docPartObj>
                      <w:id w:val="-1999566173"/>
                    </w:sdtPr>
                    <w:sdtContent>
                      <w:p>
                        <w:pPr>
                          <w:pStyle w:val="Contenudecadre"/>
                          <w:spacing w:before="0" w:after="160"/>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sdtContent>
                  </w:sdt>
                </w:txbxContent>
              </v:textbox>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19050" distB="12700" distL="19050" distR="25400" simplePos="0" locked="0" layoutInCell="0" allowOverlap="1" relativeHeight="8" wp14:anchorId="53436D14">
              <wp:simplePos x="0" y="0"/>
              <wp:positionH relativeFrom="page">
                <wp:posOffset>2384425</wp:posOffset>
              </wp:positionH>
              <wp:positionV relativeFrom="paragraph">
                <wp:posOffset>3510280</wp:posOffset>
              </wp:positionV>
              <wp:extent cx="5175250" cy="6731000"/>
              <wp:effectExtent l="13970" t="19685" r="6350" b="6350"/>
              <wp:wrapNone/>
              <wp:docPr id="7" name="Demi-cadre 4"/>
              <a:graphic xmlns:a="http://schemas.openxmlformats.org/drawingml/2006/main">
                <a:graphicData uri="http://schemas.microsoft.com/office/word/2010/wordprocessingShape">
                  <wps:wsp>
                    <wps:cNvSpPr/>
                    <wps:spPr>
                      <a:xfrm rot="10800000">
                        <a:off x="0" y="0"/>
                        <a:ext cx="5175360" cy="6730920"/>
                      </a:xfrm>
                      <a:prstGeom prst="halfFrame">
                        <a:avLst>
                          <a:gd name="adj1" fmla="val 967"/>
                          <a:gd name="adj2" fmla="val 101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t>GESTION DE PROJETS</w:t>
      <w:tab/>
      <w:tab/>
      <w:t>Semestre 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2">
          <wp:simplePos x="0" y="0"/>
          <wp:positionH relativeFrom="margin">
            <wp:posOffset>2080260</wp:posOffset>
          </wp:positionH>
          <wp:positionV relativeFrom="margin">
            <wp:posOffset>-915670</wp:posOffset>
          </wp:positionV>
          <wp:extent cx="1600200" cy="924560"/>
          <wp:effectExtent l="0" t="0" r="0" b="0"/>
          <wp:wrapSquare wrapText="bothSides"/>
          <wp:docPr id="8"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
                  <pic:cNvPicPr>
                    <a:picLocks noChangeAspect="1" noChangeArrowheads="1"/>
                  </pic:cNvPicPr>
                </pic:nvPicPr>
                <pic:blipFill>
                  <a:blip r:embed="rId1"/>
                  <a:stretch>
                    <a:fillRect/>
                  </a:stretch>
                </pic:blipFill>
                <pic:spPr bwMode="auto">
                  <a:xfrm>
                    <a:off x="0" y="0"/>
                    <a:ext cx="1600200" cy="9245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59b5"/>
    <w:pPr>
      <w:widowControl/>
      <w:bidi w:val="0"/>
      <w:spacing w:lineRule="auto" w:line="259" w:before="0" w:after="160"/>
      <w:jc w:val="left"/>
    </w:pPr>
    <w:rPr>
      <w:rFonts w:ascii="Gentium Book Basic" w:hAnsi="Gentium Book Basic" w:eastAsia="Calibri" w:cs="" w:cstheme="minorBidi" w:eastAsiaTheme="minorHAnsi"/>
      <w:color w:val="auto"/>
      <w:kern w:val="0"/>
      <w:sz w:val="22"/>
      <w:szCs w:val="22"/>
      <w:lang w:val="fr-FR" w:eastAsia="en-US" w:bidi="ar-SA"/>
    </w:rPr>
  </w:style>
  <w:style w:type="paragraph" w:styleId="Heading1">
    <w:name w:val="Heading 1"/>
    <w:basedOn w:val="Normal"/>
    <w:next w:val="Normal"/>
    <w:link w:val="Titre1Car"/>
    <w:uiPriority w:val="9"/>
    <w:qFormat/>
    <w:rsid w:val="007d1d54"/>
    <w:pPr>
      <w:keepNext w:val="true"/>
      <w:keepLines/>
      <w:pBdr>
        <w:bottom w:val="single" w:sz="4" w:space="1" w:color="000000"/>
      </w:pBdr>
      <w:shd w:val="clear" w:color="8EAADB" w:themeColor="accent1" w:themeTint="99" w:fill="auto"/>
      <w:spacing w:before="240" w:after="0"/>
      <w:outlineLvl w:val="0"/>
    </w:pPr>
    <w:rPr>
      <w:rFonts w:eastAsia="" w:cs="" w:cstheme="majorBidi" w:eastAsiaTheme="majorEastAsia"/>
      <w:color w:themeColor="accent1" w:themeShade="bf" w:val="2F5496"/>
      <w:sz w:val="32"/>
      <w:szCs w:val="32"/>
    </w:rPr>
  </w:style>
  <w:style w:type="paragraph" w:styleId="Heading2">
    <w:name w:val="Heading 2"/>
    <w:basedOn w:val="Normal"/>
    <w:next w:val="Normal"/>
    <w:link w:val="Titre2Car"/>
    <w:uiPriority w:val="9"/>
    <w:unhideWhenUsed/>
    <w:qFormat/>
    <w:rsid w:val="000c59b5"/>
    <w:pPr>
      <w:keepNext w:val="true"/>
      <w:keepLines/>
      <w:spacing w:before="40" w:after="0"/>
      <w:outlineLvl w:val="1"/>
    </w:pPr>
    <w:rPr>
      <w:rFonts w:eastAsia="" w:cs="" w:cstheme="majorBidi" w:eastAsiaTheme="majorEastAsia"/>
      <w:color w:themeColor="accent1" w:themeShade="bf" w:val="2F5496"/>
      <w:sz w:val="26"/>
      <w:szCs w:val="26"/>
    </w:rPr>
  </w:style>
  <w:style w:type="paragraph" w:styleId="Heading3">
    <w:name w:val="Heading 3"/>
    <w:basedOn w:val="Normal"/>
    <w:next w:val="Normal"/>
    <w:link w:val="Titre3Car"/>
    <w:uiPriority w:val="9"/>
    <w:unhideWhenUsed/>
    <w:qFormat/>
    <w:rsid w:val="00ad6e1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0c59b5"/>
    <w:rPr/>
  </w:style>
  <w:style w:type="character" w:styleId="PieddepageCar" w:customStyle="1">
    <w:name w:val="Pied de page Car"/>
    <w:basedOn w:val="DefaultParagraphFont"/>
    <w:uiPriority w:val="99"/>
    <w:qFormat/>
    <w:rsid w:val="000c59b5"/>
    <w:rPr/>
  </w:style>
  <w:style w:type="character" w:styleId="TitreCar" w:customStyle="1">
    <w:name w:val="Titre Car"/>
    <w:basedOn w:val="DefaultParagraphFont"/>
    <w:uiPriority w:val="10"/>
    <w:qFormat/>
    <w:rsid w:val="00bd4ca0"/>
    <w:rPr>
      <w:rFonts w:ascii="Gentium Basic" w:hAnsi="Gentium Basic" w:eastAsia="" w:cs="" w:cstheme="majorBidi" w:eastAsiaTheme="majorEastAsia"/>
      <w:spacing w:val="-10"/>
      <w:kern w:val="2"/>
      <w:sz w:val="56"/>
      <w:szCs w:val="56"/>
      <w:shd w:fill="B4C6E7" w:val="clear"/>
    </w:rPr>
  </w:style>
  <w:style w:type="character" w:styleId="Titre1Car" w:customStyle="1">
    <w:name w:val="Titre 1 Car"/>
    <w:basedOn w:val="DefaultParagraphFont"/>
    <w:uiPriority w:val="9"/>
    <w:qFormat/>
    <w:rsid w:val="007d1d54"/>
    <w:rPr>
      <w:rFonts w:ascii="Gentium Book Basic" w:hAnsi="Gentium Book Basic" w:eastAsia="" w:cs="" w:cstheme="majorBidi" w:eastAsiaTheme="majorEastAsia"/>
      <w:color w:themeColor="accent1" w:themeShade="bf" w:val="2F5496"/>
      <w:sz w:val="32"/>
      <w:szCs w:val="32"/>
      <w:shd w:fill="auto" w:val="clear"/>
    </w:rPr>
  </w:style>
  <w:style w:type="character" w:styleId="Titre2Car" w:customStyle="1">
    <w:name w:val="Titre 2 Car"/>
    <w:basedOn w:val="DefaultParagraphFont"/>
    <w:uiPriority w:val="9"/>
    <w:qFormat/>
    <w:rsid w:val="000c59b5"/>
    <w:rPr>
      <w:rFonts w:ascii="Gentium Book Basic" w:hAnsi="Gentium Book Basic" w:eastAsia="" w:cs="" w:cstheme="majorBidi" w:eastAsiaTheme="majorEastAsia"/>
      <w:color w:themeColor="accent1" w:themeShade="bf" w:val="2F5496"/>
      <w:sz w:val="26"/>
      <w:szCs w:val="26"/>
    </w:rPr>
  </w:style>
  <w:style w:type="character" w:styleId="SansinterligneCar" w:customStyle="1">
    <w:name w:val="Sans interligne Car"/>
    <w:basedOn w:val="DefaultParagraphFont"/>
    <w:link w:val="NoSpacing"/>
    <w:uiPriority w:val="1"/>
    <w:qFormat/>
    <w:rsid w:val="008d1a3e"/>
    <w:rPr>
      <w:rFonts w:ascii="Gentium Book Basic" w:hAnsi="Gentium Book Basic"/>
    </w:rPr>
  </w:style>
  <w:style w:type="character" w:styleId="Hyperlink">
    <w:name w:val="Hyperlink"/>
    <w:basedOn w:val="DefaultParagraphFont"/>
    <w:uiPriority w:val="99"/>
    <w:unhideWhenUsed/>
    <w:rsid w:val="002941a9"/>
    <w:rPr>
      <w:color w:themeColor="hyperlink" w:val="0563C1"/>
      <w:u w:val="single"/>
    </w:rPr>
  </w:style>
  <w:style w:type="character" w:styleId="Emphasis">
    <w:name w:val="Emphasis"/>
    <w:basedOn w:val="DefaultParagraphFont"/>
    <w:uiPriority w:val="20"/>
    <w:qFormat/>
    <w:rsid w:val="008073b4"/>
    <w:rPr>
      <w:i/>
      <w:iCs/>
    </w:rPr>
  </w:style>
  <w:style w:type="character" w:styleId="Titre3Car" w:customStyle="1">
    <w:name w:val="Titre 3 Car"/>
    <w:basedOn w:val="DefaultParagraphFont"/>
    <w:uiPriority w:val="9"/>
    <w:qFormat/>
    <w:rsid w:val="00ad6e1b"/>
    <w:rPr>
      <w:rFonts w:ascii="Calibri Light" w:hAnsi="Calibri Light" w:eastAsia="" w:cs="" w:asciiTheme="majorHAnsi" w:cstheme="majorBidi" w:eastAsiaTheme="majorEastAsia" w:hAnsiTheme="majorHAnsi"/>
      <w:color w:themeColor="accent1" w:themeShade="7f" w:val="1F3763"/>
      <w:sz w:val="24"/>
      <w:szCs w:val="24"/>
    </w:rPr>
  </w:style>
  <w:style w:type="character" w:styleId="UnresolvedMention">
    <w:name w:val="Unresolved Mention"/>
    <w:basedOn w:val="DefaultParagraphFont"/>
    <w:uiPriority w:val="99"/>
    <w:semiHidden/>
    <w:unhideWhenUsed/>
    <w:qFormat/>
    <w:rsid w:val="00e367fa"/>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c59b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c59b5"/>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reCar"/>
    <w:autoRedefine/>
    <w:uiPriority w:val="10"/>
    <w:qFormat/>
    <w:rsid w:val="00bd4ca0"/>
    <w:pPr>
      <w:pBdr>
        <w:top w:val="single" w:sz="4" w:space="1" w:color="000000" w:shadow="1"/>
        <w:left w:val="single" w:sz="4" w:space="4" w:color="000000" w:shadow="1"/>
        <w:bottom w:val="single" w:sz="4" w:space="1" w:color="000000" w:shadow="1"/>
        <w:right w:val="single" w:sz="4" w:space="4" w:color="000000" w:shadow="1"/>
      </w:pBdr>
      <w:shd w:val="solid" w:color="B4C6E7" w:themeColor="accent1" w:themeTint="66" w:fill="auto"/>
      <w:spacing w:lineRule="auto" w:line="360" w:before="0" w:after="0"/>
      <w:contextualSpacing/>
      <w:jc w:val="center"/>
    </w:pPr>
    <w:rPr>
      <w:rFonts w:ascii="Gentium Basic" w:hAnsi="Gentium Basic" w:eastAsia="" w:cs="" w:cstheme="majorBidi" w:eastAsiaTheme="majorEastAsia"/>
      <w:spacing w:val="-10"/>
      <w:kern w:val="2"/>
      <w:sz w:val="56"/>
      <w:szCs w:val="56"/>
    </w:rPr>
  </w:style>
  <w:style w:type="paragraph" w:styleId="NoSpacing">
    <w:name w:val="No Spacing"/>
    <w:link w:val="SansinterligneCar"/>
    <w:uiPriority w:val="1"/>
    <w:qFormat/>
    <w:rsid w:val="000c59b5"/>
    <w:pPr>
      <w:widowControl/>
      <w:bidi w:val="0"/>
      <w:spacing w:lineRule="auto" w:line="240" w:before="0" w:after="0"/>
      <w:jc w:val="left"/>
    </w:pPr>
    <w:rPr>
      <w:rFonts w:ascii="Gentium Book Basic" w:hAnsi="Gentium Book Basic" w:eastAsia="Calibri" w:cs="" w:cstheme="minorBidi" w:eastAsiaTheme="minorHAnsi"/>
      <w:color w:val="auto"/>
      <w:kern w:val="0"/>
      <w:sz w:val="22"/>
      <w:szCs w:val="22"/>
      <w:lang w:val="fr-FR" w:eastAsia="en-US" w:bidi="ar-SA"/>
    </w:rPr>
  </w:style>
  <w:style w:type="paragraph" w:styleId="ListParagraph">
    <w:name w:val="List Paragraph"/>
    <w:basedOn w:val="Normal"/>
    <w:uiPriority w:val="34"/>
    <w:qFormat/>
    <w:rsid w:val="00a23a3b"/>
    <w:pPr>
      <w:spacing w:before="0" w:after="160"/>
      <w:ind w:left="720"/>
      <w:contextualSpacing/>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941a9"/>
    <w:pPr>
      <w:pBdr>
        <w:bottom w:val="nil"/>
      </w:pBdr>
      <w:shd w:val="clear" w:color="auto" w:fill="auto"/>
      <w:outlineLvl w:val="9"/>
    </w:pPr>
    <w:rPr>
      <w:rFonts w:ascii="Calibri Light" w:hAnsi="Calibri Light" w:asciiTheme="majorHAnsi" w:hAnsiTheme="majorHAnsi"/>
      <w:lang w:eastAsia="fr-FR"/>
    </w:rPr>
  </w:style>
  <w:style w:type="paragraph" w:styleId="TOC1">
    <w:name w:val="TOC 1"/>
    <w:basedOn w:val="Normal"/>
    <w:next w:val="Normal"/>
    <w:autoRedefine/>
    <w:uiPriority w:val="39"/>
    <w:unhideWhenUsed/>
    <w:rsid w:val="002941a9"/>
    <w:pPr>
      <w:spacing w:before="0" w:after="100"/>
    </w:pPr>
    <w:rPr/>
  </w:style>
  <w:style w:type="paragraph" w:styleId="TOC2">
    <w:name w:val="TOC 2"/>
    <w:basedOn w:val="Normal"/>
    <w:next w:val="Normal"/>
    <w:autoRedefine/>
    <w:uiPriority w:val="39"/>
    <w:unhideWhenUsed/>
    <w:rsid w:val="002941a9"/>
    <w:pPr>
      <w:spacing w:before="0" w:after="100"/>
      <w:ind w:left="220"/>
    </w:pPr>
    <w:rPr/>
  </w:style>
  <w:style w:type="paragraph" w:styleId="NormalWeb">
    <w:name w:val="Normal (Web)"/>
    <w:basedOn w:val="Normal"/>
    <w:uiPriority w:val="99"/>
    <w:unhideWhenUsed/>
    <w:qFormat/>
    <w:rsid w:val="008073b4"/>
    <w:pPr>
      <w:spacing w:lineRule="auto" w:line="240" w:beforeAutospacing="1" w:afterAutospacing="1"/>
    </w:pPr>
    <w:rPr>
      <w:rFonts w:ascii="Times New Roman" w:hAnsi="Times New Roman" w:eastAsia="Times New Roman" w:cs="Times New Roman"/>
      <w:sz w:val="24"/>
      <w:szCs w:val="24"/>
      <w:lang w:eastAsia="fr-FR"/>
    </w:rPr>
  </w:style>
  <w:style w:type="paragraph" w:styleId="sc-axikw" w:customStyle="1">
    <w:name w:val="sc-axikw"/>
    <w:basedOn w:val="Normal"/>
    <w:qFormat/>
    <w:rsid w:val="008073b4"/>
    <w:pPr>
      <w:spacing w:lineRule="auto" w:line="240" w:beforeAutospacing="1" w:afterAutospacing="1"/>
    </w:pPr>
    <w:rPr>
      <w:rFonts w:ascii="Times New Roman" w:hAnsi="Times New Roman" w:eastAsia="Times New Roman" w:cs="Times New Roman"/>
      <w:sz w:val="24"/>
      <w:szCs w:val="24"/>
      <w:lang w:eastAsia="fr-F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c59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Liste7Couleur-Accentuation6">
    <w:name w:val="List Table 7 Colorful Accent 6"/>
    <w:basedOn w:val="TableauNormal"/>
    <w:uiPriority w:val="52"/>
    <w:rsid w:val="00ad6e1b"/>
    <w:pPr>
      <w:spacing w:after="0"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Semestre 2</CompanyAddress>
  <CompanyPhone/>
  <CompanyFax/>
  <CompanyEmail/>
</CoverPageProperties>
</file>

<file path=customXml/itemProps1.xml><?xml version="1.0" encoding="utf-8"?>
<ds:datastoreItem xmlns:ds="http://schemas.openxmlformats.org/officeDocument/2006/customXml" ds:itemID="{2053BCCE-2EF0-44DC-AF08-88A5CB2E76E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Application>LibreOffice/24.2.7.2$Linux_X86_64 LibreOffice_project/420$Build-2</Application>
  <AppVersion>15.0000</AppVersion>
  <Pages>3</Pages>
  <Words>491</Words>
  <Characters>2556</Characters>
  <CharactersWithSpaces>3013</CharactersWithSpaces>
  <Paragraphs>31</Paragraphs>
  <Company>Monsieur Clément Terrasse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2024-09-10T12:17:00Z</dcterms:created>
  <dc:creator>Monsieur Clément Terrasse</dc:creator>
  <dc:description/>
  <dc:language>fr-FR</dc:language>
  <cp:lastModifiedBy>Clément</cp:lastModifiedBy>
  <dcterms:modified xsi:type="dcterms:W3CDTF">2025-01-19T18:59:00Z</dcterms:modified>
  <cp:revision>25</cp:revision>
  <dc:subject>Gestion de projets</dc:subject>
  <dc:title>TP 1 : Les compétences</dc:title>
</cp:coreProperties>
</file>

<file path=docProps/custom.xml><?xml version="1.0" encoding="utf-8"?>
<Properties xmlns="http://schemas.openxmlformats.org/officeDocument/2006/custom-properties" xmlns:vt="http://schemas.openxmlformats.org/officeDocument/2006/docPropsVTypes"/>
</file>