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you have concerns about the use of your personal information, in the first instance you must lodge your complaint with NewFuture Therapy directly, using the contact methods above.  Please note that this covers concerns about data handling only, not about the therapeutic relationship or professional conduct, which are dealt with separately. I will acknowledge your concern within 30 days and respond as promptly as possible. If you remain dissatisfied, you have the right to lodge a complaint with the ICO: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Address: Information Commissioner’s Office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Wycliffe House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Water Lane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Wilmslow</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Cheshire SK9 5AF</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Helpline: 0303 123 1113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Website: ico.org.uk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i w:val="1"/>
          <w:iCs w:val="1"/>
          <w:u w:val="single"/>
        </w:rPr>
      </w:pPr>
      <w:r w:rsidDel="00000000" w:rsidR="00000000" w:rsidRPr="00000000">
        <w:rPr>
          <w:b w:val="1"/>
          <w:bCs w:val="1"/>
          <w:i w:val="1"/>
          <w:iCs w:val="1"/>
          <w:u w:val="single"/>
          <w:rtl w:val="0"/>
        </w:rPr>
        <w:t xml:space="preserve">This is why - do not add</w:t>
      </w:r>
    </w:p>
    <w:p w:rsidR="00000000" w:rsidDel="00000000" w:rsidP="00000000" w:rsidRDefault="00000000" w:rsidRPr="00000000" w14:paraId="0000000D">
      <w:pPr>
        <w:spacing w:after="240" w:lineRule="auto"/>
        <w:rPr>
          <w:rFonts w:ascii="Arial" w:cs="Arial" w:eastAsia="Arial" w:hAnsi="Arial"/>
          <w:b w:val="1"/>
          <w:bCs w:val="1"/>
          <w:i w:val="1"/>
          <w:iCs w:val="1"/>
          <w:u w:val="single"/>
        </w:rPr>
      </w:pPr>
      <w:r w:rsidDel="00000000" w:rsidR="00000000" w:rsidRPr="00000000">
        <w:rPr>
          <w:rFonts w:ascii="Arial" w:cs="Arial" w:eastAsia="Arial" w:hAnsi="Arial"/>
          <w:b w:val="1"/>
          <w:bCs w:val="1"/>
          <w:i w:val="1"/>
          <w:iCs w:val="1"/>
          <w:u w:val="single"/>
          <w:rtl w:val="0"/>
        </w:rPr>
        <w:t xml:space="preserve">From 19 June 2026, organisations must ensure they have an appropriate complaints handling process in place.</w:t>
      </w:r>
      <w:hyperlink r:id="rId7">
        <w:r w:rsidDel="00000000" w:rsidR="00000000" w:rsidRPr="00000000">
          <w:rPr>
            <w:rFonts w:ascii="Arial" w:cs="Arial" w:eastAsia="Arial" w:hAnsi="Arial"/>
            <w:b w:val="1"/>
            <w:bCs w:val="1"/>
            <w:i w:val="1"/>
            <w:iCs w:val="1"/>
            <w:color w:val="1155cc"/>
            <w:u w:val="single"/>
            <w:rtl w:val="0"/>
          </w:rPr>
          <w:t xml:space="preserve"> ICO guidance</w:t>
        </w:r>
      </w:hyperlink>
      <w:r w:rsidDel="00000000" w:rsidR="00000000" w:rsidRPr="00000000">
        <w:rPr>
          <w:rFonts w:ascii="Arial" w:cs="Arial" w:eastAsia="Arial" w:hAnsi="Arial"/>
          <w:b w:val="1"/>
          <w:bCs w:val="1"/>
          <w:i w:val="1"/>
          <w:iCs w:val="1"/>
          <w:u w:val="single"/>
          <w:rtl w:val="0"/>
        </w:rPr>
        <w:t xml:space="preserve"> provides that organisations should: </w:t>
      </w:r>
    </w:p>
    <w:p w:rsidR="00000000" w:rsidDel="00000000" w:rsidP="00000000" w:rsidRDefault="00000000" w:rsidRPr="00000000" w14:paraId="0000000E">
      <w:pPr>
        <w:numPr>
          <w:ilvl w:val="0"/>
          <w:numId w:val="2"/>
        </w:numPr>
        <w:spacing w:after="0" w:afterAutospacing="0" w:lineRule="auto"/>
        <w:ind w:left="720" w:hanging="360"/>
        <w:rPr>
          <w:b w:val="1"/>
          <w:bCs w:val="1"/>
          <w:i w:val="1"/>
          <w:iCs w:val="1"/>
        </w:rPr>
      </w:pPr>
      <w:r w:rsidDel="00000000" w:rsidR="00000000" w:rsidRPr="00000000">
        <w:rPr>
          <w:rFonts w:ascii="Arial" w:cs="Arial" w:eastAsia="Arial" w:hAnsi="Arial"/>
          <w:b w:val="1"/>
          <w:bCs w:val="1"/>
          <w:i w:val="1"/>
          <w:iCs w:val="1"/>
          <w:u w:val="single"/>
          <w:rtl w:val="0"/>
        </w:rPr>
        <w:t xml:space="preserve">give individuals a clear and accessible means of submitting a data protection complaint; </w:t>
      </w:r>
    </w:p>
    <w:p w:rsidR="00000000" w:rsidDel="00000000" w:rsidP="00000000" w:rsidRDefault="00000000" w:rsidRPr="00000000" w14:paraId="0000000F">
      <w:pPr>
        <w:numPr>
          <w:ilvl w:val="0"/>
          <w:numId w:val="2"/>
        </w:numPr>
        <w:spacing w:after="0" w:afterAutospacing="0" w:lineRule="auto"/>
        <w:ind w:left="720" w:hanging="360"/>
        <w:rPr>
          <w:b w:val="1"/>
          <w:bCs w:val="1"/>
          <w:i w:val="1"/>
          <w:iCs w:val="1"/>
        </w:rPr>
      </w:pPr>
      <w:r w:rsidDel="00000000" w:rsidR="00000000" w:rsidRPr="00000000">
        <w:rPr>
          <w:rFonts w:ascii="Arial" w:cs="Arial" w:eastAsia="Arial" w:hAnsi="Arial"/>
          <w:b w:val="1"/>
          <w:bCs w:val="1"/>
          <w:i w:val="1"/>
          <w:iCs w:val="1"/>
          <w:u w:val="single"/>
          <w:rtl w:val="0"/>
        </w:rPr>
        <w:t xml:space="preserve">acknowledge complaints within 30 days of receipt; </w:t>
      </w:r>
    </w:p>
    <w:p w:rsidR="00000000" w:rsidDel="00000000" w:rsidP="00000000" w:rsidRDefault="00000000" w:rsidRPr="00000000" w14:paraId="00000010">
      <w:pPr>
        <w:numPr>
          <w:ilvl w:val="0"/>
          <w:numId w:val="2"/>
        </w:numPr>
        <w:spacing w:after="0" w:afterAutospacing="0" w:lineRule="auto"/>
        <w:ind w:left="720" w:hanging="360"/>
        <w:rPr>
          <w:b w:val="1"/>
          <w:bCs w:val="1"/>
          <w:i w:val="1"/>
          <w:iCs w:val="1"/>
        </w:rPr>
      </w:pPr>
      <w:r w:rsidDel="00000000" w:rsidR="00000000" w:rsidRPr="00000000">
        <w:rPr>
          <w:rFonts w:ascii="Arial" w:cs="Arial" w:eastAsia="Arial" w:hAnsi="Arial"/>
          <w:b w:val="1"/>
          <w:bCs w:val="1"/>
          <w:i w:val="1"/>
          <w:iCs w:val="1"/>
          <w:u w:val="single"/>
          <w:rtl w:val="0"/>
        </w:rPr>
        <w:t xml:space="preserve">investigate and respond to complaints “without undue delay”, keeping complainants informed throughout the process; and </w:t>
      </w:r>
    </w:p>
    <w:p w:rsidR="00000000" w:rsidDel="00000000" w:rsidP="00000000" w:rsidRDefault="00000000" w:rsidRPr="00000000" w14:paraId="00000011">
      <w:pPr>
        <w:numPr>
          <w:ilvl w:val="0"/>
          <w:numId w:val="2"/>
        </w:numPr>
        <w:spacing w:after="240" w:lineRule="auto"/>
        <w:ind w:left="720" w:hanging="360"/>
        <w:rPr>
          <w:b w:val="1"/>
          <w:bCs w:val="1"/>
          <w:i w:val="1"/>
          <w:iCs w:val="1"/>
        </w:rPr>
      </w:pPr>
      <w:r w:rsidDel="00000000" w:rsidR="00000000" w:rsidRPr="00000000">
        <w:rPr>
          <w:rFonts w:ascii="Arial" w:cs="Arial" w:eastAsia="Arial" w:hAnsi="Arial"/>
          <w:b w:val="1"/>
          <w:bCs w:val="1"/>
          <w:i w:val="1"/>
          <w:iCs w:val="1"/>
          <w:u w:val="single"/>
          <w:rtl w:val="0"/>
        </w:rPr>
        <w:t xml:space="preserve">notify complainants of the outcome without undue delay. </w:t>
      </w:r>
    </w:p>
    <w:p w:rsidR="00000000" w:rsidDel="00000000" w:rsidP="00000000" w:rsidRDefault="00000000" w:rsidRPr="00000000" w14:paraId="00000012">
      <w:pPr>
        <w:spacing w:after="240" w:lineRule="auto"/>
        <w:rPr>
          <w:rFonts w:ascii="Arial" w:cs="Arial" w:eastAsia="Arial" w:hAnsi="Arial"/>
          <w:b w:val="1"/>
          <w:bCs w:val="1"/>
          <w:i w:val="1"/>
          <w:iCs w:val="1"/>
          <w:u w:val="single"/>
        </w:rPr>
      </w:pPr>
      <w:r w:rsidDel="00000000" w:rsidR="00000000" w:rsidRPr="00000000">
        <w:rPr>
          <w:rFonts w:ascii="Arial" w:cs="Arial" w:eastAsia="Arial" w:hAnsi="Arial"/>
          <w:b w:val="1"/>
          <w:bCs w:val="1"/>
          <w:i w:val="1"/>
          <w:iCs w:val="1"/>
          <w:u w:val="single"/>
          <w:rtl w:val="0"/>
        </w:rPr>
        <w:t xml:space="preserve">n practice, this is likely to involve: </w:t>
      </w:r>
    </w:p>
    <w:p w:rsidR="00000000" w:rsidDel="00000000" w:rsidP="00000000" w:rsidRDefault="00000000" w:rsidRPr="00000000" w14:paraId="00000013">
      <w:pPr>
        <w:numPr>
          <w:ilvl w:val="0"/>
          <w:numId w:val="1"/>
        </w:numPr>
        <w:spacing w:after="0" w:afterAutospacing="0" w:lineRule="auto"/>
        <w:ind w:left="720" w:hanging="360"/>
        <w:rPr>
          <w:b w:val="1"/>
          <w:bCs w:val="1"/>
          <w:i w:val="1"/>
          <w:iCs w:val="1"/>
        </w:rPr>
      </w:pPr>
      <w:r w:rsidDel="00000000" w:rsidR="00000000" w:rsidRPr="00000000">
        <w:rPr>
          <w:rFonts w:ascii="Arial" w:cs="Arial" w:eastAsia="Arial" w:hAnsi="Arial"/>
          <w:b w:val="1"/>
          <w:bCs w:val="1"/>
          <w:i w:val="1"/>
          <w:iCs w:val="1"/>
          <w:u w:val="single"/>
          <w:rtl w:val="0"/>
        </w:rPr>
        <w:t xml:space="preserve">updating privacy notices and template responses to inform individuals of their right to make a data protection complaint, including when personal data is collected and when responding to data subject rights requests;  </w:t>
      </w:r>
    </w:p>
    <w:p w:rsidR="00000000" w:rsidDel="00000000" w:rsidP="00000000" w:rsidRDefault="00000000" w:rsidRPr="00000000" w14:paraId="00000014">
      <w:pPr>
        <w:numPr>
          <w:ilvl w:val="0"/>
          <w:numId w:val="1"/>
        </w:numPr>
        <w:spacing w:after="0" w:afterAutospacing="0" w:lineRule="auto"/>
        <w:ind w:left="720" w:hanging="360"/>
        <w:rPr>
          <w:b w:val="1"/>
          <w:bCs w:val="1"/>
          <w:i w:val="1"/>
          <w:iCs w:val="1"/>
        </w:rPr>
      </w:pPr>
      <w:r w:rsidDel="00000000" w:rsidR="00000000" w:rsidRPr="00000000">
        <w:rPr>
          <w:rFonts w:ascii="Arial" w:cs="Arial" w:eastAsia="Arial" w:hAnsi="Arial"/>
          <w:b w:val="1"/>
          <w:bCs w:val="1"/>
          <w:i w:val="1"/>
          <w:iCs w:val="1"/>
          <w:u w:val="single"/>
          <w:rtl w:val="0"/>
        </w:rPr>
        <w:t xml:space="preserve">ensuring complaints are identified and acknowledged within the 30-day period, including where received electronically;  </w:t>
      </w:r>
    </w:p>
    <w:p w:rsidR="00000000" w:rsidDel="00000000" w:rsidP="00000000" w:rsidRDefault="00000000" w:rsidRPr="00000000" w14:paraId="00000015">
      <w:pPr>
        <w:numPr>
          <w:ilvl w:val="0"/>
          <w:numId w:val="1"/>
        </w:numPr>
        <w:spacing w:after="0" w:afterAutospacing="0" w:lineRule="auto"/>
        <w:ind w:left="720" w:hanging="360"/>
        <w:rPr>
          <w:b w:val="1"/>
          <w:bCs w:val="1"/>
          <w:i w:val="1"/>
          <w:iCs w:val="1"/>
        </w:rPr>
      </w:pPr>
      <w:r w:rsidDel="00000000" w:rsidR="00000000" w:rsidRPr="00000000">
        <w:rPr>
          <w:rFonts w:ascii="Arial" w:cs="Arial" w:eastAsia="Arial" w:hAnsi="Arial"/>
          <w:b w:val="1"/>
          <w:bCs w:val="1"/>
          <w:i w:val="1"/>
          <w:iCs w:val="1"/>
          <w:u w:val="single"/>
          <w:rtl w:val="0"/>
        </w:rPr>
        <w:t xml:space="preserve">reviewing internal policies, procedures and staff training to ensure complaints are recognised, investigated and handled consistently; and  </w:t>
      </w:r>
    </w:p>
    <w:p w:rsidR="00000000" w:rsidDel="00000000" w:rsidP="00000000" w:rsidRDefault="00000000" w:rsidRPr="00000000" w14:paraId="00000016">
      <w:pPr>
        <w:numPr>
          <w:ilvl w:val="0"/>
          <w:numId w:val="1"/>
        </w:numPr>
        <w:spacing w:after="240" w:lineRule="auto"/>
        <w:ind w:left="720" w:hanging="360"/>
        <w:rPr>
          <w:b w:val="1"/>
          <w:bCs w:val="1"/>
          <w:i w:val="1"/>
          <w:iCs w:val="1"/>
        </w:rPr>
      </w:pPr>
      <w:r w:rsidDel="00000000" w:rsidR="00000000" w:rsidRPr="00000000">
        <w:rPr>
          <w:rFonts w:ascii="Arial" w:cs="Arial" w:eastAsia="Arial" w:hAnsi="Arial"/>
          <w:b w:val="1"/>
          <w:bCs w:val="1"/>
          <w:i w:val="1"/>
          <w:iCs w:val="1"/>
          <w:u w:val="single"/>
          <w:rtl w:val="0"/>
        </w:rPr>
        <w:t xml:space="preserve">reviewing processor arrangements to ensure contracts require processors to notify and support controllers where complaints are received. </w:t>
      </w:r>
    </w:p>
    <w:p w:rsidR="00000000" w:rsidDel="00000000" w:rsidP="00000000" w:rsidRDefault="00000000" w:rsidRPr="00000000" w14:paraId="00000017">
      <w:pPr>
        <w:rPr>
          <w:b w:val="1"/>
          <w:bCs w:val="1"/>
          <w:i w:val="1"/>
          <w:iCs w:val="1"/>
          <w:u w:val="singl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co.org.uk/for-organisations/how-to-deal-with-data-protection-complai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Msj9u9nI/QDvbxBSD0kf+0P4Bw==">CgMxLjA4AHIhMVhhZllOazBHMFpTT3dVbEpPc2MtUC04ZTRyQ28wY2Nn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