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5C6170"/>
          <w:sz w:val="28"/>
          <w:szCs w:val="28"/>
        </w:rPr>
        <w:t xml:space="preserve">NULLSHIFT</w:t>
      </w:r>
      <w:r>
        <w:rPr>
          <w:color w:val="10B981"/>
          <w:sz w:val="28"/>
          <w:szCs w:val="28"/>
        </w:rPr>
        <w:t xml:space="preserve"> ·</w:t>
      </w:r>
      <w:r>
        <w:rPr>
          <w:b/>
          <w:bCs/>
          <w:color w:val="5C6170"/>
          <w:sz w:val="28"/>
          <w:szCs w:val="28"/>
        </w:rPr>
        <w:t xml:space="preserve"> DEVELOPMENT LTD</w:t>
      </w:r>
    </w:p>
    <w:p>
      <w:pPr>
        <w:spacing w:after="0" w:before="220"/>
      </w:pPr>
      <w:r>
        <w:rPr>
          <w:b/>
          <w:bCs/>
          <w:color w:val="1A1C22"/>
          <w:sz w:val="60"/>
          <w:szCs w:val="60"/>
        </w:rPr>
        <w:t xml:space="preserve">Master Marketing &amp;</w:t>
      </w:r>
    </w:p>
    <w:p>
      <w:pPr>
        <w:spacing w:after="0"/>
      </w:pPr>
      <w:r>
        <w:rPr>
          <w:b/>
          <w:bCs/>
          <w:color w:val="0E7C5A"/>
          <w:sz w:val="60"/>
          <w:szCs w:val="60"/>
        </w:rPr>
        <w:t xml:space="preserve">Go-To-Market Strategy</w:t>
      </w:r>
    </w:p>
    <w:p>
      <w:pPr>
        <w:spacing w:after="0" w:before="240"/>
      </w:pPr>
      <w:r>
        <w:rPr>
          <w:i/>
          <w:iCs/>
          <w:color w:val="5C6170"/>
          <w:sz w:val="26"/>
          <w:szCs w:val="26"/>
        </w:rPr>
        <w:t xml:space="preserve">Stop selling websites. Start selling recovered revenue.</w:t>
      </w:r>
    </w:p>
    <w:p>
      <w:pPr>
        <w:pBdr>
          <w:top w:val="single" w:color="10B981" w:sz="6" w:space="6"/>
        </w:pBdr>
        <w:spacing w:after="0" w:before="700"/>
      </w:pPr>
      <w:r>
        <w:rPr>
          <w:color w:val="5C6170"/>
          <w:sz w:val="22"/>
          <w:szCs w:val="22"/>
        </w:rPr>
        <w:t xml:space="preserve">Prepared for  </w:t>
      </w:r>
      <w:r>
        <w:rPr>
          <w:b/>
          <w:bCs/>
          <w:color w:val="1A1C22"/>
          <w:sz w:val="22"/>
          <w:szCs w:val="22"/>
        </w:rPr>
        <w:t xml:space="preserve">Louis McKenzie, Founder</w:t>
      </w:r>
    </w:p>
    <w:p>
      <w:pPr>
        <w:spacing w:after="0"/>
      </w:pPr>
      <w:r>
        <w:rPr>
          <w:color w:val="5C6170"/>
          <w:sz w:val="22"/>
          <w:szCs w:val="22"/>
        </w:rPr>
        <w:t xml:space="preserve">North-star goal  </w:t>
      </w:r>
      <w:r>
        <w:rPr>
          <w:b/>
          <w:bCs/>
          <w:color w:val="0E7C5A"/>
          <w:sz w:val="22"/>
          <w:szCs w:val="22"/>
        </w:rPr>
        <w:t xml:space="preserve">Lock in recurring revenue (MRR)</w:t>
      </w:r>
    </w:p>
    <w:p>
      <w:pPr>
        <w:spacing w:after="0"/>
      </w:pPr>
      <w:r>
        <w:rPr>
          <w:color w:val="5C6170"/>
          <w:sz w:val="22"/>
          <w:szCs w:val="22"/>
        </w:rPr>
        <w:t xml:space="preserve">Budget posture  </w:t>
      </w:r>
      <w:r>
        <w:rPr>
          <w:color w:val="1A1C22"/>
          <w:sz w:val="22"/>
          <w:szCs w:val="22"/>
        </w:rPr>
        <w:t xml:space="preserve">Organic + founder-led core, modest paid (£300–£1,000/mo)</w:t>
      </w:r>
    </w:p>
    <w:p>
      <w:pPr>
        <w:spacing w:after="0"/>
      </w:pPr>
      <w:r>
        <w:rPr>
          <w:color w:val="5C6170"/>
          <w:sz w:val="22"/>
          <w:szCs w:val="22"/>
        </w:rPr>
        <w:t xml:space="preserve">Date  </w:t>
      </w:r>
      <w:r>
        <w:rPr>
          <w:color w:val="1A1C22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  <w:pBdr>
          <w:bottom w:val="single" w:color="10B981" w:sz="6" w:space="4"/>
        </w:pBdr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0B981" w:sz="6" w:space="4"/>
        </w:pBdr>
      </w:pPr>
      <w:r>
        <w:t xml:space="preserve">1. The thesis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Nullshift is a strong product trapped in a one-off-revenue model. Today it is sold as a </w:t>
      </w:r>
      <w:r>
        <w:rPr>
          <w:b/>
          <w:bCs/>
          <w:color w:val="1A1C22"/>
          <w:sz w:val="22"/>
          <w:szCs w:val="22"/>
        </w:rPr>
        <w:t xml:space="preserve">bespoke build shop</w:t>
      </w:r>
      <w:r>
        <w:rPr>
          <w:color w:val="1A1C22"/>
          <w:sz w:val="22"/>
          <w:szCs w:val="22"/>
        </w:rPr>
        <w:t xml:space="preserve"> — “we make you a website, you own it” — with a learning subscription bolted on the side. The highest-leverage move, and the one that serves the recurring-revenue goal, is to reposition Nullshift from </w:t>
      </w:r>
      <w:r>
        <w:rPr>
          <w:i/>
          <w:iCs/>
          <w:color w:val="1A1C22"/>
          <w:sz w:val="22"/>
          <w:szCs w:val="22"/>
        </w:rPr>
        <w:t xml:space="preserve">“we build websites”</w:t>
      </w:r>
      <w:r>
        <w:rPr>
          <w:color w:val="1A1C22"/>
          <w:sz w:val="22"/>
          <w:szCs w:val="22"/>
        </w:rPr>
        <w:t xml:space="preserve"> to </w:t>
      </w:r>
      <w:r>
        <w:rPr>
          <w:b/>
          <w:bCs/>
          <w:color w:val="0E7C5A"/>
          <w:sz w:val="22"/>
          <w:szCs w:val="22"/>
        </w:rPr>
        <w:t xml:space="preserve">“we run the system that brings you customers,”</w:t>
      </w:r>
      <w:r>
        <w:rPr>
          <w:color w:val="1A1C22"/>
          <w:sz w:val="22"/>
          <w:szCs w:val="22"/>
        </w:rPr>
        <w:t xml:space="preserve"> sold as a monthly subscription with a small setup fee.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We win by going </w:t>
      </w:r>
      <w:r>
        <w:rPr>
          <w:b/>
          <w:bCs/>
          <w:color w:val="1A1C22"/>
          <w:sz w:val="22"/>
          <w:szCs w:val="22"/>
        </w:rPr>
        <w:t xml:space="preserve">narrow first</w:t>
      </w:r>
      <w:r>
        <w:rPr>
          <w:color w:val="1A1C22"/>
          <w:sz w:val="22"/>
          <w:szCs w:val="22"/>
        </w:rPr>
        <w:t xml:space="preserve">: own UK </w:t>
      </w:r>
      <w:r>
        <w:rPr>
          <w:b/>
          <w:bCs/>
          <w:color w:val="1A1C22"/>
          <w:sz w:val="22"/>
          <w:szCs w:val="22"/>
        </w:rPr>
        <w:t xml:space="preserve">trades / home-services</w:t>
      </w:r>
      <w:r>
        <w:rPr>
          <w:color w:val="1A1C22"/>
          <w:sz w:val="22"/>
          <w:szCs w:val="22"/>
        </w:rPr>
        <w:t xml:space="preserve"> with one productized offer (</w:t>
      </w:r>
      <w:r>
        <w:rPr>
          <w:b/>
          <w:bCs/>
          <w:color w:val="0E7C5A"/>
          <w:sz w:val="22"/>
          <w:szCs w:val="22"/>
        </w:rPr>
        <w:t xml:space="preserve">“Never Miss a Job”</w:t>
      </w:r>
      <w:r>
        <w:rPr>
          <w:color w:val="1A1C22"/>
          <w:sz w:val="22"/>
          <w:szCs w:val="22"/>
        </w:rPr>
        <w:t xml:space="preserve">), then clone the exact playbook into </w:t>
      </w:r>
      <w:r>
        <w:rPr>
          <w:b/>
          <w:bCs/>
          <w:color w:val="1A1C22"/>
          <w:sz w:val="22"/>
          <w:szCs w:val="22"/>
        </w:rPr>
        <w:t xml:space="preserve">health &amp; wellness</w:t>
      </w:r>
      <w:r>
        <w:rPr>
          <w:color w:val="1A1C22"/>
          <w:sz w:val="22"/>
          <w:szCs w:val="22"/>
        </w:rPr>
        <w:t xml:space="preserve"> (</w:t>
      </w:r>
      <w:r>
        <w:rPr>
          <w:b/>
          <w:bCs/>
          <w:color w:val="0E7C5A"/>
          <w:sz w:val="22"/>
          <w:szCs w:val="22"/>
        </w:rPr>
        <w:t xml:space="preserve">“Zero No-Show”</w:t>
      </w:r>
      <w:r>
        <w:rPr>
          <w:color w:val="1A1C22"/>
          <w:sz w:val="22"/>
          <w:szCs w:val="22"/>
        </w:rPr>
        <w:t xml:space="preserve">) and later accountants on the Making Tax Digital wave. The assets you already own and barely use — the </w:t>
      </w:r>
      <w:r>
        <w:rPr>
          <w:b/>
          <w:bCs/>
          <w:color w:val="1A1C22"/>
          <w:sz w:val="22"/>
          <w:szCs w:val="22"/>
        </w:rPr>
        <w:t xml:space="preserve">Systems Lab live demos</w:t>
      </w:r>
      <w:r>
        <w:rPr>
          <w:color w:val="1A1C22"/>
          <w:sz w:val="22"/>
          <w:szCs w:val="22"/>
        </w:rPr>
        <w:t xml:space="preserve">, the </w:t>
      </w:r>
      <w:r>
        <w:rPr>
          <w:b/>
          <w:bCs/>
          <w:color w:val="1A1C22"/>
          <w:sz w:val="22"/>
          <w:szCs w:val="22"/>
        </w:rPr>
        <w:t xml:space="preserve">“own it, no monthly ransom” ethic</w:t>
      </w:r>
      <w:r>
        <w:rPr>
          <w:color w:val="1A1C22"/>
          <w:sz w:val="22"/>
          <w:szCs w:val="22"/>
        </w:rPr>
        <w:t xml:space="preserve">, </w:t>
      </w:r>
      <w:r>
        <w:rPr>
          <w:b/>
          <w:bCs/>
          <w:color w:val="1A1C22"/>
          <w:sz w:val="22"/>
          <w:szCs w:val="22"/>
        </w:rPr>
        <w:t xml:space="preserve">2–4 week delivery</w:t>
      </w:r>
      <w:r>
        <w:rPr>
          <w:color w:val="1A1C22"/>
          <w:sz w:val="22"/>
          <w:szCs w:val="22"/>
        </w:rPr>
        <w:t xml:space="preserve"> and </w:t>
      </w:r>
      <w:r>
        <w:rPr>
          <w:b/>
          <w:bCs/>
          <w:color w:val="1A1C22"/>
          <w:sz w:val="22"/>
          <w:szCs w:val="22"/>
        </w:rPr>
        <w:t xml:space="preserve">fixed pricing</w:t>
      </w:r>
      <w:r>
        <w:rPr>
          <w:color w:val="1A1C22"/>
          <w:sz w:val="22"/>
          <w:szCs w:val="22"/>
        </w:rPr>
        <w:t xml:space="preserve"> — become the spearpoint. The result: predictable MRR at ~85% gross margin, an ROI story that closes itself, and a moat no template shop or faceless automation agency can copy.</w:t>
      </w:r>
    </w:p>
    <w:p>
      <w:pPr>
        <w:pStyle w:val="Heading1"/>
        <w:pBdr>
          <w:bottom w:val="single" w:color="10B981" w:sz="6" w:space="4"/>
        </w:pBdr>
      </w:pPr>
      <w:r>
        <w:t xml:space="preserve">2. Where Nullshift stands today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What you sell now: bespoke websites + business systems/automation (booking systems, CRMs, client portals, AI chatbots, automated email/funnels, course platforms, dashboards, e-commerce). Builds start ~£1,500. Recurring exists but is secondary: learning subs (Core £19.99 / Grow £49 / Pro £249 a month), a Partner “build-and-teach-you-to-own-it” tier (£749/mo) and £249/mo maintenance.</w:t>
      </w:r>
    </w:p>
    <w:p>
      <w:pPr>
        <w:pStyle w:val="Heading3"/>
      </w:pPr>
      <w:r>
        <w:t xml:space="preserve">Assets most businesses would kill for — and you under-use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The Systems Lab — </w:t>
      </w:r>
      <w:r>
        <w:rPr>
          <w:color w:val="1A1C22"/>
          <w:sz w:val="22"/>
          <w:szCs w:val="22"/>
        </w:rPr>
        <w:t xml:space="preserve">12 live, clickable demos (booking, AI receptionist, CRM, portal, funnels). Almost nobody lets buyers test-drive. Today it’s a footer link; make it a primary conversion weapon and your #1 ad-creative source.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“No monthly ransom.” </w:t>
      </w:r>
      <w:r>
        <w:rPr>
          <w:color w:val="1A1C22"/>
          <w:sz w:val="22"/>
          <w:szCs w:val="22"/>
        </w:rPr>
        <w:t xml:space="preserve">A values-led wedge that attacks Wix/Squarespace lock-in and agency dependency. Powerful, under-amplified.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“We teach you to own it” (Partner). </w:t>
      </w:r>
      <w:r>
        <w:rPr>
          <w:color w:val="1A1C22"/>
          <w:sz w:val="22"/>
          <w:szCs w:val="22"/>
        </w:rPr>
        <w:t xml:space="preserve">Nobody else markets digital independence — and it makes a superb premium recurring tier.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Speed (2–4 weeks) + fixed pricing. </w:t>
      </w:r>
      <w:r>
        <w:rPr>
          <w:color w:val="1A1C22"/>
          <w:sz w:val="22"/>
          <w:szCs w:val="22"/>
        </w:rPr>
        <w:t xml:space="preserve">Quantifiable, provable, and the opposite of the agency norm (8–16 weeks, opaque hourly).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The gap: all of this is communicated </w:t>
      </w:r>
      <w:r>
        <w:rPr>
          <w:i/>
          <w:iCs/>
          <w:color w:val="1A1C22"/>
          <w:sz w:val="22"/>
          <w:szCs w:val="22"/>
        </w:rPr>
        <w:t xml:space="preserve">horizontally</w:t>
      </w:r>
      <w:r>
        <w:rPr>
          <w:color w:val="1A1C22"/>
          <w:sz w:val="22"/>
          <w:szCs w:val="22"/>
        </w:rPr>
        <w:t xml:space="preserve"> (“we do everything for everyone”) and </w:t>
      </w:r>
      <w:r>
        <w:rPr>
          <w:i/>
          <w:iCs/>
          <w:color w:val="1A1C22"/>
          <w:sz w:val="22"/>
          <w:szCs w:val="22"/>
        </w:rPr>
        <w:t xml:space="preserve">transactionally</w:t>
      </w:r>
      <w:r>
        <w:rPr>
          <w:color w:val="1A1C22"/>
          <w:sz w:val="22"/>
          <w:szCs w:val="22"/>
        </w:rPr>
        <w:t xml:space="preserve"> (one build, then goodbye). Horizontal + transactional is the lowest-margin way to grow. The fix is </w:t>
      </w:r>
      <w:r>
        <w:rPr>
          <w:b/>
          <w:bCs/>
          <w:color w:val="0E7C5A"/>
          <w:sz w:val="22"/>
          <w:szCs w:val="22"/>
        </w:rPr>
        <w:t xml:space="preserve">vertical + recurring.</w:t>
      </w:r>
    </w:p>
    <w:p>
      <w:pPr>
        <w:pStyle w:val="Heading1"/>
        <w:pBdr>
          <w:bottom w:val="single" w:color="10B981" w:sz="6" w:space="4"/>
        </w:pBdr>
      </w:pPr>
      <w:r>
        <w:t xml:space="preserve">3. The market map — four flawed poles, one open middle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500"/>
        <w:gridCol w:w="1450"/>
        <w:gridCol w:w="4226"/>
      </w:tblGrid>
      <w:tr>
        <w:trPr>
          <w:tblHeader/>
        </w:trPr>
        <w:tc>
          <w:tcPr>
            <w:tcW w:type="dxa" w:w="18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Competitor type</w:t>
            </w:r>
          </w:p>
        </w:tc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Typical price</w:t>
            </w:r>
          </w:p>
        </w:tc>
        <w:tc>
          <w:tcPr>
            <w:tcW w:type="dxa" w:w="14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Turnaround</w:t>
            </w:r>
          </w:p>
        </w:tc>
        <w:tc>
          <w:tcPr>
            <w:tcW w:type="dxa" w:w="4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Fatal weakness Nullshift exploits</w:t>
            </w:r>
          </w:p>
        </w:tc>
      </w:tr>
      <w:tr>
        <w:tc>
          <w:tcPr>
            <w:tcW w:type="dxa" w:w="18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Traditional UK agencies</w:t>
            </w:r>
          </w:p>
        </w:tc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£2k–£15k+ build; care £150–£1,000/mo</w:t>
            </w:r>
          </w:p>
        </w:tc>
        <w:tc>
          <w:tcPr>
            <w:tcW w:type="dxa" w:w="14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8–16 weeks</w:t>
            </w:r>
          </w:p>
        </w:tc>
        <w:tc>
          <w:tcPr>
            <w:tcW w:type="dxa" w:w="4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Slow, opaque pricing, lock-in (clients billed up to £337 to change one photo)</w:t>
            </w:r>
          </w:p>
        </w:tc>
      </w:tr>
      <w:tr>
        <w:tc>
          <w:tcPr>
            <w:tcW w:type="dxa" w:w="18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Freelance marketplaces</w:t>
            </w:r>
          </w:p>
        </w:tc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£500–£2,500 site</w:t>
            </w:r>
          </w:p>
        </w:tc>
        <w:tc>
          <w:tcPr>
            <w:tcW w:type="dxa" w:w="14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Variable, rushed</w:t>
            </w:r>
          </w:p>
        </w:tc>
        <w:tc>
          <w:tcPr>
            <w:tcW w:type="dxa" w:w="4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Quality lottery, plagiarism, disappearing freelancers, no accountability</w:t>
            </w:r>
          </w:p>
        </w:tc>
      </w:tr>
      <w:tr>
        <w:tc>
          <w:tcPr>
            <w:tcW w:type="dxa" w:w="18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DIY builders (Wix/Shopify)</w:t>
            </w:r>
          </w:p>
        </w:tc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£29–£159/mo forever</w:t>
            </w:r>
          </w:p>
        </w:tc>
        <w:tc>
          <w:tcPr>
            <w:tcW w:type="dxa" w:w="14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Instant (you build)</w:t>
            </w:r>
          </w:p>
        </w:tc>
        <w:tc>
          <w:tcPr>
            <w:tcW w:type="dxa" w:w="4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You never own it, can’t export, Shopify true cost 2–3× headline — the “monthly ransom”</w:t>
            </w:r>
          </w:p>
        </w:tc>
      </w:tr>
      <w:tr>
        <w:tc>
          <w:tcPr>
            <w:tcW w:type="dxa" w:w="18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AI-automation / WaaS</w:t>
            </w:r>
          </w:p>
        </w:tc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£500–£5,000/mo; WaaS £29–£250/mo</w:t>
            </w:r>
          </w:p>
        </w:tc>
        <w:tc>
          <w:tcPr>
            <w:tcW w:type="dxa" w:w="14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&lt;7 days (templated)</w:t>
            </w:r>
          </w:p>
        </w:tc>
        <w:tc>
          <w:tcPr>
            <w:tcW w:type="dxa" w:w="4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Rent-forever dependency, tool-cost markups (£30 tool rebilled at £100), template sameness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The hole: nobody sells </w:t>
      </w:r>
      <w:r>
        <w:rPr>
          <w:b/>
          <w:bCs/>
          <w:color w:val="0E7C5A"/>
          <w:sz w:val="22"/>
          <w:szCs w:val="22"/>
        </w:rPr>
        <w:t xml:space="preserve">agency-quality, bespoke, fast, genuinely-owned systems with an ethical recurring layer aimed at a specific trade.</w:t>
      </w:r>
      <w:r>
        <w:rPr>
          <w:color w:val="1A1C22"/>
          <w:sz w:val="22"/>
          <w:szCs w:val="22"/>
        </w:rPr>
        <w:t xml:space="preserve"> Nullshift sits exactly there — above DIY on quality + ownership, below agencies on price + speed, above freelancers on accountability, and more transparent than automation/WaaS shops.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Core wedge sentence: </w:t>
      </w:r>
      <w:r>
        <w:rPr>
          <w:i/>
          <w:iCs/>
          <w:color w:val="0E7C5A"/>
          <w:sz w:val="22"/>
          <w:szCs w:val="22"/>
        </w:rPr>
        <w:t xml:space="preserve">“Agency-quality bespoke build, freelancer-beating price, builder-beating ownership — live in weeks, and we run the system that brings you customers.”</w:t>
      </w:r>
    </w:p>
    <w:p>
      <w:pPr>
        <w:spacing w:after="120" w:before="0" w:line="276"/>
      </w:pPr>
      <w:r>
        <w:rPr>
          <w:b/>
          <w:bCs/>
          <w:color w:val="1A1C22"/>
          <w:sz w:val="22"/>
          <w:szCs w:val="22"/>
        </w:rPr>
        <w:t xml:space="preserve">Watch-out: </w:t>
      </w:r>
      <w:r>
        <w:rPr>
          <w:color w:val="1A1C22"/>
          <w:sz w:val="22"/>
          <w:szCs w:val="22"/>
        </w:rPr>
        <w:t xml:space="preserve">the £29–£99/mo WaaS crowd will always undercut your headline monthly number. Never compete on “cheapest monthly.” Compete on outcome + ownership.</w:t>
      </w:r>
    </w:p>
    <w:p>
      <w:pPr>
        <w:pStyle w:val="Heading1"/>
        <w:pBdr>
          <w:bottom w:val="single" w:color="10B981" w:sz="6" w:space="4"/>
        </w:pBdr>
      </w:pPr>
      <w:r>
        <w:t xml:space="preserve">4. The strategic bet — who we sell to first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Recurring revenue needs five things at once: huge volume, recurring &amp; quantifiable pain, ability to pay monthly, low competition, and repeatable templates. Only two verticals score high on all five. We sequence them.</w:t>
      </w:r>
    </w:p>
    <w:p>
      <w:pPr>
        <w:pStyle w:val="Heading2"/>
      </w:pPr>
      <w:r>
        <w:t xml:space="preserve">#1 — Trades / home services (dominate first)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Volume: </w:t>
      </w:r>
      <w:r>
        <w:rPr>
          <w:color w:val="1A1C22"/>
          <w:sz w:val="22"/>
          <w:szCs w:val="22"/>
        </w:rPr>
        <w:t xml:space="preserve">construction is the #1 UK business sector (15.8% of all businesses) — ~97,000 contractor businesses, ~748,000 self-employed, ~59% sole traders. The exact owner-operator buyer we want.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The killer pain (this is the pitch): </w:t>
      </w:r>
      <w:r>
        <w:rPr>
          <w:color w:val="1A1C22"/>
          <w:sz w:val="22"/>
          <w:szCs w:val="22"/>
        </w:rPr>
        <w:t xml:space="preserve">UK trades lose ~£24,000/year to missed calls; 60–70% of inbound calls go unanswered and 85% of callers won’t leave a voicemail — they ring the next Google result within 30 minutes.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Ability to pay: </w:t>
      </w:r>
      <w:r>
        <w:rPr>
          <w:color w:val="1A1C22"/>
          <w:sz w:val="22"/>
          <w:szCs w:val="22"/>
        </w:rPr>
        <w:t xml:space="preserve">electrician/plumber day rates average ~£330. One recovered job a month more than covers a £149–£399/mo plan — the ROI math closes the sale for us.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Low competition: </w:t>
      </w:r>
      <w:r>
        <w:rPr>
          <w:color w:val="1A1C22"/>
          <w:sz w:val="22"/>
          <w:szCs w:val="22"/>
        </w:rPr>
        <w:t xml:space="preserve">incumbent trade-site agencies mostly sell static lead-gen sites, not automation + a care plan. The recurring lane is wide open. Trade sites are also highly templatable.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The offer that prints MRR: </w:t>
      </w:r>
      <w:r>
        <w:rPr>
          <w:b/>
          <w:bCs/>
          <w:color w:val="0E7C5A"/>
          <w:sz w:val="22"/>
          <w:szCs w:val="22"/>
        </w:rPr>
        <w:t xml:space="preserve">“Never Miss a Job”</w:t>
      </w:r>
      <w:r>
        <w:rPr>
          <w:color w:val="1A1C22"/>
          <w:sz w:val="22"/>
          <w:szCs w:val="22"/>
        </w:rPr>
        <w:t xml:space="preserve"> — bespoke fast site plus missed-call-text-back, a 24/7 AI receptionist, instant quote follow-up, automated reviews and Google Business Profile + local SEO, wrapped in a monthly plan. Sell the outcome (jobs recovered), not “maintenance.”</w:t>
      </w:r>
    </w:p>
    <w:p>
      <w:pPr>
        <w:pStyle w:val="Heading2"/>
      </w:pPr>
      <w:r>
        <w:t xml:space="preserve">#2 — Health &amp; wellness (clone the playbook)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Volume: </w:t>
      </w:r>
      <w:r>
        <w:rPr>
          <w:color w:val="1A1C22"/>
          <w:sz w:val="22"/>
          <w:szCs w:val="22"/>
        </w:rPr>
        <w:t xml:space="preserve">~51,800 hair &amp; beauty businesses, 60.5% self-employed, ~80% with &lt;5 staff; plus ~12,000 dental practices, ~5,200 gyms, ~24,900 PTs.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The pain: </w:t>
      </w:r>
      <w:r>
        <w:rPr>
          <w:color w:val="1A1C22"/>
          <w:sz w:val="22"/>
          <w:szCs w:val="22"/>
        </w:rPr>
        <w:t xml:space="preserve">no-shows cost UK salons ~£1.6bn/year (~£2m/day), ~£39 each, up to 20% of revenue. Deposits + reminders cut no-shows 70–85%.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Structural demand: </w:t>
      </w:r>
      <w:r>
        <w:rPr>
          <w:color w:val="1A1C22"/>
          <w:sz w:val="22"/>
          <w:szCs w:val="22"/>
        </w:rPr>
        <w:t xml:space="preserve">70%+ of consumers prefer to book online, 40% of bookings happen after hours, and 24/7 booking lifts bookings ~26–37%.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The offer: </w:t>
      </w:r>
      <w:r>
        <w:rPr>
          <w:b/>
          <w:bCs/>
          <w:color w:val="0E7C5A"/>
          <w:sz w:val="22"/>
          <w:szCs w:val="22"/>
        </w:rPr>
        <w:t xml:space="preserve">“Zero No-Show”</w:t>
      </w:r>
      <w:r>
        <w:rPr>
          <w:color w:val="1A1C22"/>
          <w:sz w:val="22"/>
          <w:szCs w:val="22"/>
        </w:rPr>
        <w:t xml:space="preserve"> — bespoke booking site plus deposits, automated SMS/email reminders, waitlist auto-fill, rebooking nudges and post-visit review requests. Headline: “Cut no-shows by up to 85% and fill your calendar while you sleep.”</w:t>
      </w:r>
    </w:p>
    <w:p>
      <w:pPr>
        <w:pStyle w:val="Heading2"/>
      </w:pPr>
      <w:r>
        <w:t xml:space="preserve">#3 — Accountants / bookkeepers (the tailwind play, later)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Making Tax Digital for Income Tax is mandatory from April 2026 (sole traders/landlords &gt;£50k), extending to &gt;£30k (2027) and &gt;£20k (2028) — a forced wave of “client portal + automated document collection” demand. Trust-heavy and slower, so run it as a targeted Q3/Q4 campaign, not the opening move.</w:t>
      </w:r>
    </w:p>
    <w:p>
      <w:pPr>
        <w:spacing w:after="120" w:before="0" w:line="276"/>
      </w:pPr>
      <w:r>
        <w:rPr>
          <w:b/>
          <w:bCs/>
          <w:color w:val="1A1C22"/>
          <w:sz w:val="22"/>
          <w:szCs w:val="22"/>
        </w:rPr>
        <w:t xml:space="preserve">Deprioritise for now: </w:t>
      </w:r>
      <w:r>
        <w:rPr>
          <w:color w:val="1A1C22"/>
          <w:sz w:val="22"/>
          <w:szCs w:val="22"/>
        </w:rPr>
        <w:t xml:space="preserve">restaurants (thin margins, declining count), retail/e-commerce (most competitive), and broad professional services (slow, saturated). Focus beats spread.</w:t>
      </w:r>
    </w:p>
    <w:p>
      <w:pPr>
        <w:pStyle w:val="Heading1"/>
        <w:pBdr>
          <w:bottom w:val="single" w:color="10B981" w:sz="6" w:space="4"/>
        </w:pBdr>
      </w:pPr>
      <w:r>
        <w:t xml:space="preserve">5. Ideal Customer Profile</w:t>
      </w:r>
    </w:p>
    <w:p>
      <w:pPr>
        <w:pStyle w:val="Heading3"/>
      </w:pPr>
      <w:r>
        <w:t xml:space="preserve">Primary — “Gary the sole-trader sparky”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UK owner-operated trade (plumber/electrician/builder/heating), 1–10 staff, sole trader or small Ltd, ~£300+ day rate, runs the business from his phone and van. No website or a neglected one; relies on Checkatrade + word of mouth; loses 2–3 jobs a week to missed calls without realising the annual scale (£24k). </w:t>
      </w:r>
      <w:r>
        <w:rPr>
          <w:b/>
          <w:bCs/>
          <w:color w:val="1A1C22"/>
          <w:sz w:val="22"/>
          <w:szCs w:val="22"/>
        </w:rPr>
        <w:t xml:space="preserve">Trigger:</w:t>
      </w:r>
      <w:r>
        <w:rPr>
          <w:color w:val="1A1C22"/>
          <w:sz w:val="22"/>
          <w:szCs w:val="22"/>
        </w:rPr>
        <w:t xml:space="preserve"> lost a big job to a missed call, a competitor outranks him, or he’s drowning in admin.</w:t>
      </w:r>
    </w:p>
    <w:p>
      <w:pPr>
        <w:pStyle w:val="Heading3"/>
      </w:pPr>
      <w:r>
        <w:t xml:space="preserve">Secondary — “Sophie the salon owner”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Independent salon/barber/clinic owner, 1–5 staff/chairs, takes bookings by phone/DM/paper, bleeds 5–20% of revenue to no-shows and after-hours misses. </w:t>
      </w:r>
      <w:r>
        <w:rPr>
          <w:b/>
          <w:bCs/>
          <w:color w:val="1A1C22"/>
          <w:sz w:val="22"/>
          <w:szCs w:val="22"/>
        </w:rPr>
        <w:t xml:space="preserve">Trigger:</w:t>
      </w:r>
      <w:r>
        <w:rPr>
          <w:color w:val="1A1C22"/>
          <w:sz w:val="22"/>
          <w:szCs w:val="22"/>
        </w:rPr>
        <w:t xml:space="preserve"> a string of no-shows, a fully-booked competitor, maternity cover, or scaling to a second chair/location.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Shared psychology: </w:t>
      </w:r>
      <w:r>
        <w:rPr>
          <w:i/>
          <w:iCs/>
          <w:color w:val="1A1C22"/>
          <w:sz w:val="22"/>
          <w:szCs w:val="22"/>
        </w:rPr>
        <w:t xml:space="preserve">time-poor, results-driven, allergic to jargon, sceptical of “tech people,” motivated by money recovered — not features. Sell outcomes in pounds.</w:t>
      </w:r>
    </w:p>
    <w:p>
      <w:pPr>
        <w:pStyle w:val="Heading1"/>
        <w:pBdr>
          <w:bottom w:val="single" w:color="10B981" w:sz="6" w:space="4"/>
        </w:pBdr>
      </w:pPr>
      <w:r>
        <w:t xml:space="preserve">6. The recurring-revenue engine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Stop selling deliverables; sell outcomes as subscriptions. The build is the on-ramp; the monthly plan is the business.</w:t>
      </w:r>
    </w:p>
    <w:p>
      <w:pPr>
        <w:pStyle w:val="Heading3"/>
      </w:pPr>
      <w:r>
        <w:t xml:space="preserve">Resolving “own it vs subscription” (critical)</w:t>
      </w:r>
    </w:p>
    <w:p>
      <w:pPr>
        <w:spacing w:after="120" w:before="0" w:line="276"/>
      </w:pPr>
      <w:r>
        <w:rPr>
          <w:b/>
          <w:bCs/>
          <w:color w:val="0E7C5A"/>
          <w:sz w:val="22"/>
          <w:szCs w:val="22"/>
        </w:rPr>
        <w:t xml:space="preserve">“Own your system. Subscribe to results.” </w:t>
      </w:r>
      <w:r>
        <w:rPr>
          <w:color w:val="1A1C22"/>
          <w:sz w:val="22"/>
          <w:szCs w:val="22"/>
        </w:rPr>
        <w:t xml:space="preserve">You own the code. Every account (hosting, domain, booking, AI) is in your name. Cancel anytime and keep everything. The monthly fee isn’t rent on your website — it’s us running the machine that brings customers: managing automations, optimising leads/bookings, adding new ones, and reporting the money recovered. No hostage, no rebilled-tool markups. This is the one thing WaaS shops and automation agencies cannot say.</w:t>
      </w:r>
    </w:p>
    <w:p>
      <w:pPr>
        <w:pStyle w:val="Heading3"/>
      </w:pPr>
      <w:r>
        <w:t xml:space="preserve">Trades — “Never Miss a Job”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50"/>
        <w:gridCol w:w="5226"/>
      </w:tblGrid>
      <w:tr>
        <w:trPr>
          <w:tblHeader/>
        </w:trP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Plan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Setup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Monthly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What’s inside</w:t>
            </w:r>
          </w:p>
        </w:tc>
      </w:tr>
      <w:t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£499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£149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Bespoke fast site, missed-call-text-back, automated review engine, Google Business Profile, monthly “jobs recovered” report</w:t>
            </w:r>
          </w:p>
        </w:tc>
      </w:tr>
      <w:t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Growth ★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£799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£249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+ 24/7 AI receptionist/chat, instant quote-form follow-up, lead pipeline / CRM lite</w:t>
            </w:r>
          </w:p>
        </w:tc>
      </w:tr>
      <w:t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Pro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£1,199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£399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+ full CRM, quote→invoice automation, multi-channel automations, priority support + quarterly strategy call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Health &amp; wellness — “Zero No-Show”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50"/>
        <w:gridCol w:w="5226"/>
      </w:tblGrid>
      <w:tr>
        <w:trPr>
          <w:tblHeader/>
        </w:trP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Plan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Setup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Monthly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What’s inside</w:t>
            </w:r>
          </w:p>
        </w:tc>
      </w:tr>
      <w:t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£399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£129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Bespoke booking site, deposits/prepayment, automated SMS+email reminders, review requests</w:t>
            </w:r>
          </w:p>
        </w:tc>
      </w:tr>
      <w:t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Growth ★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£699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£229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+ waitlist auto-fill, rebooking nudges, memberships/packages, no-show analytics</w:t>
            </w:r>
          </w:p>
        </w:tc>
      </w:tr>
      <w:tr>
        <w:tc>
          <w:tcPr>
            <w:tcW w:type="dxa" w:w="15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Pro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£999</w:t>
            </w:r>
          </w:p>
        </w:tc>
        <w:tc>
          <w:tcPr>
            <w:tcW w:type="dxa" w:w="115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£349</w:t>
            </w:r>
          </w:p>
        </w:tc>
        <w:tc>
          <w:tcPr>
            <w:tcW w:type="dxa" w:w="52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+ full client CRM, marketing automation, loyalty / retention flows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Reframe the tiers you already have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Partner £749/mo → premium “done-with-you”: </w:t>
      </w:r>
      <w:r>
        <w:rPr>
          <w:color w:val="1A1C22"/>
          <w:sz w:val="22"/>
          <w:szCs w:val="22"/>
        </w:rPr>
        <w:t xml:space="preserve">we build it and teach you to own it in 12 months. Sticky, high-value, for owners who want independence + hand-holding.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Maintenance £249/mo → folded in: </w:t>
      </w:r>
      <w:r>
        <w:rPr>
          <w:color w:val="1A1C22"/>
          <w:sz w:val="22"/>
          <w:szCs w:val="22"/>
        </w:rPr>
        <w:t xml:space="preserve">don’t sell it naked — bake it into the care plans so every client is on an outcome plan.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Learning subs → entry + nurture: </w:t>
      </w:r>
      <w:r>
        <w:rPr>
          <w:color w:val="1A1C22"/>
          <w:sz w:val="22"/>
          <w:szCs w:val="22"/>
        </w:rPr>
        <w:t xml:space="preserve">the “start here” for DIY-ers, the tripwire after a calculator, and the holding pen for leads who’ll ascend to a Growth System plan.</w:t>
      </w:r>
    </w:p>
    <w:p>
      <w:pPr>
        <w:spacing w:after="120" w:before="0" w:line="276"/>
      </w:pPr>
      <w:r>
        <w:rPr>
          <w:b/>
          <w:bCs/>
          <w:color w:val="1A1C22"/>
          <w:sz w:val="22"/>
          <w:szCs w:val="22"/>
        </w:rPr>
        <w:t xml:space="preserve">Why this wins on margin: </w:t>
      </w:r>
      <w:r>
        <w:rPr>
          <w:color w:val="1A1C22"/>
          <w:sz w:val="22"/>
          <w:szCs w:val="22"/>
        </w:rPr>
        <w:t xml:space="preserve">the automation layer costs little to run and ~nothing to replicate per client → ~85% gross margin on monthly, and delivery gets cheaper every time because trade/wellness sites are templatable.</w:t>
      </w:r>
    </w:p>
    <w:p>
      <w:pPr>
        <w:pStyle w:val="Heading1"/>
        <w:pBdr>
          <w:bottom w:val="single" w:color="10B981" w:sz="6" w:space="4"/>
        </w:pBdr>
      </w:pPr>
      <w:r>
        <w:t xml:space="preserve">7. Messaging &amp; positioning</w:t>
      </w:r>
    </w:p>
    <w:p>
      <w:pPr>
        <w:pStyle w:val="Heading3"/>
      </w:pPr>
      <w:r>
        <w:t xml:space="preserve">Three proof pillars (use everywhere)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Speed — </w:t>
      </w:r>
      <w:r>
        <w:rPr>
          <w:color w:val="1A1C22"/>
          <w:sz w:val="22"/>
          <w:szCs w:val="22"/>
        </w:rPr>
        <w:t xml:space="preserve">live in 2–4 weeks, not 2–4 months.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Ownership — </w:t>
      </w:r>
      <w:r>
        <w:rPr>
          <w:color w:val="1A1C22"/>
          <w:sz w:val="22"/>
          <w:szCs w:val="22"/>
        </w:rPr>
        <w:t xml:space="preserve">you own the code and every account; cancel anytime, no ransom.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Results — </w:t>
      </w:r>
      <w:r>
        <w:rPr>
          <w:color w:val="1A1C22"/>
          <w:sz w:val="22"/>
          <w:szCs w:val="22"/>
        </w:rPr>
        <w:t xml:space="preserve">we don’t hand over a website and vanish; we run the system that recovers revenue, and show you the number every month.</w:t>
      </w:r>
    </w:p>
    <w:p>
      <w:pPr>
        <w:pStyle w:val="Heading3"/>
      </w:pPr>
      <w:r>
        <w:t xml:space="preserve">Objection-busters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C22"/>
          <w:sz w:val="22"/>
          <w:szCs w:val="22"/>
        </w:rPr>
        <w:t xml:space="preserve">“I already have a website.” → </w:t>
      </w:r>
      <w:r>
        <w:rPr>
          <w:color w:val="1A1C22"/>
          <w:sz w:val="22"/>
          <w:szCs w:val="22"/>
        </w:rPr>
        <w:t xml:space="preserve">“Great — does it answer the phone when you’re up a ladder? We sell the jobs you’re currently missing.”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C22"/>
          <w:sz w:val="22"/>
          <w:szCs w:val="22"/>
        </w:rPr>
        <w:t xml:space="preserve">“Too expensive / I’ll use Wix.” → </w:t>
      </w:r>
      <w:r>
        <w:rPr>
          <w:color w:val="1A1C22"/>
          <w:sz w:val="22"/>
          <w:szCs w:val="22"/>
        </w:rPr>
        <w:t xml:space="preserve">“Wix is £30/mo forever and you never own it; one missed job a month costs more than our plan — and we recover it.”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1A1C22"/>
          <w:sz w:val="22"/>
          <w:szCs w:val="22"/>
        </w:rPr>
        <w:t xml:space="preserve">“Why monthly?” → </w:t>
      </w:r>
      <w:r>
        <w:rPr>
          <w:color w:val="1A1C22"/>
          <w:sz w:val="22"/>
          <w:szCs w:val="22"/>
        </w:rPr>
        <w:t xml:space="preserve">“The website is the easy part. The monthly is us running the machine that brings customers — cancel and keep it all any time.”</w:t>
      </w:r>
    </w:p>
    <w:p>
      <w:pPr>
        <w:spacing w:after="120" w:before="0" w:line="276"/>
      </w:pPr>
      <w:r>
        <w:rPr>
          <w:b/>
          <w:bCs/>
          <w:color w:val="0E7C5A"/>
          <w:sz w:val="22"/>
          <w:szCs w:val="22"/>
        </w:rPr>
        <w:t xml:space="preserve">The unfair demo move: </w:t>
      </w:r>
      <w:r>
        <w:rPr>
          <w:color w:val="1A1C22"/>
          <w:sz w:val="22"/>
          <w:szCs w:val="22"/>
        </w:rPr>
        <w:t xml:space="preserve">put the Systems Lab in front of every prospect. “Don’t take my word for it — here’s the actual booking system, click it.” Turn each demo into a 15–30s vertical video for ads and outreach.</w:t>
      </w:r>
    </w:p>
    <w:p>
      <w:pPr>
        <w:pStyle w:val="Heading1"/>
        <w:pBdr>
          <w:bottom w:val="single" w:color="10B981" w:sz="6" w:space="4"/>
        </w:pBdr>
      </w:pPr>
      <w:r>
        <w:t xml:space="preserve">8. Channel strategy (organic core + £300–£1,000/mo paid)</w:t>
      </w:r>
    </w:p>
    <w:p>
      <w:pPr>
        <w:pStyle w:val="Heading3"/>
      </w:pPr>
      <w:r>
        <w:t xml:space="preserve">Tier 1 — do first, they convert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Google Search Ads (most of the paid budget). </w:t>
      </w:r>
      <w:r>
        <w:rPr>
          <w:color w:val="1A1C22"/>
          <w:sz w:val="22"/>
          <w:szCs w:val="22"/>
        </w:rPr>
        <w:t xml:space="preserve">High-intent local terms (“[trade] website [town],” “salon booking system”). £300–£700/mo; small budget works because intent is red-hot and geography tight.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Founder-led outbound (near-zero cost, best close rate). </w:t>
      </w:r>
      <w:r>
        <w:rPr>
          <w:color w:val="1A1C22"/>
          <w:sz w:val="22"/>
          <w:szCs w:val="22"/>
        </w:rPr>
        <w:t xml:space="preserve">15–25 personalised 60-second Loom teardowns/week showing the prospect’s listing problem + the fix + a Systems Lab link. Best channel for the first 10–20 clients.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Local SEO + Google Business Profile. </w:t>
      </w:r>
      <w:r>
        <w:rPr>
          <w:color w:val="1A1C22"/>
          <w:sz w:val="22"/>
          <w:szCs w:val="22"/>
        </w:rPr>
        <w:t xml:space="preserve">Niche pages at scale (trade × town). Own the money-keyword local searches over 60–90 days.</w:t>
      </w:r>
    </w:p>
    <w:p>
      <w:pPr>
        <w:pStyle w:val="Heading3"/>
      </w:pPr>
      <w:r>
        <w:t xml:space="preserve">Tier 2 — build in parallel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Short-form video </w:t>
      </w:r>
      <w:r>
        <w:rPr>
          <w:color w:val="1A1C22"/>
          <w:sz w:val="22"/>
          <w:szCs w:val="22"/>
        </w:rPr>
        <w:t xml:space="preserve">(TikTok/Reels/Shorts/LinkedIn): teardowns, “the £24k phone call,” Systems Lab clips. Cheap, demonstrative.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Meta retargeting </w:t>
      </w:r>
      <w:r>
        <w:rPr>
          <w:color w:val="1A1C22"/>
          <w:sz w:val="22"/>
          <w:szCs w:val="22"/>
        </w:rPr>
        <w:t xml:space="preserve">(£150–£300/mo): re-engage demo and calculator visitors; especially strong for visual wellness.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Lead-magnet calculators: </w:t>
      </w:r>
      <w:r>
        <w:rPr>
          <w:color w:val="1A1C22"/>
          <w:sz w:val="22"/>
          <w:szCs w:val="22"/>
        </w:rPr>
        <w:t xml:space="preserve">“Missed-Call Revenue” (trades) and “No-Show Cost” (wellness) quantify pain in pounds, then route to a call.</w:t>
      </w:r>
    </w:p>
    <w:p>
      <w:pPr>
        <w:pStyle w:val="Heading3"/>
      </w:pPr>
      <w:r>
        <w:t xml:space="preserve">Tier 3 — multipliers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Partnerships &amp; referrals: </w:t>
      </w:r>
      <w:r>
        <w:rPr>
          <w:color w:val="1A1C22"/>
          <w:sz w:val="22"/>
          <w:szCs w:val="22"/>
        </w:rPr>
        <w:t xml:space="preserve">trade merchants, salon wholesalers, associations, chambers. Reward: a free month or £100 per signed referral.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Case-study engine: </w:t>
      </w:r>
      <w:r>
        <w:rPr>
          <w:color w:val="1A1C22"/>
          <w:sz w:val="22"/>
          <w:szCs w:val="22"/>
        </w:rPr>
        <w:t xml:space="preserve">every client becomes a “we recovered £X / filled Y appointments” story; make a video testimonial part of onboarding.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Email nurture: </w:t>
      </w:r>
      <w:r>
        <w:rPr>
          <w:color w:val="1A1C22"/>
          <w:sz w:val="22"/>
          <w:szCs w:val="22"/>
        </w:rPr>
        <w:t xml:space="preserve">calculators + subs feed a list; monthly “money you’re leaving on the table” emails convert over time.</w:t>
      </w:r>
    </w:p>
    <w:p>
      <w:pPr>
        <w:spacing w:after="120" w:before="0" w:line="276"/>
      </w:pPr>
      <w:r>
        <w:rPr>
          <w:b/>
          <w:bCs/>
          <w:color w:val="1A1C22"/>
          <w:sz w:val="22"/>
          <w:szCs w:val="22"/>
        </w:rPr>
        <w:t xml:space="preserve">Paid budget starter (£600/mo): </w:t>
      </w:r>
      <w:r>
        <w:rPr>
          <w:color w:val="1A1C22"/>
          <w:sz w:val="22"/>
          <w:szCs w:val="22"/>
        </w:rPr>
        <w:t xml:space="preserve">Google Search £400 · Meta retargeting £150 · creative/tools £50. Scale Google first once CAC proves out.</w:t>
      </w:r>
    </w:p>
    <w:p>
      <w:pPr>
        <w:pStyle w:val="Heading1"/>
        <w:pBdr>
          <w:bottom w:val="single" w:color="10B981" w:sz="6" w:space="4"/>
        </w:pBdr>
      </w:pPr>
      <w:r>
        <w:t xml:space="preserve">9. Signature campaigns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“The £24,000 Phone Call” (flagship, trades): </w:t>
      </w:r>
      <w:r>
        <w:rPr>
          <w:color w:val="1A1C22"/>
          <w:sz w:val="22"/>
          <w:szCs w:val="22"/>
        </w:rPr>
        <w:t xml:space="preserve">calculator → landing page → ad → outreach, all on the missed-call stat.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“Your Empty Chair” (wellness): </w:t>
      </w:r>
      <w:r>
        <w:rPr>
          <w:color w:val="1A1C22"/>
          <w:sz w:val="22"/>
          <w:szCs w:val="22"/>
        </w:rPr>
        <w:t xml:space="preserve">no-show cost calculator. “Every empty chair this week cost you £X — here’s how to fill it automatically.”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“Own It” (brand/values): </w:t>
      </w:r>
      <w:r>
        <w:rPr>
          <w:color w:val="1A1C22"/>
          <w:sz w:val="22"/>
          <w:szCs w:val="22"/>
        </w:rPr>
        <w:t xml:space="preserve">anti-ransom vs Wix and lock-in agencies. “Stop renting your website. Own your system.”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“Try Before You Build” (Systems Lab): </w:t>
      </w:r>
      <w:r>
        <w:rPr>
          <w:color w:val="1A1C22"/>
          <w:sz w:val="22"/>
          <w:szCs w:val="22"/>
        </w:rPr>
        <w:t xml:space="preserve">push the live demos as the reason to choose Nullshift; repurpose into ad creative.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“Built in 21 Days” (speed proof): </w:t>
      </w:r>
      <w:r>
        <w:rPr>
          <w:color w:val="1A1C22"/>
          <w:sz w:val="22"/>
          <w:szCs w:val="22"/>
        </w:rPr>
        <w:t xml:space="preserve">document a real build start-to-launch as content — proves speed and generates a case study at once.</w:t>
      </w:r>
    </w:p>
    <w:p>
      <w:pPr>
        <w:pStyle w:val="Heading1"/>
        <w:pBdr>
          <w:bottom w:val="single" w:color="10B981" w:sz="6" w:space="4"/>
        </w:pBdr>
      </w:pPr>
      <w:r>
        <w:t xml:space="preserve">10. 90-day execution roadmap</w:t>
      </w:r>
    </w:p>
    <w:p>
      <w:pPr>
        <w:pStyle w:val="Heading3"/>
      </w:pPr>
      <w:r>
        <w:t xml:space="preserve">Phase 0 — foundation (week 0, this week)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Lock the trades wedge; build the “Never Miss a Job” landing page (use Systems Lab demos as proof).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Repackage the pricing page around the Growth System ladder (setup + monthly) with “Own your system. Subscribe to results.”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Build the Missed-Call Revenue calculator lead magnet.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Set up tracking: GA4 + conversion events, call tracking, a simple CRM/pipeline, Google Business Profile.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Write/film one flagship case study (seed it with the booking-system testimonial already on site).</w:t>
      </w:r>
    </w:p>
    <w:p>
      <w:pPr>
        <w:pStyle w:val="Heading3"/>
      </w:pPr>
      <w:r>
        <w:t xml:space="preserve">Phase 1 — ignite trades (weeks 1–4)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Launch Google Search ads on high-intent trade terms (£300–£700/mo).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Start founder outbound: 20 personalised teardowns/week.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Publish 4 niche SEO pages (trade × town). Cut 6–8 short-form videos. Target: first 3–5 retainer clients.</w:t>
      </w:r>
    </w:p>
    <w:p>
      <w:pPr>
        <w:pStyle w:val="Heading3"/>
      </w:pPr>
      <w:r>
        <w:t xml:space="preserve">Phase 2 — clone to wellness + compound (weeks 5–8)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Launch “Zero No-Show” landing page + No-Show calculator; mirror the ad/outbound playbook.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Add Meta retargeting (£150–£300/mo); stand up the referral program; line up 1–2 partnerships.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Weekly content cadence (2–3 videos + 1 SEO page/week). Target: 8–12 total clients (~£2–3k MRR).</w:t>
      </w:r>
    </w:p>
    <w:p>
      <w:pPr>
        <w:pStyle w:val="Heading3"/>
      </w:pPr>
      <w:r>
        <w:t xml:space="preserve">Phase 3 — optimise &amp; scale (weeks 9–12)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Optimise CAC; pause losers, double down on winners.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Upsell Foundation → Growth/Pro; add annual-prepay incentive (2 months free) to lock retention.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Systematise delivery with niche templates. Target: 15–25 clients, £3.5–6k MRR run-rate, LTV:CAC &gt; 3:1.</w:t>
      </w:r>
    </w:p>
    <w:p>
      <w:pPr>
        <w:pStyle w:val="Heading1"/>
        <w:pBdr>
          <w:bottom w:val="single" w:color="10B981" w:sz="6" w:space="4"/>
        </w:pBdr>
      </w:pPr>
      <w:r>
        <w:t xml:space="preserve">11. KPI 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30-day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60-day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E6F7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  <w:color w:val="0E7C5A"/>
                <w:sz w:val="20"/>
                <w:szCs w:val="20"/>
              </w:rPr>
              <w:t xml:space="preserve">90-day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Qualified leads / month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15–25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30–45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Discovery calls / month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6–10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12–18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20+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New retainer clients (cumulative)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3–5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8–12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15–25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£600–1.2k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£2–3k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shd w:fill="F1F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£3.5–6k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Blended CAC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&lt; £600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&lt; £450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&lt; £400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Proposal → close rate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25%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35%+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LTV : CAC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&gt; 2:1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&gt; 3:1</w:t>
            </w:r>
          </w:p>
        </w:tc>
      </w:tr>
      <w:tr>
        <w:tc>
          <w:tcPr>
            <w:tcW w:type="dxa" w:w="3626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&lt; 5%</w:t>
            </w:r>
          </w:p>
        </w:tc>
        <w:tc>
          <w:tcPr>
            <w:tcW w:type="dxa" w:w="1800"/>
            <w:tcBorders>
              <w:top w:val="single" w:color="D5DAE2" w:sz="1"/>
              <w:left w:val="single" w:color="D5DAE2" w:sz="1"/>
              <w:bottom w:val="single" w:color="D5DAE2" w:sz="1"/>
              <w:right w:val="single" w:color="D5DAE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color w:val="1A1C22"/>
                <w:sz w:val="20"/>
                <w:szCs w:val="20"/>
              </w:rPr>
              <w:t xml:space="preserve">&lt; 4%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0B981" w:sz="6" w:space="4"/>
        </w:pBdr>
      </w:pPr>
      <w:r>
        <w:t xml:space="preserve">12. Unit economics &amp; the MRR model</w:t>
      </w:r>
    </w:p>
    <w:p>
      <w:pPr>
        <w:pStyle w:val="Heading3"/>
      </w:pPr>
      <w:r>
        <w:t xml:space="preserve">Per client (blended Foundation/Growth)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Setup fee ~£600 (covers most/all acquisition + build cost up front → fast payback).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Monthly ~£220 at ~85% gross margin → ~£187 gross profit/mo.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Expected retention 18–24 months (sticky — tied to their lead flow/bookings).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LTV ≈ £600 + (£187 × ~21) ≈ £4,500.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Target CAC &lt; £400 blended </w:t>
      </w:r>
      <w:r>
        <w:rPr>
          <w:color w:val="1A1C22"/>
          <w:sz w:val="22"/>
          <w:szCs w:val="22"/>
        </w:rPr>
        <w:t xml:space="preserve">→ LTV:CAC &gt; 10:1 in the ideal case; even at £800 all-in CAC, the setup fee makes payback near-immediate.</w:t>
      </w:r>
    </w:p>
    <w:p>
      <w:pPr>
        <w:pStyle w:val="Heading3"/>
      </w:pPr>
      <w:r>
        <w:t xml:space="preserve">Scaling the MRR (illustrative)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10 clients × £220 = £2,200 MRR (~£26k ARR).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25 clients × £240 = £6,000 MRR (~£72k ARR).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50 clients × £260 = £13,000 MRR (~£156k ARR).</w:t>
      </w:r>
    </w:p>
    <w:p>
      <w:pPr>
        <w:spacing w:after="120" w:before="0" w:line="276"/>
      </w:pPr>
      <w:r>
        <w:rPr>
          <w:color w:val="1A1C22"/>
          <w:sz w:val="22"/>
          <w:szCs w:val="22"/>
        </w:rPr>
        <w:t xml:space="preserve">The flywheel: every build funds the next month’s ads; every client adds compounding MRR + a case study + referrals; every niche template makes delivery cheaper. That is how you scale at an unprecedented rate </w:t>
      </w:r>
      <w:r>
        <w:rPr>
          <w:i/>
          <w:iCs/>
          <w:color w:val="1A1C22"/>
          <w:sz w:val="22"/>
          <w:szCs w:val="22"/>
        </w:rPr>
        <w:t xml:space="preserve">without</w:t>
      </w:r>
      <w:r>
        <w:rPr>
          <w:color w:val="1A1C22"/>
          <w:sz w:val="22"/>
          <w:szCs w:val="22"/>
        </w:rPr>
        <w:t xml:space="preserve"> unprecedented spend.</w:t>
      </w:r>
    </w:p>
    <w:p>
      <w:pPr>
        <w:pStyle w:val="Heading1"/>
        <w:pBdr>
          <w:bottom w:val="single" w:color="10B981" w:sz="6" w:space="4"/>
        </w:pBdr>
      </w:pPr>
      <w:r>
        <w:t xml:space="preserve">13. Do-this-week quick wins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A1C22"/>
          <w:sz w:val="22"/>
          <w:szCs w:val="22"/>
        </w:rPr>
        <w:t xml:space="preserve">Re-skin the pricing page to the Growth System ladder (setup + monthly) and add “Own your system. Subscribe to results.”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A1C22"/>
          <w:sz w:val="22"/>
          <w:szCs w:val="22"/>
        </w:rPr>
        <w:t xml:space="preserve">Ship the “Never Miss a Job” landing page + Missed-Call Calculator.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A1C22"/>
          <w:sz w:val="22"/>
          <w:szCs w:val="22"/>
        </w:rPr>
        <w:t xml:space="preserve">Move the Systems Lab into the main nav and hero — it’s your best closer.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A1C22"/>
          <w:sz w:val="22"/>
          <w:szCs w:val="22"/>
        </w:rPr>
        <w:t xml:space="preserve">Record 10 Loom teardowns of local trades’ Google listings and send them today.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A1C22"/>
          <w:sz w:val="22"/>
          <w:szCs w:val="22"/>
        </w:rPr>
        <w:t xml:space="preserve">Turn on a £300/mo Google Search campaign on 5 high-intent trade keywords in your target towns.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1A1C22"/>
          <w:sz w:val="22"/>
          <w:szCs w:val="22"/>
        </w:rPr>
        <w:t xml:space="preserve">Add a review-collection step to onboarding so the case-study engine starts now.</w:t>
      </w:r>
    </w:p>
    <w:p>
      <w:pPr>
        <w:pStyle w:val="Heading1"/>
        <w:pBdr>
          <w:bottom w:val="single" w:color="10B981" w:sz="6" w:space="4"/>
        </w:pBdr>
      </w:pPr>
      <w:r>
        <w:t xml:space="preserve">14. Risks &amp; watch-outs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Don’t compete on cheapest monthly </w:t>
      </w:r>
      <w:r>
        <w:rPr>
          <w:color w:val="1A1C22"/>
          <w:sz w:val="22"/>
          <w:szCs w:val="22"/>
        </w:rPr>
        <w:t xml:space="preserve">vs WaaS — you’ll lose and erode margin. Win on outcome + ownership.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Delivery bottleneck: </w:t>
      </w:r>
      <w:r>
        <w:rPr>
          <w:color w:val="1A1C22"/>
          <w:sz w:val="22"/>
          <w:szCs w:val="22"/>
        </w:rPr>
        <w:t xml:space="preserve">MRR growth can outrun a founder-led shop. Protect margin with niche templates and productised scope; raise prices before you drown.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Churn if value isn’t visible: </w:t>
      </w:r>
      <w:r>
        <w:rPr>
          <w:color w:val="1A1C22"/>
          <w:sz w:val="22"/>
          <w:szCs w:val="22"/>
        </w:rPr>
        <w:t xml:space="preserve">the monthly “jobs recovered / no-shows prevented” report is non-negotiable — it justifies the subscription every month.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Brand consistency: </w:t>
      </w:r>
      <w:r>
        <w:rPr>
          <w:color w:val="1A1C22"/>
          <w:sz w:val="22"/>
          <w:szCs w:val="22"/>
        </w:rPr>
        <w:t xml:space="preserve">keep the “own it / no ransom” ethic loud even while selling recurring — it’s the differentiator, not a contradiction.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0E7C5A"/>
          <w:sz w:val="22"/>
          <w:szCs w:val="22"/>
        </w:rPr>
        <w:t xml:space="preserve">Niche discipline: </w:t>
      </w:r>
      <w:r>
        <w:rPr>
          <w:color w:val="1A1C22"/>
          <w:sz w:val="22"/>
          <w:szCs w:val="22"/>
        </w:rPr>
        <w:t xml:space="preserve">resist going horizontal again. Dominate trades, then clone. One playbook repeated beats five half-built ones.</w:t>
      </w:r>
    </w:p>
    <w:p>
      <w:pPr>
        <w:pStyle w:val="Heading1"/>
        <w:pBdr>
          <w:bottom w:val="single" w:color="10B981" w:sz="6" w:space="4"/>
        </w:pBdr>
      </w:pPr>
      <w:r>
        <w:t xml:space="preserve">Appendix A — keyword starter set</w:t>
      </w:r>
    </w:p>
    <w:p>
      <w:pPr>
        <w:spacing w:after="120" w:before="0" w:line="276"/>
      </w:pPr>
      <w:r>
        <w:rPr>
          <w:b/>
          <w:bCs/>
          <w:color w:val="1A1C22"/>
          <w:sz w:val="22"/>
          <w:szCs w:val="22"/>
        </w:rPr>
        <w:t xml:space="preserve">Trades: </w:t>
      </w:r>
      <w:r>
        <w:rPr>
          <w:color w:val="1A1C22"/>
          <w:sz w:val="22"/>
          <w:szCs w:val="22"/>
        </w:rPr>
        <w:t xml:space="preserve">“[trade] website,” “[trade] website [town],” “website for electricians,” “missed call text back,” “answering service for tradesmen,” “google business profile [trade],” “[trade] near me” (retarget).</w:t>
      </w:r>
    </w:p>
    <w:p>
      <w:pPr>
        <w:spacing w:after="120" w:before="0" w:line="276"/>
      </w:pPr>
      <w:r>
        <w:rPr>
          <w:b/>
          <w:bCs/>
          <w:color w:val="1A1C22"/>
          <w:sz w:val="22"/>
          <w:szCs w:val="22"/>
        </w:rPr>
        <w:t xml:space="preserve">Wellness: </w:t>
      </w:r>
      <w:r>
        <w:rPr>
          <w:color w:val="1A1C22"/>
          <w:sz w:val="22"/>
          <w:szCs w:val="22"/>
        </w:rPr>
        <w:t xml:space="preserve">“salon booking system,” “online booking for barbers,” “reduce salon no shows,” “booking system for clinics,” “[treatment] [town].”</w:t>
      </w:r>
    </w:p>
    <w:p>
      <w:pPr>
        <w:spacing w:after="120" w:before="0" w:line="276"/>
      </w:pPr>
      <w:r>
        <w:rPr>
          <w:b/>
          <w:bCs/>
          <w:color w:val="1A1C22"/>
          <w:sz w:val="22"/>
          <w:szCs w:val="22"/>
        </w:rPr>
        <w:t xml:space="preserve">Brand: </w:t>
      </w:r>
      <w:r>
        <w:rPr>
          <w:color w:val="1A1C22"/>
          <w:sz w:val="22"/>
          <w:szCs w:val="22"/>
        </w:rPr>
        <w:t xml:space="preserve">“own your website,” “alternative to wix,” “pay monthly website uk,” “bespoke website [town].”</w:t>
      </w:r>
    </w:p>
    <w:p>
      <w:pPr>
        <w:pStyle w:val="Heading1"/>
        <w:pBdr>
          <w:bottom w:val="single" w:color="10B981" w:sz="6" w:space="4"/>
        </w:pBdr>
      </w:pPr>
      <w:r>
        <w:t xml:space="preserve">Appendix B — ad copy starters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“Missed 3 calls today? That’s 3 jobs gone to the next plumber on Google. Never miss another — site + missed-call text-back, live in 2 weeks. You own it. £149/mo.”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“Empty chairs cost UK salons £1.6bn a year. Deposits + auto-reminders cut no-shows up to 85%. Booking system live in 2 weeks — and it’s yours to keep.”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1A1C22"/>
          <w:sz w:val="22"/>
          <w:szCs w:val="22"/>
        </w:rPr>
        <w:t xml:space="preserve">“Stop renting your website. Own your system, and we’ll run the machine that brings you customers. Try the live demo →”</w:t>
      </w:r>
    </w:p>
    <w:p>
      <w:pPr>
        <w:pStyle w:val="Heading1"/>
        <w:pBdr>
          <w:bottom w:val="single" w:color="10B981" w:sz="6" w:space="4"/>
        </w:pBdr>
      </w:pPr>
      <w:r>
        <w:t xml:space="preserve">Appendix C — outbound teardown script (Loom, 60s)</w:t>
      </w:r>
    </w:p>
    <w:p>
      <w:pPr>
        <w:spacing w:after="120" w:before="0" w:line="276"/>
      </w:pPr>
      <w:r>
        <w:rPr>
          <w:i/>
          <w:iCs/>
          <w:color w:val="1A1C22"/>
          <w:sz w:val="22"/>
          <w:szCs w:val="22"/>
        </w:rPr>
        <w:t xml:space="preserve">“Hi [name], I’m Louis from Nullshift — I build sites + booking/lead systems for [trade]. Quick 60-sec teardown of your Google listing: [show problem]. The fix is [X], and I can have it live in ~2 weeks, you’d own all of it, from £149/mo including the automation that catches the calls you’re missing. Here’s a live demo of exactly what you’d get: [Systems Lab link]. Worth a 15-min chat?”</w:t>
      </w:r>
    </w:p>
    <w:p>
      <w:pPr>
        <w:pStyle w:val="Heading1"/>
        <w:pBdr>
          <w:bottom w:val="single" w:color="10B981" w:sz="6" w:space="4"/>
        </w:pBdr>
      </w:pPr>
      <w:r>
        <w:t xml:space="preserve">Appendix D — sources</w:t>
      </w:r>
    </w:p>
    <w:p>
      <w:pPr>
        <w:spacing w:after="120" w:before="0" w:line="276"/>
      </w:pPr>
      <w:r>
        <w:rPr>
          <w:color w:val="5C6170"/>
          <w:sz w:val="20"/>
          <w:szCs w:val="20"/>
        </w:rPr>
        <w:t xml:space="preserve">UK web/agency pricing &amp; lock-in: Developers.dev, Finsbury Media, Orbit Media (27 complaints), White Peak, Webshape, Target Ink. Freelance: UseMyCode, Upwork, ExpertSure. DIY builders: WebOrb, Bright Avenue, Shopify UK, LinkMyBooks, SalTech. Automation/WaaS: Mediaffy, Elevate AI, Arsum, WaaSup, Funll, EdTheDev, The Admin Bar. Market &amp; demand: ONS UK Business 2025, IBISWorld (construction, hair &amp; beauty, dental, gyms, PTs), Commons Library, DigitalX Marketing &amp; JP Automations (missed-call cost), Etisia &amp; Professional Beauty (no-shows), Shortcuts (deposit impact), Zippia/SMBGuide (online booking), British Chambers of Commerce (SME AI adoption 54%), FSB &amp; GOV.UK (Making Tax Digital).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2" w:sz="4" w:space="2"/>
      </w:pBdr>
      <w:jc w:val="center"/>
    </w:pPr>
    <w:r>
      <w:rPr>
        <w:color w:val="5C6170"/>
        <w:sz w:val="16"/>
        <w:szCs w:val="16"/>
      </w:rPr>
      <w:t xml:space="preserve">Confidential · June 2026 · Page </w:t>
    </w:r>
    <w:r>
      <w:rPr>
        <w:color w:val="5C61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170"/>
        <w:sz w:val="16"/>
        <w:szCs w:val="16"/>
      </w:rPr>
      <w:t xml:space="preserve"> of </w:t>
    </w:r>
    <w:r>
      <w:rPr>
        <w:color w:val="5C61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AE2" w:sz="4" w:space="2"/>
      </w:pBdr>
      <w:spacing w:after="0"/>
      <w:jc w:val="right"/>
    </w:pPr>
    <w:r>
      <w:rPr>
        <w:b/>
        <w:bCs/>
        <w:color w:val="5C6170"/>
        <w:sz w:val="16"/>
        <w:szCs w:val="16"/>
      </w:rPr>
      <w:t xml:space="preserve">Nullshift Development Ltd</w:t>
    </w:r>
    <w:r>
      <w:rPr>
        <w:color w:val="5C6170"/>
        <w:sz w:val="16"/>
        <w:szCs w:val="16"/>
      </w:rPr>
      <w:t xml:space="preserve">  ·  Marketing &amp; GTM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0B98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40"/>
      <w:outlineLvl w:val="0"/>
    </w:pPr>
    <w:rPr>
      <w:rFonts w:ascii="Arial" w:cs="Arial" w:eastAsia="Arial" w:hAnsi="Arial"/>
      <w:b/>
      <w:bCs/>
      <w:color w:val="0E7C5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A1C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Arial" w:cs="Arial" w:eastAsia="Arial" w:hAnsi="Arial"/>
      <w:b/>
      <w:bCs/>
      <w:color w:val="0E7C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Nullshift Development Ltd — Master Marketing &amp; Go-To-Market Strategy</dc:title>
  <dc:creator>Nullshift Marketing Advisor</dc:creator>
  <cp:lastModifiedBy>Un-named</cp:lastModifiedBy>
  <cp:revision>1</cp:revision>
  <dcterms:created xsi:type="dcterms:W3CDTF">2026-06-14T22:36:05.689Z</dcterms:created>
  <dcterms:modified xsi:type="dcterms:W3CDTF">2026-06-14T22:36:05.689Z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