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943" w:rsidRDefault="00191991" w:rsidP="00781F90">
      <w:pPr>
        <w:pStyle w:val="papertitle"/>
        <w:spacing w:after="0"/>
      </w:pPr>
      <w:r>
        <w:t xml:space="preserve">Experience with </w:t>
      </w:r>
      <w:r w:rsidR="00EA1246">
        <w:t>Industrial adoption of Business Process Model</w:t>
      </w:r>
      <w:r w:rsidR="000313F6">
        <w:t>s for</w:t>
      </w:r>
      <w:r w:rsidR="00EA1246">
        <w:t xml:space="preserve"> U</w:t>
      </w:r>
      <w:r w:rsidR="00534356">
        <w:t xml:space="preserve">ser </w:t>
      </w:r>
      <w:r w:rsidR="00EA1246">
        <w:t>A</w:t>
      </w:r>
      <w:r w:rsidR="00534356">
        <w:t xml:space="preserve">cceptance </w:t>
      </w:r>
      <w:r w:rsidR="00EA1246">
        <w:t>T</w:t>
      </w:r>
      <w:r w:rsidR="00534356">
        <w:t>esting</w:t>
      </w:r>
    </w:p>
    <w:p w:rsidR="00741D78" w:rsidRDefault="00220B1A" w:rsidP="00830502">
      <w:pPr>
        <w:pStyle w:val="author"/>
        <w:spacing w:before="120" w:after="0"/>
      </w:pPr>
      <w:proofErr w:type="spellStart"/>
      <w:r>
        <w:t>Deepali</w:t>
      </w:r>
      <w:proofErr w:type="spellEnd"/>
      <w:r w:rsidR="002D0E90">
        <w:t xml:space="preserve"> </w:t>
      </w:r>
      <w:proofErr w:type="spellStart"/>
      <w:r>
        <w:t>Kholkar</w:t>
      </w:r>
      <w:proofErr w:type="spellEnd"/>
      <w:r>
        <w:t>,</w:t>
      </w:r>
      <w:r w:rsidR="002D0E90">
        <w:t xml:space="preserve"> </w:t>
      </w:r>
      <w:r w:rsidR="00773D77">
        <w:t xml:space="preserve">Ajay </w:t>
      </w:r>
      <w:proofErr w:type="spellStart"/>
      <w:r w:rsidR="00773D77">
        <w:t>Deshpande</w:t>
      </w:r>
      <w:proofErr w:type="spellEnd"/>
      <w:r w:rsidR="00773D77">
        <w:t xml:space="preserve">, </w:t>
      </w:r>
      <w:proofErr w:type="spellStart"/>
      <w:r w:rsidR="004D7D3E">
        <w:t>Aditya</w:t>
      </w:r>
      <w:proofErr w:type="spellEnd"/>
      <w:r w:rsidR="002D0E90">
        <w:t xml:space="preserve"> </w:t>
      </w:r>
      <w:proofErr w:type="spellStart"/>
      <w:r w:rsidR="004D7D3E">
        <w:t>Shetye</w:t>
      </w:r>
      <w:proofErr w:type="spellEnd"/>
      <w:r w:rsidR="004D7D3E">
        <w:t>,</w:t>
      </w:r>
      <w:r w:rsidR="002D0E90">
        <w:t xml:space="preserve"> </w:t>
      </w:r>
      <w:proofErr w:type="spellStart"/>
      <w:r w:rsidR="00741D78">
        <w:t>Pooja</w:t>
      </w:r>
      <w:proofErr w:type="spellEnd"/>
      <w:r w:rsidR="002D0E90">
        <w:t xml:space="preserve"> </w:t>
      </w:r>
      <w:proofErr w:type="spellStart"/>
      <w:r w:rsidR="00741D78">
        <w:t>Yelure</w:t>
      </w:r>
      <w:proofErr w:type="spellEnd"/>
      <w:r w:rsidR="00741D78">
        <w:t xml:space="preserve">, </w:t>
      </w:r>
      <w:proofErr w:type="spellStart"/>
      <w:r w:rsidR="00741D78">
        <w:t>Harshit</w:t>
      </w:r>
      <w:proofErr w:type="spellEnd"/>
      <w:r w:rsidR="002D0E90">
        <w:t xml:space="preserve"> </w:t>
      </w:r>
      <w:proofErr w:type="spellStart"/>
      <w:r w:rsidR="00741D78">
        <w:t>Tiwari</w:t>
      </w:r>
      <w:proofErr w:type="spellEnd"/>
    </w:p>
    <w:p w:rsidR="00220B1A" w:rsidRDefault="00220B1A" w:rsidP="0081292E">
      <w:pPr>
        <w:pStyle w:val="author"/>
        <w:spacing w:after="0"/>
      </w:pPr>
      <w:r>
        <w:t xml:space="preserve">Tata Consultancy Services, </w:t>
      </w:r>
    </w:p>
    <w:p w:rsidR="00220B1A" w:rsidRDefault="00220B1A" w:rsidP="0081292E">
      <w:pPr>
        <w:pStyle w:val="author"/>
        <w:spacing w:after="0"/>
      </w:pPr>
      <w:r>
        <w:t>India</w:t>
      </w:r>
    </w:p>
    <w:p w:rsidR="00220B1A" w:rsidRPr="00376A0B" w:rsidRDefault="00220B1A" w:rsidP="00644C89">
      <w:pPr>
        <w:pStyle w:val="author"/>
        <w:spacing w:after="0"/>
        <w:rPr>
          <w:rStyle w:val="e-mail"/>
        </w:rPr>
      </w:pPr>
      <w:r w:rsidRPr="00644C89">
        <w:rPr>
          <w:rStyle w:val="e-mail"/>
        </w:rPr>
        <w:t>(</w:t>
      </w:r>
      <w:hyperlink r:id="rId9" w:history="1">
        <w:r w:rsidRPr="00376A0B">
          <w:rPr>
            <w:rStyle w:val="e-mail"/>
          </w:rPr>
          <w:t>deepali.kholka</w:t>
        </w:r>
        <w:r w:rsidR="00BF6EE8" w:rsidRPr="00376A0B">
          <w:rPr>
            <w:rStyle w:val="e-mail"/>
          </w:rPr>
          <w:t xml:space="preserve">r, </w:t>
        </w:r>
        <w:r w:rsidR="00773D77" w:rsidRPr="00376A0B">
          <w:rPr>
            <w:rStyle w:val="e-mail"/>
          </w:rPr>
          <w:t xml:space="preserve">ajay.deshpande, </w:t>
        </w:r>
        <w:r w:rsidR="00BF6EE8" w:rsidRPr="00376A0B">
          <w:rPr>
            <w:rStyle w:val="e-mail"/>
          </w:rPr>
          <w:t>aditya.shetye,</w:t>
        </w:r>
        <w:r w:rsidR="00D36CE8" w:rsidRPr="00376A0B">
          <w:rPr>
            <w:rStyle w:val="e-mail"/>
          </w:rPr>
          <w:t xml:space="preserve"> </w:t>
        </w:r>
        <w:r w:rsidR="00BF6EE8" w:rsidRPr="00376A0B">
          <w:rPr>
            <w:rStyle w:val="e-mail"/>
          </w:rPr>
          <w:t>pooja.yelure, harshit.tiwari</w:t>
        </w:r>
        <w:r w:rsidRPr="00376A0B">
          <w:rPr>
            <w:rStyle w:val="e-mail"/>
          </w:rPr>
          <w:t>)@tcs.com</w:t>
        </w:r>
      </w:hyperlink>
    </w:p>
    <w:p w:rsidR="00972311" w:rsidRDefault="00481EF8" w:rsidP="00376A0B">
      <w:pPr>
        <w:pStyle w:val="abstract"/>
        <w:spacing w:before="0" w:after="0"/>
        <w:ind w:firstLine="0"/>
      </w:pPr>
      <w:r>
        <w:rPr>
          <w:b/>
        </w:rPr>
        <w:t>Abstract.</w:t>
      </w:r>
      <w:r w:rsidR="002D0E90">
        <w:rPr>
          <w:b/>
        </w:rPr>
        <w:t xml:space="preserve"> </w:t>
      </w:r>
      <w:r w:rsidR="005A1992" w:rsidRPr="005A1992">
        <w:t>Model based testing or the generation of tests from machine readable models has been widely deployed in industry for testing embedded systems and device</w:t>
      </w:r>
      <w:r w:rsidR="0075727F">
        <w:t>s</w:t>
      </w:r>
      <w:r w:rsidR="005A1992" w:rsidRPr="005A1992">
        <w:t xml:space="preserve">. </w:t>
      </w:r>
      <w:r w:rsidR="004401B5">
        <w:t xml:space="preserve">Attempts are being made to extend its use </w:t>
      </w:r>
      <w:r w:rsidR="0075727F">
        <w:t xml:space="preserve">to </w:t>
      </w:r>
      <w:r w:rsidR="005A1992" w:rsidRPr="005A1992">
        <w:t xml:space="preserve">business </w:t>
      </w:r>
      <w:r w:rsidR="0075727F">
        <w:t>system</w:t>
      </w:r>
      <w:r w:rsidR="005A1992" w:rsidRPr="005A1992">
        <w:t>s</w:t>
      </w:r>
      <w:r w:rsidR="00A263E8">
        <w:t>. H</w:t>
      </w:r>
      <w:r w:rsidR="0047212E">
        <w:t>o</w:t>
      </w:r>
      <w:r w:rsidR="0047212E">
        <w:t>w</w:t>
      </w:r>
      <w:r w:rsidR="0047212E">
        <w:t xml:space="preserve">ever, </w:t>
      </w:r>
      <w:r w:rsidR="00A263E8">
        <w:t xml:space="preserve">in spite of its potential for process improvement, </w:t>
      </w:r>
      <w:r w:rsidR="004E2F39">
        <w:t xml:space="preserve">its </w:t>
      </w:r>
      <w:r w:rsidR="00040646">
        <w:t xml:space="preserve">large-scale adoption </w:t>
      </w:r>
      <w:r w:rsidR="00567332">
        <w:t xml:space="preserve">for testing business systems </w:t>
      </w:r>
      <w:r w:rsidR="00040646">
        <w:t xml:space="preserve">is not </w:t>
      </w:r>
      <w:r w:rsidR="00A263E8">
        <w:t xml:space="preserve">yet </w:t>
      </w:r>
      <w:r w:rsidR="00040646">
        <w:t>seen</w:t>
      </w:r>
      <w:r w:rsidR="005A1992" w:rsidRPr="005A1992">
        <w:t xml:space="preserve">, </w:t>
      </w:r>
      <w:r w:rsidR="0074261E">
        <w:t>main</w:t>
      </w:r>
      <w:r w:rsidR="0074261E" w:rsidRPr="005A1992">
        <w:t xml:space="preserve">ly </w:t>
      </w:r>
      <w:r w:rsidR="005A1992" w:rsidRPr="005A1992">
        <w:t xml:space="preserve">due to </w:t>
      </w:r>
      <w:r w:rsidR="00A263E8">
        <w:t xml:space="preserve">little data being available on </w:t>
      </w:r>
      <w:r w:rsidR="00567332">
        <w:t xml:space="preserve">such </w:t>
      </w:r>
      <w:r w:rsidR="00A263E8">
        <w:t xml:space="preserve">use. </w:t>
      </w:r>
      <w:proofErr w:type="gramStart"/>
      <w:r w:rsidR="005A1992" w:rsidRPr="005A1992">
        <w:t xml:space="preserve">This paper </w:t>
      </w:r>
      <w:r w:rsidR="007100B4">
        <w:t>presents</w:t>
      </w:r>
      <w:r w:rsidR="005A1992" w:rsidRPr="005A1992">
        <w:t xml:space="preserve"> </w:t>
      </w:r>
      <w:r w:rsidR="007100B4">
        <w:t xml:space="preserve">the findings from </w:t>
      </w:r>
      <w:r w:rsidR="00D36CE8">
        <w:t xml:space="preserve">industrial </w:t>
      </w:r>
      <w:r w:rsidR="005A1992" w:rsidRPr="005A1992">
        <w:t>deplo</w:t>
      </w:r>
      <w:r w:rsidR="005A1992" w:rsidRPr="005A1992">
        <w:t>y</w:t>
      </w:r>
      <w:r w:rsidR="00D36CE8">
        <w:t>ment of</w:t>
      </w:r>
      <w:r w:rsidR="005A1992" w:rsidRPr="005A1992">
        <w:t xml:space="preserve"> a business process model based test</w:t>
      </w:r>
      <w:r w:rsidR="005C5603">
        <w:t>ing</w:t>
      </w:r>
      <w:r w:rsidR="005A1992" w:rsidRPr="005A1992">
        <w:t xml:space="preserve"> approach for User Acceptance Testing </w:t>
      </w:r>
      <w:r w:rsidR="00250F88">
        <w:t>of</w:t>
      </w:r>
      <w:r w:rsidR="00250F88" w:rsidRPr="005A1992">
        <w:t xml:space="preserve"> </w:t>
      </w:r>
      <w:r w:rsidR="005A1992" w:rsidRPr="005A1992">
        <w:t xml:space="preserve">large banking and insurance </w:t>
      </w:r>
      <w:r w:rsidR="00250F88">
        <w:t>system</w:t>
      </w:r>
      <w:r w:rsidR="00250F88" w:rsidRPr="005A1992">
        <w:t>s</w:t>
      </w:r>
      <w:r w:rsidR="00D36CE8">
        <w:t>.</w:t>
      </w:r>
      <w:proofErr w:type="gramEnd"/>
      <w:r w:rsidR="00D36CE8">
        <w:t xml:space="preserve"> The approach </w:t>
      </w:r>
      <w:r w:rsidR="007100B4">
        <w:t>met with</w:t>
      </w:r>
      <w:r w:rsidR="0074261E">
        <w:t xml:space="preserve"> easier acceptance </w:t>
      </w:r>
      <w:r w:rsidR="007100B4">
        <w:t xml:space="preserve">from the user community </w:t>
      </w:r>
      <w:r w:rsidR="0074261E">
        <w:t>due to use of business process models</w:t>
      </w:r>
      <w:r w:rsidR="0044437A">
        <w:t xml:space="preserve"> and</w:t>
      </w:r>
      <w:r w:rsidR="0074261E">
        <w:t xml:space="preserve"> </w:t>
      </w:r>
      <w:r w:rsidR="005A1992" w:rsidRPr="005A1992">
        <w:t>has proved to scale to very large models</w:t>
      </w:r>
      <w:r w:rsidR="0044437A">
        <w:t>. It</w:t>
      </w:r>
      <w:r w:rsidR="005A1992" w:rsidRPr="005A1992">
        <w:t xml:space="preserve"> resulted in a</w:t>
      </w:r>
      <w:r w:rsidR="0051657E">
        <w:t>n overall</w:t>
      </w:r>
      <w:r w:rsidR="005A1992" w:rsidRPr="005A1992">
        <w:t xml:space="preserve"> productivity benefit of 20-30% in test design and planning, in addition to digitization of </w:t>
      </w:r>
      <w:r w:rsidR="0074261E">
        <w:t>d</w:t>
      </w:r>
      <w:r w:rsidR="0074261E">
        <w:t>o</w:t>
      </w:r>
      <w:r w:rsidR="0074261E">
        <w:t xml:space="preserve">main and </w:t>
      </w:r>
      <w:r w:rsidR="005A1992" w:rsidRPr="005A1992">
        <w:t>process knowledge</w:t>
      </w:r>
      <w:r w:rsidR="00EE78F2" w:rsidRPr="00EE78F2">
        <w:t xml:space="preserve"> </w:t>
      </w:r>
      <w:r w:rsidR="00EE78F2" w:rsidRPr="005A1992">
        <w:t xml:space="preserve">and </w:t>
      </w:r>
      <w:r w:rsidR="00EE78F2">
        <w:t>has been successfully adopted organization-wide</w:t>
      </w:r>
      <w:r w:rsidR="005A1992" w:rsidRPr="005A1992">
        <w:t xml:space="preserve">. </w:t>
      </w:r>
      <w:r w:rsidR="0044437A">
        <w:t>B</w:t>
      </w:r>
      <w:r w:rsidR="0074261E">
        <w:t>enefits as well as issues faced in large-scale adoption</w:t>
      </w:r>
      <w:r w:rsidR="0044437A">
        <w:t xml:space="preserve"> are discussed along with</w:t>
      </w:r>
      <w:r w:rsidR="0074261E">
        <w:t xml:space="preserve"> solutions found and o</w:t>
      </w:r>
      <w:r w:rsidR="005A1992" w:rsidRPr="005A1992">
        <w:t xml:space="preserve">pen </w:t>
      </w:r>
      <w:r w:rsidR="00607D96">
        <w:t>problems</w:t>
      </w:r>
      <w:r w:rsidR="005A1992" w:rsidRPr="005A1992">
        <w:t>.</w:t>
      </w:r>
      <w:r w:rsidR="0074261E" w:rsidRPr="0074261E">
        <w:t xml:space="preserve"> </w:t>
      </w:r>
    </w:p>
    <w:p w:rsidR="00DB017B" w:rsidRDefault="003230CA" w:rsidP="00D95BA1">
      <w:pPr>
        <w:pStyle w:val="heading1"/>
        <w:spacing w:before="120" w:after="0"/>
      </w:pPr>
      <w:r>
        <w:t>Introduction</w:t>
      </w:r>
    </w:p>
    <w:p w:rsidR="00BF6B7D" w:rsidRDefault="003D767C" w:rsidP="009C032F">
      <w:r w:rsidRPr="00BA23F3">
        <w:t xml:space="preserve">Model based testing (MBT) </w:t>
      </w:r>
      <w:r w:rsidRPr="00B0066C">
        <w:t>ha</w:t>
      </w:r>
      <w:r w:rsidR="00C325DD" w:rsidRPr="00B0066C">
        <w:t>s</w:t>
      </w:r>
      <w:r w:rsidRPr="000776D3">
        <w:t xml:space="preserve"> been </w:t>
      </w:r>
      <w:r w:rsidR="00AB7FE2" w:rsidRPr="000776D3">
        <w:t>extensively researched over the last few de</w:t>
      </w:r>
      <w:r w:rsidR="00AB7FE2" w:rsidRPr="000776D3">
        <w:t>c</w:t>
      </w:r>
      <w:r w:rsidR="00AB7FE2" w:rsidRPr="000776D3">
        <w:t>ades</w:t>
      </w:r>
      <w:r w:rsidR="00C87EDA">
        <w:t xml:space="preserve"> [</w:t>
      </w:r>
      <w:r w:rsidR="00C87EDA">
        <w:fldChar w:fldCharType="begin"/>
      </w:r>
      <w:r w:rsidR="00C87EDA">
        <w:instrText xml:space="preserve"> REF _Ref348664854 \r \h </w:instrText>
      </w:r>
      <w:r w:rsidR="00C87EDA">
        <w:fldChar w:fldCharType="separate"/>
      </w:r>
      <w:r w:rsidR="00F11554">
        <w:t>2</w:t>
      </w:r>
      <w:r w:rsidR="00C87EDA">
        <w:fldChar w:fldCharType="end"/>
      </w:r>
      <w:proofErr w:type="gramStart"/>
      <w:r w:rsidR="00C87EDA">
        <w:t>][</w:t>
      </w:r>
      <w:proofErr w:type="gramEnd"/>
      <w:r w:rsidR="00C87EDA">
        <w:fldChar w:fldCharType="begin"/>
      </w:r>
      <w:r w:rsidR="00C87EDA">
        <w:instrText xml:space="preserve"> REF _Ref348663493 \r \h </w:instrText>
      </w:r>
      <w:r w:rsidR="00C87EDA">
        <w:fldChar w:fldCharType="separate"/>
      </w:r>
      <w:r w:rsidR="00F11554">
        <w:t>4</w:t>
      </w:r>
      <w:r w:rsidR="00C87EDA">
        <w:fldChar w:fldCharType="end"/>
      </w:r>
      <w:r w:rsidR="00C87EDA">
        <w:t>]</w:t>
      </w:r>
      <w:r w:rsidR="003C1341">
        <w:t>[</w:t>
      </w:r>
      <w:r w:rsidR="003C1341">
        <w:fldChar w:fldCharType="begin"/>
      </w:r>
      <w:r w:rsidR="003C1341">
        <w:instrText xml:space="preserve"> REF _Ref348693615 \r \h </w:instrText>
      </w:r>
      <w:r w:rsidR="003C1341">
        <w:fldChar w:fldCharType="separate"/>
      </w:r>
      <w:r w:rsidR="00F11554">
        <w:t>6</w:t>
      </w:r>
      <w:r w:rsidR="003C1341">
        <w:fldChar w:fldCharType="end"/>
      </w:r>
      <w:r w:rsidR="003C1341">
        <w:t>]</w:t>
      </w:r>
      <w:r w:rsidR="00C87EDA">
        <w:t>[</w:t>
      </w:r>
      <w:r w:rsidR="00C87EDA">
        <w:fldChar w:fldCharType="begin"/>
      </w:r>
      <w:r w:rsidR="00C87EDA">
        <w:instrText xml:space="preserve"> REF _Ref348699488 \r \h </w:instrText>
      </w:r>
      <w:r w:rsidR="00C87EDA">
        <w:fldChar w:fldCharType="separate"/>
      </w:r>
      <w:r w:rsidR="00F11554">
        <w:t>7</w:t>
      </w:r>
      <w:r w:rsidR="00C87EDA">
        <w:fldChar w:fldCharType="end"/>
      </w:r>
      <w:r w:rsidR="00C87EDA">
        <w:t>]</w:t>
      </w:r>
      <w:r w:rsidR="00A029CF">
        <w:t>[</w:t>
      </w:r>
      <w:r w:rsidR="00A029CF">
        <w:fldChar w:fldCharType="begin"/>
      </w:r>
      <w:r w:rsidR="00A029CF">
        <w:instrText xml:space="preserve"> REF _Ref318036633 \r \h </w:instrText>
      </w:r>
      <w:r w:rsidR="00A029CF">
        <w:fldChar w:fldCharType="separate"/>
      </w:r>
      <w:r w:rsidR="00F11554">
        <w:t>10</w:t>
      </w:r>
      <w:r w:rsidR="00A029CF">
        <w:fldChar w:fldCharType="end"/>
      </w:r>
      <w:r w:rsidR="00A029CF">
        <w:t>-</w:t>
      </w:r>
      <w:r w:rsidR="00A029CF">
        <w:fldChar w:fldCharType="begin"/>
      </w:r>
      <w:r w:rsidR="00A029CF">
        <w:instrText xml:space="preserve"> REF _Ref318036999 \r \h </w:instrText>
      </w:r>
      <w:r w:rsidR="00A029CF">
        <w:fldChar w:fldCharType="separate"/>
      </w:r>
      <w:r w:rsidR="00F11554">
        <w:t>12</w:t>
      </w:r>
      <w:r w:rsidR="00A029CF">
        <w:fldChar w:fldCharType="end"/>
      </w:r>
      <w:r w:rsidR="00A029CF">
        <w:t>]</w:t>
      </w:r>
      <w:r w:rsidR="00AB7FE2" w:rsidRPr="000776D3">
        <w:t xml:space="preserve">. </w:t>
      </w:r>
      <w:r w:rsidR="00BF6B7D">
        <w:t xml:space="preserve">Its </w:t>
      </w:r>
      <w:r w:rsidR="003A6A52">
        <w:t>i</w:t>
      </w:r>
      <w:r w:rsidRPr="000776D3">
        <w:t xml:space="preserve">ndustrial adoption </w:t>
      </w:r>
      <w:r w:rsidR="00BF6B7D">
        <w:t>is common for</w:t>
      </w:r>
      <w:r w:rsidRPr="000776D3">
        <w:t xml:space="preserve"> safety-critical </w:t>
      </w:r>
      <w:proofErr w:type="gramStart"/>
      <w:r w:rsidRPr="000776D3">
        <w:t>systems</w:t>
      </w:r>
      <w:r w:rsidR="00BF6B7D">
        <w:t>,</w:t>
      </w:r>
      <w:proofErr w:type="gramEnd"/>
      <w:r w:rsidR="00BF6B7D">
        <w:t xml:space="preserve"> however, only </w:t>
      </w:r>
      <w:r w:rsidR="007D36BD">
        <w:t>recent</w:t>
      </w:r>
      <w:r w:rsidR="00BF6B7D">
        <w:t>ly</w:t>
      </w:r>
      <w:r w:rsidR="00307CD8">
        <w:t xml:space="preserve"> </w:t>
      </w:r>
      <w:r w:rsidR="007D36BD">
        <w:t xml:space="preserve">it is being applied for testing of business </w:t>
      </w:r>
      <w:r w:rsidR="00737D20">
        <w:t>application</w:t>
      </w:r>
      <w:r w:rsidR="007D36BD">
        <w:t>s</w:t>
      </w:r>
      <w:r w:rsidR="00C1450E">
        <w:t xml:space="preserve"> </w:t>
      </w:r>
      <w:r w:rsidR="00CE57BC">
        <w:t>[</w:t>
      </w:r>
      <w:r w:rsidR="00CE57BC">
        <w:fldChar w:fldCharType="begin"/>
      </w:r>
      <w:r w:rsidR="00CE57BC">
        <w:instrText xml:space="preserve"> REF _Ref348663493 \r \h </w:instrText>
      </w:r>
      <w:r w:rsidR="00CE57BC">
        <w:fldChar w:fldCharType="separate"/>
      </w:r>
      <w:r w:rsidR="00F11554">
        <w:t>4</w:t>
      </w:r>
      <w:r w:rsidR="00CE57BC">
        <w:fldChar w:fldCharType="end"/>
      </w:r>
      <w:r w:rsidR="00CE57BC">
        <w:t>]</w:t>
      </w:r>
      <w:r w:rsidR="00737D20">
        <w:t xml:space="preserve">. </w:t>
      </w:r>
      <w:r w:rsidR="007256B2">
        <w:t xml:space="preserve">Large-scale adoption in this area is not </w:t>
      </w:r>
      <w:r w:rsidR="00CE59F7">
        <w:t>seen</w:t>
      </w:r>
      <w:r w:rsidR="007256B2">
        <w:t xml:space="preserve">, </w:t>
      </w:r>
      <w:r w:rsidR="00707CB8">
        <w:t xml:space="preserve">an </w:t>
      </w:r>
      <w:r w:rsidR="007256B2">
        <w:t xml:space="preserve">important </w:t>
      </w:r>
      <w:r w:rsidR="00707CB8">
        <w:t>reason</w:t>
      </w:r>
      <w:r w:rsidR="007256B2">
        <w:t xml:space="preserve"> being </w:t>
      </w:r>
      <w:r w:rsidR="001844C8">
        <w:t xml:space="preserve">lack of </w:t>
      </w:r>
      <w:r w:rsidR="00707CB8">
        <w:t>avail</w:t>
      </w:r>
      <w:r w:rsidR="00707CB8">
        <w:t>a</w:t>
      </w:r>
      <w:r w:rsidR="00707CB8">
        <w:t xml:space="preserve">ble </w:t>
      </w:r>
      <w:r w:rsidR="001844C8">
        <w:t xml:space="preserve">data on </w:t>
      </w:r>
      <w:r w:rsidR="00707CB8">
        <w:t xml:space="preserve">such deployments. Other factors are </w:t>
      </w:r>
      <w:r w:rsidR="00942C4C">
        <w:t xml:space="preserve">few off-the-shelf implementations of MBT, </w:t>
      </w:r>
      <w:r w:rsidR="007256B2">
        <w:t>difficult</w:t>
      </w:r>
      <w:r w:rsidR="00942C4C">
        <w:t>y</w:t>
      </w:r>
      <w:r w:rsidR="007256B2">
        <w:t xml:space="preserve"> </w:t>
      </w:r>
      <w:r w:rsidR="00FF04AA">
        <w:t>of switching</w:t>
      </w:r>
      <w:r w:rsidR="007256B2">
        <w:t xml:space="preserve"> </w:t>
      </w:r>
      <w:r w:rsidR="00FF04AA">
        <w:t xml:space="preserve">to </w:t>
      </w:r>
      <w:r w:rsidR="007256B2">
        <w:t>the modeling paradigm, cost and complexity of crea</w:t>
      </w:r>
      <w:r w:rsidR="007256B2">
        <w:t>t</w:t>
      </w:r>
      <w:r w:rsidR="007256B2">
        <w:t>ing models, large size of generated test suites and scalability</w:t>
      </w:r>
      <w:r w:rsidR="00A20C97">
        <w:t xml:space="preserve"> </w:t>
      </w:r>
      <w:r w:rsidR="003C62C7">
        <w:t>[</w:t>
      </w:r>
      <w:r w:rsidR="003C62C7">
        <w:fldChar w:fldCharType="begin"/>
      </w:r>
      <w:r w:rsidR="003C62C7">
        <w:instrText xml:space="preserve"> REF _Ref348699488 \r \h </w:instrText>
      </w:r>
      <w:r w:rsidR="003C62C7">
        <w:fldChar w:fldCharType="separate"/>
      </w:r>
      <w:r w:rsidR="00F11554">
        <w:t>7</w:t>
      </w:r>
      <w:r w:rsidR="003C62C7">
        <w:fldChar w:fldCharType="end"/>
      </w:r>
      <w:r w:rsidR="003C62C7">
        <w:t>].</w:t>
      </w:r>
    </w:p>
    <w:p w:rsidR="00C1450E" w:rsidRDefault="007728B3" w:rsidP="000E0D3B">
      <w:r>
        <w:t xml:space="preserve">Traditionally </w:t>
      </w:r>
      <w:r w:rsidR="00715F01">
        <w:t xml:space="preserve">MBT </w:t>
      </w:r>
      <w:r w:rsidR="007D36BD">
        <w:t>methods</w:t>
      </w:r>
      <w:r w:rsidR="00DB683E">
        <w:t xml:space="preserve"> </w:t>
      </w:r>
      <w:r>
        <w:t>have used state machines</w:t>
      </w:r>
      <w:r w:rsidDel="007728B3">
        <w:t xml:space="preserve"> </w:t>
      </w:r>
      <w:r>
        <w:t xml:space="preserve">or </w:t>
      </w:r>
      <w:r w:rsidR="00000452">
        <w:t xml:space="preserve">formal </w:t>
      </w:r>
      <w:r>
        <w:t xml:space="preserve">specifications </w:t>
      </w:r>
      <w:r w:rsidR="00A76A5C">
        <w:t>as input</w:t>
      </w:r>
      <w:r w:rsidR="006F2560">
        <w:t xml:space="preserve"> [</w:t>
      </w:r>
      <w:proofErr w:type="gramStart"/>
      <w:r w:rsidR="006F2560">
        <w:fldChar w:fldCharType="begin"/>
      </w:r>
      <w:r w:rsidR="006F2560">
        <w:instrText xml:space="preserve"> REF _Ref348663497 \r \h </w:instrText>
      </w:r>
      <w:r w:rsidR="006F2560">
        <w:fldChar w:fldCharType="separate"/>
      </w:r>
      <w:r w:rsidR="00F11554">
        <w:t>5</w:t>
      </w:r>
      <w:r w:rsidR="006F2560">
        <w:fldChar w:fldCharType="end"/>
      </w:r>
      <w:r w:rsidR="006F2560">
        <w:t>]</w:t>
      </w:r>
      <w:r w:rsidR="00D706D2">
        <w:t>[</w:t>
      </w:r>
      <w:r w:rsidR="00D706D2">
        <w:fldChar w:fldCharType="begin"/>
      </w:r>
      <w:r w:rsidR="00D706D2">
        <w:instrText xml:space="preserve"> REF _Ref348693615 \r \h </w:instrText>
      </w:r>
      <w:r w:rsidR="00D706D2">
        <w:fldChar w:fldCharType="separate"/>
      </w:r>
      <w:r w:rsidR="00F11554">
        <w:t>6</w:t>
      </w:r>
      <w:r w:rsidR="00D706D2">
        <w:fldChar w:fldCharType="end"/>
      </w:r>
      <w:proofErr w:type="gramEnd"/>
      <w:r w:rsidR="00D706D2">
        <w:t>]</w:t>
      </w:r>
      <w:r w:rsidR="00C325DD">
        <w:t xml:space="preserve">, </w:t>
      </w:r>
      <w:r w:rsidR="00000452">
        <w:t xml:space="preserve">both of </w:t>
      </w:r>
      <w:r w:rsidR="00C325DD">
        <w:t xml:space="preserve">which </w:t>
      </w:r>
      <w:r w:rsidR="00000452">
        <w:t xml:space="preserve">are </w:t>
      </w:r>
      <w:r w:rsidR="00C1450E">
        <w:t>hard</w:t>
      </w:r>
      <w:r w:rsidR="0090317C">
        <w:t xml:space="preserve"> </w:t>
      </w:r>
      <w:r w:rsidR="00C1450E">
        <w:t xml:space="preserve">notations </w:t>
      </w:r>
      <w:r w:rsidR="0090317C">
        <w:t xml:space="preserve">for </w:t>
      </w:r>
      <w:r w:rsidR="004E2F39">
        <w:t xml:space="preserve">non-technical </w:t>
      </w:r>
      <w:r w:rsidR="0090317C">
        <w:t>teams that t</w:t>
      </w:r>
      <w:r w:rsidR="0052191F">
        <w:t>est bus</w:t>
      </w:r>
      <w:r w:rsidR="0052191F">
        <w:t>i</w:t>
      </w:r>
      <w:r w:rsidR="0052191F">
        <w:t>ness applications</w:t>
      </w:r>
      <w:r w:rsidR="008A51EC">
        <w:t xml:space="preserve">. </w:t>
      </w:r>
      <w:r>
        <w:t>It is only recently, with the advent of b</w:t>
      </w:r>
      <w:r w:rsidR="00C1450E">
        <w:t>usiness process models (BPM)</w:t>
      </w:r>
      <w:r>
        <w:t xml:space="preserve"> that</w:t>
      </w:r>
      <w:r w:rsidR="00C1450E">
        <w:t xml:space="preserve"> are </w:t>
      </w:r>
      <w:r w:rsidR="004E2F39">
        <w:t xml:space="preserve">easily </w:t>
      </w:r>
      <w:r w:rsidR="00C1450E">
        <w:t xml:space="preserve">understood by business and test teams </w:t>
      </w:r>
      <w:r w:rsidR="003A5842">
        <w:t>that this community could be considered a target user set for MBT. BPM has grown in popularity</w:t>
      </w:r>
      <w:r w:rsidR="00C1450E">
        <w:t xml:space="preserve"> </w:t>
      </w:r>
      <w:r w:rsidR="003A5842">
        <w:t xml:space="preserve">to </w:t>
      </w:r>
      <w:r w:rsidR="00C1450E">
        <w:t>b</w:t>
      </w:r>
      <w:r w:rsidR="00C1450E">
        <w:t>e</w:t>
      </w:r>
      <w:r w:rsidR="00C1450E">
        <w:t xml:space="preserve">come the de-facto method for documenting business </w:t>
      </w:r>
      <w:r w:rsidR="002C468B">
        <w:t>processes</w:t>
      </w:r>
      <w:r w:rsidR="00C1450E">
        <w:t xml:space="preserve">. Standards such as OMG’s Business Process </w:t>
      </w:r>
      <w:r w:rsidR="00C1450E" w:rsidRPr="00055BEC">
        <w:t>Modeling Notation</w:t>
      </w:r>
      <w:r w:rsidR="00C1450E">
        <w:t xml:space="preserve"> (BPMN) have </w:t>
      </w:r>
      <w:r w:rsidR="001C4A67">
        <w:t>brought</w:t>
      </w:r>
      <w:r w:rsidR="00C1450E">
        <w:t xml:space="preserve"> uniformity in modeling formats</w:t>
      </w:r>
      <w:r w:rsidR="003A5842">
        <w:t xml:space="preserve"> across the available </w:t>
      </w:r>
      <w:r w:rsidR="001C4A67">
        <w:t>BPM</w:t>
      </w:r>
      <w:r w:rsidR="003A5842">
        <w:t xml:space="preserve"> tools</w:t>
      </w:r>
      <w:r w:rsidR="00C1450E">
        <w:t xml:space="preserve"> [</w:t>
      </w:r>
      <w:r w:rsidR="00C1450E">
        <w:fldChar w:fldCharType="begin"/>
      </w:r>
      <w:r w:rsidR="00C1450E">
        <w:instrText xml:space="preserve"> REF _Ref348664068 \r \h </w:instrText>
      </w:r>
      <w:r w:rsidR="00C1450E">
        <w:fldChar w:fldCharType="separate"/>
      </w:r>
      <w:r w:rsidR="00F11554">
        <w:t>3</w:t>
      </w:r>
      <w:r w:rsidR="00C1450E">
        <w:fldChar w:fldCharType="end"/>
      </w:r>
      <w:r w:rsidR="00C1450E">
        <w:t xml:space="preserve">]. </w:t>
      </w:r>
      <w:r w:rsidR="006F3E75">
        <w:t>Scalability becomes an issue with i</w:t>
      </w:r>
      <w:r w:rsidR="006F3E75">
        <w:t>n</w:t>
      </w:r>
      <w:r w:rsidR="006F3E75">
        <w:t>crease in size of state models [</w:t>
      </w:r>
      <w:r w:rsidR="006F3E75">
        <w:fldChar w:fldCharType="begin"/>
      </w:r>
      <w:r w:rsidR="006F3E75">
        <w:instrText xml:space="preserve"> REF _Ref348693615 \r \h </w:instrText>
      </w:r>
      <w:r w:rsidR="006F3E75">
        <w:fldChar w:fldCharType="separate"/>
      </w:r>
      <w:r w:rsidR="00F11554">
        <w:t>6</w:t>
      </w:r>
      <w:r w:rsidR="006F3E75">
        <w:fldChar w:fldCharType="end"/>
      </w:r>
      <w:r w:rsidR="006F3E75">
        <w:t>].</w:t>
      </w:r>
    </w:p>
    <w:p w:rsidR="007728B3" w:rsidRDefault="007728B3" w:rsidP="00E7367D">
      <w:r>
        <w:t>Most available MBT tools focus on automated generation of tests wit</w:t>
      </w:r>
      <w:r>
        <w:t>h</w:t>
      </w:r>
      <w:r>
        <w:t>out test data generation [</w:t>
      </w:r>
      <w:proofErr w:type="gramStart"/>
      <w:r>
        <w:fldChar w:fldCharType="begin"/>
      </w:r>
      <w:r>
        <w:instrText xml:space="preserve"> REF _Ref348664068 \r \h </w:instrText>
      </w:r>
      <w:r>
        <w:fldChar w:fldCharType="separate"/>
      </w:r>
      <w:r w:rsidR="00F11554">
        <w:t>3</w:t>
      </w:r>
      <w:r>
        <w:fldChar w:fldCharType="end"/>
      </w:r>
      <w:r>
        <w:t>][</w:t>
      </w:r>
      <w:r>
        <w:fldChar w:fldCharType="begin"/>
      </w:r>
      <w:r>
        <w:instrText xml:space="preserve"> REF _Ref348663493 \r \h </w:instrText>
      </w:r>
      <w:r>
        <w:fldChar w:fldCharType="separate"/>
      </w:r>
      <w:r w:rsidR="00F11554">
        <w:t>4</w:t>
      </w:r>
      <w:r>
        <w:fldChar w:fldCharType="end"/>
      </w:r>
      <w:proofErr w:type="gramEnd"/>
      <w:r>
        <w:t xml:space="preserve">]. </w:t>
      </w:r>
      <w:proofErr w:type="spellStart"/>
      <w:r>
        <w:t>Conformiq</w:t>
      </w:r>
      <w:proofErr w:type="spellEnd"/>
      <w:r>
        <w:t xml:space="preserve"> generates test data as well [</w:t>
      </w:r>
      <w:r>
        <w:fldChar w:fldCharType="begin"/>
      </w:r>
      <w:r>
        <w:instrText xml:space="preserve"> REF _Ref348663497 \r \h </w:instrText>
      </w:r>
      <w:r>
        <w:fldChar w:fldCharType="separate"/>
      </w:r>
      <w:r w:rsidR="00F11554">
        <w:t>5</w:t>
      </w:r>
      <w:r>
        <w:fldChar w:fldCharType="end"/>
      </w:r>
      <w:r>
        <w:t>]. Validation of model co</w:t>
      </w:r>
      <w:r>
        <w:t>n</w:t>
      </w:r>
      <w:r>
        <w:t xml:space="preserve">tent is not addressed in available tools. </w:t>
      </w:r>
      <w:r w:rsidR="009D6B9F">
        <w:t xml:space="preserve">We developed </w:t>
      </w:r>
      <w:r w:rsidR="004E2F39">
        <w:t>a</w:t>
      </w:r>
      <w:r w:rsidR="009D6B9F">
        <w:t xml:space="preserve"> toolset for </w:t>
      </w:r>
      <w:r w:rsidR="005007A8">
        <w:t xml:space="preserve">BPM based </w:t>
      </w:r>
      <w:r w:rsidR="009D6B9F">
        <w:t xml:space="preserve">MBT in-house since at the time there was no available work using BPM for test generation and also to apply constraint solving techniques for </w:t>
      </w:r>
      <w:r w:rsidR="004E2F39">
        <w:t xml:space="preserve">process model </w:t>
      </w:r>
      <w:r w:rsidR="009D6B9F">
        <w:t>val</w:t>
      </w:r>
      <w:r w:rsidR="009D6B9F">
        <w:t>i</w:t>
      </w:r>
      <w:r w:rsidR="009D6B9F">
        <w:t>dation and test data generation.</w:t>
      </w:r>
    </w:p>
    <w:p w:rsidR="00AD6982" w:rsidRDefault="004A5474" w:rsidP="000E0D3B">
      <w:r>
        <w:lastRenderedPageBreak/>
        <w:t xml:space="preserve">This paper reports on the experience of </w:t>
      </w:r>
      <w:r w:rsidR="00C95CD8">
        <w:t>ap</w:t>
      </w:r>
      <w:r>
        <w:t>plying o</w:t>
      </w:r>
      <w:r w:rsidR="00952DCC">
        <w:t xml:space="preserve">ur </w:t>
      </w:r>
      <w:r w:rsidR="00C3124A">
        <w:t xml:space="preserve">MBT </w:t>
      </w:r>
      <w:r w:rsidR="00952DCC">
        <w:t xml:space="preserve">approach </w:t>
      </w:r>
      <w:r w:rsidR="00F37814">
        <w:t>[</w:t>
      </w:r>
      <w:r w:rsidR="00840014">
        <w:fldChar w:fldCharType="begin"/>
      </w:r>
      <w:r w:rsidR="00746FD9">
        <w:instrText xml:space="preserve"> REF _Ref346866445 \r \h </w:instrText>
      </w:r>
      <w:r w:rsidR="00840014">
        <w:fldChar w:fldCharType="separate"/>
      </w:r>
      <w:r w:rsidR="00F11554">
        <w:t>1</w:t>
      </w:r>
      <w:r w:rsidR="00840014">
        <w:fldChar w:fldCharType="end"/>
      </w:r>
      <w:r w:rsidR="00F37814">
        <w:t>]</w:t>
      </w:r>
      <w:r w:rsidR="00FF4D3F">
        <w:t xml:space="preserve"> </w:t>
      </w:r>
      <w:r w:rsidR="00C95CD8">
        <w:t xml:space="preserve">in </w:t>
      </w:r>
      <w:r>
        <w:t xml:space="preserve">an </w:t>
      </w:r>
      <w:r w:rsidR="00296E9E">
        <w:t>o</w:t>
      </w:r>
      <w:r w:rsidR="00296E9E">
        <w:t>r</w:t>
      </w:r>
      <w:r w:rsidR="00296E9E">
        <w:t xml:space="preserve">ganization that conducts User Acceptance </w:t>
      </w:r>
      <w:r w:rsidR="00E463D0">
        <w:t xml:space="preserve">Testing </w:t>
      </w:r>
      <w:r w:rsidR="00296E9E">
        <w:t xml:space="preserve">(UAT) for major </w:t>
      </w:r>
      <w:r w:rsidR="005343C0">
        <w:t>financial</w:t>
      </w:r>
      <w:r w:rsidR="00296E9E">
        <w:t xml:space="preserve"> c</w:t>
      </w:r>
      <w:r>
        <w:t>orpor</w:t>
      </w:r>
      <w:r>
        <w:t>a</w:t>
      </w:r>
      <w:r>
        <w:t>tion</w:t>
      </w:r>
      <w:r w:rsidR="00296E9E">
        <w:t>s.</w:t>
      </w:r>
      <w:r w:rsidR="002D0E90">
        <w:t xml:space="preserve"> </w:t>
      </w:r>
      <w:r w:rsidR="00491923">
        <w:t xml:space="preserve">A number of pilot case studies were conducted on large real-world financial applications. </w:t>
      </w:r>
      <w:r w:rsidR="00782108">
        <w:t>Th</w:t>
      </w:r>
      <w:r w:rsidR="00AB6483">
        <w:t>e</w:t>
      </w:r>
      <w:r w:rsidR="00782108">
        <w:t xml:space="preserve"> </w:t>
      </w:r>
      <w:r w:rsidR="00FC13D6">
        <w:t xml:space="preserve">paper </w:t>
      </w:r>
      <w:r w:rsidR="00214D5B">
        <w:t>document</w:t>
      </w:r>
      <w:r w:rsidR="00116AEC">
        <w:t xml:space="preserve">s </w:t>
      </w:r>
      <w:r w:rsidR="000E0D3B">
        <w:t xml:space="preserve">the </w:t>
      </w:r>
      <w:r w:rsidR="00214D5B">
        <w:t xml:space="preserve">findings from this experience including the preparatory work </w:t>
      </w:r>
      <w:r w:rsidR="00AC583F">
        <w:t xml:space="preserve">necessary </w:t>
      </w:r>
      <w:r w:rsidR="00214D5B">
        <w:t>to apply the approach on a large scale across th</w:t>
      </w:r>
      <w:r w:rsidR="00E56A62">
        <w:t>e</w:t>
      </w:r>
      <w:r w:rsidR="00214D5B">
        <w:t xml:space="preserve"> organ</w:t>
      </w:r>
      <w:r w:rsidR="00214D5B">
        <w:t>i</w:t>
      </w:r>
      <w:r w:rsidR="00214D5B">
        <w:t>zation</w:t>
      </w:r>
      <w:r w:rsidR="00227A28">
        <w:t xml:space="preserve">, </w:t>
      </w:r>
      <w:r w:rsidR="006964C7">
        <w:t xml:space="preserve">results from </w:t>
      </w:r>
      <w:r w:rsidR="00491923">
        <w:t xml:space="preserve">the </w:t>
      </w:r>
      <w:r w:rsidR="006964C7">
        <w:t>pilot case studies, problems encountered and open i</w:t>
      </w:r>
      <w:r w:rsidR="006964C7">
        <w:t>s</w:t>
      </w:r>
      <w:r w:rsidR="006964C7">
        <w:t>sues</w:t>
      </w:r>
      <w:r w:rsidR="00227A28">
        <w:t xml:space="preserve">. </w:t>
      </w:r>
      <w:r w:rsidR="000C1B18">
        <w:t>Results indicate</w:t>
      </w:r>
      <w:r w:rsidR="003C74DE">
        <w:t xml:space="preserve"> a</w:t>
      </w:r>
      <w:r w:rsidR="006411BA">
        <w:t>n o</w:t>
      </w:r>
      <w:r w:rsidR="00AB6483">
        <w:t xml:space="preserve">verall </w:t>
      </w:r>
      <w:r w:rsidR="00AD6982">
        <w:t xml:space="preserve">productivity </w:t>
      </w:r>
      <w:r w:rsidR="006411BA">
        <w:t xml:space="preserve">gain </w:t>
      </w:r>
      <w:r w:rsidR="00AD6982">
        <w:t>of 20-30% in test planning</w:t>
      </w:r>
      <w:r w:rsidR="000C1B18">
        <w:t xml:space="preserve"> and</w:t>
      </w:r>
      <w:r w:rsidR="007C5309">
        <w:t xml:space="preserve"> </w:t>
      </w:r>
      <w:r w:rsidR="00801FED">
        <w:t>more accurate</w:t>
      </w:r>
      <w:r w:rsidR="003D5A05">
        <w:t xml:space="preserve"> estimation of testing effort</w:t>
      </w:r>
      <w:r w:rsidR="00F864B2">
        <w:t xml:space="preserve"> </w:t>
      </w:r>
      <w:r w:rsidR="000C1B18">
        <w:t>due to</w:t>
      </w:r>
      <w:r w:rsidR="00F864B2">
        <w:t xml:space="preserve"> d</w:t>
      </w:r>
      <w:r w:rsidR="007C5309">
        <w:t>igitization of</w:t>
      </w:r>
      <w:r w:rsidR="002D0E90">
        <w:t xml:space="preserve"> </w:t>
      </w:r>
      <w:r w:rsidR="003D5A05">
        <w:t>process</w:t>
      </w:r>
      <w:r w:rsidR="00AD6982">
        <w:t xml:space="preserve"> </w:t>
      </w:r>
      <w:r w:rsidR="00F864B2">
        <w:t xml:space="preserve">and domain </w:t>
      </w:r>
      <w:r w:rsidR="00AD6982">
        <w:t>knowledge</w:t>
      </w:r>
      <w:r w:rsidR="00F864B2">
        <w:t xml:space="preserve">. </w:t>
      </w:r>
      <w:r w:rsidR="00AB6483">
        <w:t>P</w:t>
      </w:r>
      <w:r w:rsidR="009E7F4F">
        <w:t xml:space="preserve">erformance of our method on </w:t>
      </w:r>
      <w:r w:rsidR="00977A29">
        <w:t xml:space="preserve">other </w:t>
      </w:r>
      <w:r w:rsidR="001B1D57">
        <w:t>measure</w:t>
      </w:r>
      <w:r w:rsidR="009E7F4F">
        <w:t>s, viz. c</w:t>
      </w:r>
      <w:r w:rsidR="00E721C8">
        <w:t>ost and complexity</w:t>
      </w:r>
      <w:r w:rsidR="009E7F4F">
        <w:t xml:space="preserve">, </w:t>
      </w:r>
      <w:r w:rsidR="00491579">
        <w:t xml:space="preserve">scalability and </w:t>
      </w:r>
      <w:r w:rsidR="009E7F4F">
        <w:t>test suite size</w:t>
      </w:r>
      <w:r w:rsidR="00AB6483">
        <w:t xml:space="preserve"> is also discussed</w:t>
      </w:r>
      <w:r w:rsidR="00227A28">
        <w:t>.</w:t>
      </w:r>
      <w:r w:rsidR="00A3622F">
        <w:t xml:space="preserve"> </w:t>
      </w:r>
    </w:p>
    <w:p w:rsidR="000A0700" w:rsidRDefault="005E538F" w:rsidP="00BA1D60">
      <w:pPr>
        <w:pStyle w:val="heading1"/>
        <w:spacing w:before="0" w:after="0"/>
      </w:pPr>
      <w:bookmarkStart w:id="0" w:name="_Ref347488625"/>
      <w:r>
        <w:t xml:space="preserve">The </w:t>
      </w:r>
      <w:r w:rsidR="001B6C23">
        <w:t xml:space="preserve">UAT </w:t>
      </w:r>
      <w:bookmarkEnd w:id="0"/>
      <w:r>
        <w:t>context</w:t>
      </w:r>
    </w:p>
    <w:p w:rsidR="00BA23F3" w:rsidRDefault="000E3238" w:rsidP="00C23E18">
      <w:pPr>
        <w:pStyle w:val="p1a"/>
      </w:pPr>
      <w:r>
        <w:t xml:space="preserve">User Acceptance Testing </w:t>
      </w:r>
      <w:r w:rsidR="00893CA9">
        <w:t>of</w:t>
      </w:r>
      <w:r>
        <w:t xml:space="preserve"> </w:t>
      </w:r>
      <w:r w:rsidR="003125D0">
        <w:t xml:space="preserve">business applications </w:t>
      </w:r>
      <w:r w:rsidR="00893CA9">
        <w:t xml:space="preserve">involves validation </w:t>
      </w:r>
      <w:r>
        <w:t xml:space="preserve">for </w:t>
      </w:r>
      <w:r w:rsidR="00893CA9">
        <w:t xml:space="preserve">important/ critical </w:t>
      </w:r>
      <w:r>
        <w:t xml:space="preserve">user stories. </w:t>
      </w:r>
      <w:r w:rsidR="00D33A4F">
        <w:t>T</w:t>
      </w:r>
      <w:r>
        <w:t xml:space="preserve">he UAT process </w:t>
      </w:r>
      <w:r w:rsidR="00BA23F3" w:rsidRPr="00BA23F3">
        <w:t xml:space="preserve">in industry is predominantly manual </w:t>
      </w:r>
      <w:r w:rsidR="00B31189">
        <w:t>with co</w:t>
      </w:r>
      <w:r w:rsidR="00B31189">
        <w:t>n</w:t>
      </w:r>
      <w:r w:rsidR="00B31189">
        <w:t>sequently low</w:t>
      </w:r>
      <w:r w:rsidR="00BA23F3" w:rsidRPr="00B0066C">
        <w:t xml:space="preserve"> productivity</w:t>
      </w:r>
      <w:r w:rsidR="0073375C">
        <w:t xml:space="preserve"> and has heavy domain knowledge dependency</w:t>
      </w:r>
      <w:r w:rsidR="00BA23F3" w:rsidRPr="00B0066C">
        <w:t xml:space="preserve">. </w:t>
      </w:r>
    </w:p>
    <w:p w:rsidR="00EB4EEB" w:rsidRDefault="00F64693" w:rsidP="00F64693">
      <w:r w:rsidRPr="00BA23F3">
        <w:t xml:space="preserve">The organizational unit that applied our approach </w:t>
      </w:r>
      <w:r>
        <w:t>i</w:t>
      </w:r>
      <w:r w:rsidRPr="00BA23F3">
        <w:t>s a 1200+ member team</w:t>
      </w:r>
      <w:r w:rsidRPr="00B0066C">
        <w:t xml:space="preserve"> r</w:t>
      </w:r>
      <w:r w:rsidRPr="00BA23F3">
        <w:t>e</w:t>
      </w:r>
      <w:r w:rsidRPr="00B0066C">
        <w:t>spo</w:t>
      </w:r>
      <w:r w:rsidRPr="00B0066C">
        <w:t>n</w:t>
      </w:r>
      <w:r w:rsidRPr="00B0066C">
        <w:t>sible for the UAT for major multinational bank</w:t>
      </w:r>
      <w:r>
        <w:t xml:space="preserve">s and insurance corporations, </w:t>
      </w:r>
      <w:r w:rsidRPr="00B0066C">
        <w:t xml:space="preserve">on </w:t>
      </w:r>
      <w:r>
        <w:t>fina</w:t>
      </w:r>
      <w:r>
        <w:t>n</w:t>
      </w:r>
      <w:r>
        <w:t xml:space="preserve">cial </w:t>
      </w:r>
      <w:r w:rsidRPr="00B0066C">
        <w:t xml:space="preserve">applications in areas of Corporate </w:t>
      </w:r>
      <w:r w:rsidRPr="000776D3">
        <w:t>Banking, Consumer Banking</w:t>
      </w:r>
      <w:r>
        <w:t>,</w:t>
      </w:r>
      <w:r w:rsidRPr="000776D3">
        <w:t xml:space="preserve"> Capital Markets</w:t>
      </w:r>
      <w:r>
        <w:t xml:space="preserve"> and Insurance. UAT is done on each software release </w:t>
      </w:r>
      <w:r w:rsidRPr="00895C36">
        <w:t xml:space="preserve">before </w:t>
      </w:r>
      <w:r>
        <w:t>it is</w:t>
      </w:r>
      <w:r w:rsidRPr="00895C36">
        <w:t xml:space="preserve"> rolled </w:t>
      </w:r>
      <w:r>
        <w:t xml:space="preserve">out </w:t>
      </w:r>
      <w:r w:rsidRPr="00895C36">
        <w:t>into pr</w:t>
      </w:r>
      <w:r w:rsidRPr="00895C36">
        <w:t>o</w:t>
      </w:r>
      <w:r w:rsidRPr="00895C36">
        <w:t xml:space="preserve">duction. </w:t>
      </w:r>
    </w:p>
    <w:p w:rsidR="006D1746" w:rsidRDefault="00B51978" w:rsidP="00AB0431">
      <w:r w:rsidRPr="002C468B">
        <w:rPr>
          <w:noProof/>
          <w:sz w:val="16"/>
          <w:szCs w:val="16"/>
          <w:lang w:eastAsia="en-US"/>
        </w:rPr>
        <w:drawing>
          <wp:inline distT="0" distB="0" distL="0" distR="0" wp14:anchorId="5C8C1309" wp14:editId="04C3359C">
            <wp:extent cx="3562184" cy="1152939"/>
            <wp:effectExtent l="0" t="0" r="19685" b="9525"/>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D1746" w:rsidRDefault="00437406" w:rsidP="006F4C03">
      <w:pPr>
        <w:pStyle w:val="figurecaption"/>
        <w:spacing w:before="0" w:after="0"/>
      </w:pPr>
      <w:bookmarkStart w:id="1" w:name="_Ref348667235"/>
      <w:bookmarkStart w:id="2" w:name="_Ref347327402"/>
      <w:proofErr w:type="gramStart"/>
      <w:r>
        <w:rPr>
          <w:b/>
        </w:rPr>
        <w:t>Fig.</w:t>
      </w:r>
      <w:proofErr w:type="gramEnd"/>
      <w:r w:rsidR="0046087C">
        <w:fldChar w:fldCharType="begin"/>
      </w:r>
      <w:r w:rsidR="0046087C">
        <w:instrText xml:space="preserve"> SEQ "Figure" \* MERGEFORMAT </w:instrText>
      </w:r>
      <w:r w:rsidR="0046087C">
        <w:fldChar w:fldCharType="separate"/>
      </w:r>
      <w:r w:rsidR="00F11554" w:rsidRPr="00F11554">
        <w:rPr>
          <w:b/>
          <w:noProof/>
        </w:rPr>
        <w:t>1</w:t>
      </w:r>
      <w:r w:rsidR="0046087C">
        <w:rPr>
          <w:b/>
          <w:noProof/>
        </w:rPr>
        <w:fldChar w:fldCharType="end"/>
      </w:r>
      <w:bookmarkEnd w:id="1"/>
      <w:r>
        <w:rPr>
          <w:b/>
        </w:rPr>
        <w:t>.</w:t>
      </w:r>
      <w:bookmarkEnd w:id="2"/>
      <w:r w:rsidR="00D92A83">
        <w:rPr>
          <w:b/>
        </w:rPr>
        <w:t xml:space="preserve"> </w:t>
      </w:r>
      <w:r w:rsidR="006D1746" w:rsidRPr="00437406">
        <w:t>Effort</w:t>
      </w:r>
      <w:r w:rsidR="006D1746">
        <w:t xml:space="preserve"> distribution in UAT</w:t>
      </w:r>
    </w:p>
    <w:p w:rsidR="002C468B" w:rsidRDefault="002C468B" w:rsidP="002C468B">
      <w:r>
        <w:t>C</w:t>
      </w:r>
      <w:r w:rsidRPr="00895C36">
        <w:t>ritical activities performed for each release and their average effort distrib</w:t>
      </w:r>
      <w:r w:rsidRPr="00895C36">
        <w:t>u</w:t>
      </w:r>
      <w:r w:rsidRPr="00895C36">
        <w:t>tion</w:t>
      </w:r>
      <w:r>
        <w:t xml:space="preserve"> in the manual UAT process are depicted in </w:t>
      </w:r>
      <w:r>
        <w:fldChar w:fldCharType="begin"/>
      </w:r>
      <w:r>
        <w:instrText xml:space="preserve"> REF _Ref348667235 \h </w:instrText>
      </w:r>
      <w:r>
        <w:fldChar w:fldCharType="separate"/>
      </w:r>
      <w:r w:rsidR="00F11554">
        <w:rPr>
          <w:b/>
        </w:rPr>
        <w:t>Fig.</w:t>
      </w:r>
      <w:r w:rsidR="00F11554" w:rsidRPr="00F11554">
        <w:rPr>
          <w:b/>
          <w:noProof/>
        </w:rPr>
        <w:t>1</w:t>
      </w:r>
      <w:r>
        <w:fldChar w:fldCharType="end"/>
      </w:r>
      <w:r>
        <w:t>. This data was obtained from effort logs maintained by the team as part of their operational pr</w:t>
      </w:r>
      <w:r>
        <w:t>o</w:t>
      </w:r>
      <w:r>
        <w:t>cess. As seen from the figure, most effort is spent in Requirement Analysis, Test Case Creation and Exec</w:t>
      </w:r>
      <w:r>
        <w:t>u</w:t>
      </w:r>
      <w:r>
        <w:t>tion. The first two of these constitute the Test Planning phase which also i</w:t>
      </w:r>
      <w:r>
        <w:t>n</w:t>
      </w:r>
      <w:r>
        <w:t xml:space="preserve">cludes Test Scoping. </w:t>
      </w:r>
    </w:p>
    <w:p w:rsidR="007A1EB9" w:rsidRDefault="008C11D0" w:rsidP="00644A9A">
      <w:pPr>
        <w:pStyle w:val="tablecaption"/>
        <w:spacing w:before="0" w:after="0"/>
      </w:pPr>
      <w:bookmarkStart w:id="3" w:name="_Ref353885570"/>
      <w:r>
        <w:rPr>
          <w:b/>
        </w:rPr>
        <w:t xml:space="preserve">Table </w:t>
      </w:r>
      <w:r>
        <w:rPr>
          <w:b/>
        </w:rPr>
        <w:fldChar w:fldCharType="begin"/>
      </w:r>
      <w:r>
        <w:rPr>
          <w:b/>
        </w:rPr>
        <w:instrText xml:space="preserve"> SEQ "Table" \* MERGEFORMAT </w:instrText>
      </w:r>
      <w:r>
        <w:rPr>
          <w:b/>
        </w:rPr>
        <w:fldChar w:fldCharType="separate"/>
      </w:r>
      <w:r w:rsidR="00F11554">
        <w:rPr>
          <w:b/>
          <w:noProof/>
        </w:rPr>
        <w:t>1</w:t>
      </w:r>
      <w:r>
        <w:rPr>
          <w:b/>
        </w:rPr>
        <w:fldChar w:fldCharType="end"/>
      </w:r>
      <w:bookmarkEnd w:id="3"/>
      <w:r>
        <w:rPr>
          <w:b/>
        </w:rPr>
        <w:t>.</w:t>
      </w:r>
      <w:r>
        <w:t xml:space="preserve"> </w:t>
      </w:r>
      <w:r w:rsidR="001723EB">
        <w:t xml:space="preserve"> </w:t>
      </w:r>
      <w:r w:rsidR="00AB0431">
        <w:t xml:space="preserve"> </w:t>
      </w:r>
      <w:r>
        <w:t xml:space="preserve">Problems faced </w:t>
      </w:r>
      <w:r w:rsidR="00942EAC">
        <w:t>by</w:t>
      </w:r>
      <w:r>
        <w:t xml:space="preserve"> UAT</w:t>
      </w:r>
      <w:r w:rsidR="00942EAC">
        <w:t xml:space="preserve"> team</w:t>
      </w:r>
    </w:p>
    <w:tbl>
      <w:tblPr>
        <w:tblStyle w:val="TableGrid"/>
        <w:tblW w:w="6930" w:type="dxa"/>
        <w:tblInd w:w="108" w:type="dxa"/>
        <w:tblLayout w:type="fixed"/>
        <w:tblLook w:val="04A0" w:firstRow="1" w:lastRow="0" w:firstColumn="1" w:lastColumn="0" w:noHBand="0" w:noVBand="1"/>
      </w:tblPr>
      <w:tblGrid>
        <w:gridCol w:w="1260"/>
        <w:gridCol w:w="5670"/>
      </w:tblGrid>
      <w:tr w:rsidR="00FC69A6" w:rsidRPr="00FC69A6" w:rsidTr="001C6CE2">
        <w:tc>
          <w:tcPr>
            <w:tcW w:w="1260" w:type="dxa"/>
          </w:tcPr>
          <w:p w:rsidR="00FC69A6" w:rsidRPr="00644A9A" w:rsidRDefault="00FC69A6" w:rsidP="008C11D0">
            <w:pPr>
              <w:pStyle w:val="numitem"/>
              <w:spacing w:before="0" w:after="0"/>
              <w:rPr>
                <w:b/>
                <w:sz w:val="18"/>
                <w:szCs w:val="18"/>
              </w:rPr>
            </w:pPr>
            <w:r w:rsidRPr="00644A9A">
              <w:rPr>
                <w:b/>
                <w:sz w:val="18"/>
                <w:szCs w:val="18"/>
              </w:rPr>
              <w:t>Produ</w:t>
            </w:r>
            <w:r w:rsidRPr="00644A9A">
              <w:rPr>
                <w:b/>
                <w:sz w:val="18"/>
                <w:szCs w:val="18"/>
              </w:rPr>
              <w:t>c</w:t>
            </w:r>
            <w:r w:rsidRPr="00644A9A">
              <w:rPr>
                <w:b/>
                <w:sz w:val="18"/>
                <w:szCs w:val="18"/>
              </w:rPr>
              <w:t>tivity</w:t>
            </w:r>
          </w:p>
        </w:tc>
        <w:tc>
          <w:tcPr>
            <w:tcW w:w="5670" w:type="dxa"/>
          </w:tcPr>
          <w:p w:rsidR="00FC69A6" w:rsidRPr="00644A9A" w:rsidRDefault="00FC69A6" w:rsidP="00376A0B">
            <w:pPr>
              <w:pStyle w:val="numitem"/>
              <w:numPr>
                <w:ilvl w:val="0"/>
                <w:numId w:val="38"/>
              </w:numPr>
              <w:spacing w:before="0" w:after="0"/>
              <w:ind w:left="252" w:hanging="252"/>
              <w:rPr>
                <w:b/>
                <w:sz w:val="18"/>
                <w:szCs w:val="18"/>
              </w:rPr>
            </w:pPr>
            <w:r w:rsidRPr="00644A9A">
              <w:rPr>
                <w:sz w:val="18"/>
                <w:szCs w:val="18"/>
              </w:rPr>
              <w:t>Improve productivity in Requirement Analysis</w:t>
            </w:r>
            <w:r w:rsidR="0029070F">
              <w:rPr>
                <w:sz w:val="18"/>
                <w:szCs w:val="18"/>
              </w:rPr>
              <w:t>,</w:t>
            </w:r>
            <w:r w:rsidRPr="00644A9A">
              <w:rPr>
                <w:sz w:val="18"/>
                <w:szCs w:val="18"/>
              </w:rPr>
              <w:t xml:space="preserve"> Test Creation</w:t>
            </w:r>
            <w:r w:rsidR="0029070F">
              <w:rPr>
                <w:sz w:val="18"/>
                <w:szCs w:val="18"/>
              </w:rPr>
              <w:t xml:space="preserve"> and Ex</w:t>
            </w:r>
            <w:r w:rsidR="0029070F">
              <w:rPr>
                <w:sz w:val="18"/>
                <w:szCs w:val="18"/>
              </w:rPr>
              <w:t>e</w:t>
            </w:r>
            <w:r w:rsidR="0029070F">
              <w:rPr>
                <w:sz w:val="18"/>
                <w:szCs w:val="18"/>
              </w:rPr>
              <w:t>cution</w:t>
            </w:r>
            <w:r w:rsidR="00CC49A7">
              <w:rPr>
                <w:sz w:val="18"/>
                <w:szCs w:val="18"/>
              </w:rPr>
              <w:t xml:space="preserve">, Test Maintenance </w:t>
            </w:r>
          </w:p>
        </w:tc>
      </w:tr>
      <w:tr w:rsidR="00FC69A6" w:rsidRPr="007D6E1E" w:rsidTr="001C6CE2">
        <w:tc>
          <w:tcPr>
            <w:tcW w:w="1260" w:type="dxa"/>
          </w:tcPr>
          <w:p w:rsidR="00FC69A6" w:rsidRPr="00644A9A" w:rsidRDefault="007D6E1E" w:rsidP="00644A9A">
            <w:pPr>
              <w:pStyle w:val="numitem"/>
              <w:spacing w:before="0" w:after="0"/>
              <w:rPr>
                <w:b/>
                <w:sz w:val="18"/>
                <w:szCs w:val="18"/>
              </w:rPr>
            </w:pPr>
            <w:r w:rsidRPr="00644A9A">
              <w:rPr>
                <w:b/>
                <w:sz w:val="18"/>
                <w:szCs w:val="18"/>
              </w:rPr>
              <w:t>Quality</w:t>
            </w:r>
          </w:p>
        </w:tc>
        <w:tc>
          <w:tcPr>
            <w:tcW w:w="5670" w:type="dxa"/>
          </w:tcPr>
          <w:p w:rsidR="007D6E1E" w:rsidRPr="00644A9A" w:rsidRDefault="00AF628C" w:rsidP="00644A9A">
            <w:pPr>
              <w:pStyle w:val="numitem"/>
              <w:numPr>
                <w:ilvl w:val="0"/>
                <w:numId w:val="38"/>
              </w:numPr>
              <w:spacing w:before="0" w:after="0"/>
              <w:ind w:left="252" w:hanging="252"/>
              <w:rPr>
                <w:sz w:val="18"/>
                <w:szCs w:val="18"/>
              </w:rPr>
            </w:pPr>
            <w:r>
              <w:rPr>
                <w:sz w:val="18"/>
                <w:szCs w:val="18"/>
              </w:rPr>
              <w:t>D</w:t>
            </w:r>
            <w:r w:rsidR="007D6E1E" w:rsidRPr="00644A9A">
              <w:rPr>
                <w:sz w:val="18"/>
                <w:szCs w:val="18"/>
              </w:rPr>
              <w:t>ependenc</w:t>
            </w:r>
            <w:r w:rsidR="004B3D71">
              <w:rPr>
                <w:sz w:val="18"/>
                <w:szCs w:val="18"/>
              </w:rPr>
              <w:t>e</w:t>
            </w:r>
            <w:r w:rsidR="007D6E1E" w:rsidRPr="00644A9A">
              <w:rPr>
                <w:sz w:val="18"/>
                <w:szCs w:val="18"/>
              </w:rPr>
              <w:t xml:space="preserve"> on Test </w:t>
            </w:r>
            <w:proofErr w:type="gramStart"/>
            <w:r w:rsidR="007D6E1E" w:rsidRPr="00644A9A">
              <w:rPr>
                <w:sz w:val="18"/>
                <w:szCs w:val="18"/>
              </w:rPr>
              <w:t>lead</w:t>
            </w:r>
            <w:proofErr w:type="gramEnd"/>
            <w:r w:rsidR="00E8386C">
              <w:rPr>
                <w:sz w:val="18"/>
                <w:szCs w:val="18"/>
              </w:rPr>
              <w:t xml:space="preserve"> for coverage</w:t>
            </w:r>
            <w:r w:rsidR="004B3D71">
              <w:rPr>
                <w:sz w:val="18"/>
                <w:szCs w:val="18"/>
              </w:rPr>
              <w:t xml:space="preserve"> of test scope</w:t>
            </w:r>
            <w:r w:rsidR="007D6E1E" w:rsidRPr="00644A9A">
              <w:rPr>
                <w:sz w:val="18"/>
                <w:szCs w:val="18"/>
              </w:rPr>
              <w:t>. Errors in scoping lead to rework and potential post production defects</w:t>
            </w:r>
          </w:p>
          <w:p w:rsidR="007D6E1E" w:rsidRPr="00644A9A" w:rsidRDefault="007D6E1E" w:rsidP="00644A9A">
            <w:pPr>
              <w:pStyle w:val="numitem"/>
              <w:numPr>
                <w:ilvl w:val="0"/>
                <w:numId w:val="38"/>
              </w:numPr>
              <w:spacing w:before="0" w:after="0"/>
              <w:ind w:left="252" w:hanging="252"/>
              <w:rPr>
                <w:sz w:val="18"/>
                <w:szCs w:val="18"/>
              </w:rPr>
            </w:pPr>
            <w:r w:rsidRPr="00644A9A">
              <w:rPr>
                <w:sz w:val="18"/>
                <w:szCs w:val="18"/>
              </w:rPr>
              <w:t>Lack of standardization in test processes and formats</w:t>
            </w:r>
          </w:p>
          <w:p w:rsidR="00FC69A6" w:rsidRPr="00644A9A" w:rsidRDefault="007D6E1E" w:rsidP="00644A9A">
            <w:pPr>
              <w:pStyle w:val="numitem"/>
              <w:numPr>
                <w:ilvl w:val="0"/>
                <w:numId w:val="38"/>
              </w:numPr>
              <w:spacing w:before="0" w:after="0"/>
              <w:ind w:left="252" w:hanging="252"/>
              <w:rPr>
                <w:sz w:val="18"/>
                <w:szCs w:val="18"/>
              </w:rPr>
            </w:pPr>
            <w:r w:rsidRPr="00644A9A">
              <w:rPr>
                <w:sz w:val="18"/>
                <w:szCs w:val="18"/>
              </w:rPr>
              <w:t>Unavailability of end-to-end process knowledge since teams work in silos. Lack of awareness of impact of change on upstream and dow</w:t>
            </w:r>
            <w:r w:rsidRPr="00644A9A">
              <w:rPr>
                <w:sz w:val="18"/>
                <w:szCs w:val="18"/>
              </w:rPr>
              <w:t>n</w:t>
            </w:r>
            <w:r w:rsidRPr="00644A9A">
              <w:rPr>
                <w:sz w:val="18"/>
                <w:szCs w:val="18"/>
              </w:rPr>
              <w:t>stream systems results in post-production defects</w:t>
            </w:r>
          </w:p>
        </w:tc>
      </w:tr>
      <w:tr w:rsidR="007D6E1E" w:rsidRPr="007D6E1E" w:rsidTr="001C6CE2">
        <w:tc>
          <w:tcPr>
            <w:tcW w:w="1260" w:type="dxa"/>
          </w:tcPr>
          <w:p w:rsidR="007D6E1E" w:rsidRPr="007D6E1E" w:rsidRDefault="007D6E1E" w:rsidP="007D6E1E">
            <w:pPr>
              <w:pStyle w:val="numitem"/>
              <w:spacing w:before="0" w:after="0"/>
              <w:rPr>
                <w:b/>
                <w:sz w:val="18"/>
                <w:szCs w:val="18"/>
              </w:rPr>
            </w:pPr>
            <w:r w:rsidRPr="00644A9A">
              <w:rPr>
                <w:b/>
                <w:sz w:val="18"/>
                <w:szCs w:val="18"/>
              </w:rPr>
              <w:t>Planning</w:t>
            </w:r>
          </w:p>
        </w:tc>
        <w:tc>
          <w:tcPr>
            <w:tcW w:w="5670" w:type="dxa"/>
          </w:tcPr>
          <w:p w:rsidR="007D6E1E" w:rsidRPr="00644A9A" w:rsidRDefault="007D6E1E" w:rsidP="00644A9A">
            <w:pPr>
              <w:pStyle w:val="numitem"/>
              <w:numPr>
                <w:ilvl w:val="0"/>
                <w:numId w:val="38"/>
              </w:numPr>
              <w:spacing w:before="0" w:after="0"/>
              <w:ind w:left="252" w:hanging="252"/>
              <w:rPr>
                <w:sz w:val="18"/>
                <w:szCs w:val="18"/>
              </w:rPr>
            </w:pPr>
            <w:r w:rsidRPr="00644A9A">
              <w:rPr>
                <w:sz w:val="18"/>
                <w:szCs w:val="18"/>
              </w:rPr>
              <w:t>Inaccuracy of testing estimates leading to schedule slippage</w:t>
            </w:r>
          </w:p>
          <w:p w:rsidR="007D6E1E" w:rsidRPr="00CD06DB" w:rsidRDefault="007D6E1E" w:rsidP="00CD06DB">
            <w:pPr>
              <w:pStyle w:val="numitem"/>
              <w:numPr>
                <w:ilvl w:val="0"/>
                <w:numId w:val="38"/>
              </w:numPr>
              <w:spacing w:before="0" w:after="0"/>
              <w:ind w:left="252" w:hanging="252"/>
              <w:rPr>
                <w:sz w:val="18"/>
                <w:szCs w:val="18"/>
              </w:rPr>
            </w:pPr>
            <w:r w:rsidRPr="00644A9A">
              <w:rPr>
                <w:sz w:val="18"/>
                <w:szCs w:val="18"/>
              </w:rPr>
              <w:t>Need for accurate change impact estimation</w:t>
            </w:r>
          </w:p>
        </w:tc>
      </w:tr>
    </w:tbl>
    <w:p w:rsidR="002C468B" w:rsidRPr="00F64693" w:rsidRDefault="002C468B" w:rsidP="002C468B">
      <w:bookmarkStart w:id="4" w:name="_Ref347990697"/>
      <w:r w:rsidRPr="00895C36">
        <w:lastRenderedPageBreak/>
        <w:t>The unit was faced with multiple challenges such as showing year</w:t>
      </w:r>
      <w:r>
        <w:t>-</w:t>
      </w:r>
      <w:r w:rsidRPr="00895C36">
        <w:t>on</w:t>
      </w:r>
      <w:r>
        <w:t>-</w:t>
      </w:r>
      <w:r w:rsidRPr="00895C36">
        <w:t>year produ</w:t>
      </w:r>
      <w:r w:rsidRPr="00895C36">
        <w:t>c</w:t>
      </w:r>
      <w:r w:rsidRPr="00895C36">
        <w:t xml:space="preserve">tivity, safeguarding domain knowledge </w:t>
      </w:r>
      <w:r>
        <w:t>of the team when</w:t>
      </w:r>
      <w:r w:rsidRPr="00895C36">
        <w:t xml:space="preserve"> face</w:t>
      </w:r>
      <w:r>
        <w:t>d with</w:t>
      </w:r>
      <w:r w:rsidRPr="00895C36">
        <w:t xml:space="preserve"> attrition and accurate test cycle estimation to avoid production release delays.</w:t>
      </w:r>
      <w:r>
        <w:t xml:space="preserve"> Specific problems to be tackled in order to address these were identified by the UAT team as in </w:t>
      </w:r>
      <w:r>
        <w:fldChar w:fldCharType="begin"/>
      </w:r>
      <w:r>
        <w:instrText xml:space="preserve"> REF _Ref353885570 \h </w:instrText>
      </w:r>
      <w:r>
        <w:fldChar w:fldCharType="separate"/>
      </w:r>
      <w:r w:rsidR="00F11554">
        <w:rPr>
          <w:b/>
        </w:rPr>
        <w:t xml:space="preserve">Table </w:t>
      </w:r>
      <w:r w:rsidR="00F11554">
        <w:rPr>
          <w:b/>
          <w:noProof/>
        </w:rPr>
        <w:t>1</w:t>
      </w:r>
      <w:r>
        <w:fldChar w:fldCharType="end"/>
      </w:r>
      <w:r>
        <w:t xml:space="preserve">. </w:t>
      </w:r>
    </w:p>
    <w:p w:rsidR="003854C6" w:rsidRPr="00F64693" w:rsidRDefault="003854C6" w:rsidP="003854C6">
      <w:r w:rsidRPr="009163F1">
        <w:t>Although taken from the UAT context, th</w:t>
      </w:r>
      <w:r>
        <w:t>e</w:t>
      </w:r>
      <w:r w:rsidRPr="009163F1">
        <w:t xml:space="preserve"> </w:t>
      </w:r>
      <w:r>
        <w:t>activity break-up as well as cha</w:t>
      </w:r>
      <w:r>
        <w:t>l</w:t>
      </w:r>
      <w:r>
        <w:t>lenges are true</w:t>
      </w:r>
      <w:r w:rsidRPr="009163F1">
        <w:t xml:space="preserve"> of the Testing activity in general and form a set of goals and metrics for </w:t>
      </w:r>
      <w:proofErr w:type="gramStart"/>
      <w:r w:rsidRPr="009163F1">
        <w:t>measuring</w:t>
      </w:r>
      <w:proofErr w:type="gramEnd"/>
      <w:r w:rsidRPr="009163F1">
        <w:t xml:space="preserve"> effectiveness of an MBT a</w:t>
      </w:r>
      <w:r w:rsidRPr="009163F1">
        <w:t>p</w:t>
      </w:r>
      <w:r w:rsidRPr="009163F1">
        <w:t xml:space="preserve">proach. </w:t>
      </w:r>
    </w:p>
    <w:p w:rsidR="00DD6E30" w:rsidRDefault="00B66B9E" w:rsidP="00BA1D60">
      <w:pPr>
        <w:pStyle w:val="heading1"/>
        <w:spacing w:before="0" w:after="0"/>
      </w:pPr>
      <w:r>
        <w:t xml:space="preserve">The </w:t>
      </w:r>
      <w:r w:rsidR="00BC20AD">
        <w:t xml:space="preserve">MBT </w:t>
      </w:r>
      <w:r w:rsidR="00513284">
        <w:t>Approach</w:t>
      </w:r>
      <w:bookmarkEnd w:id="4"/>
    </w:p>
    <w:p w:rsidR="00617A44" w:rsidRDefault="004037F8" w:rsidP="00C84C0A">
      <w:r>
        <w:t xml:space="preserve">Our MBT approach </w:t>
      </w:r>
      <w:r w:rsidR="00F37814">
        <w:t>[</w:t>
      </w:r>
      <w:r w:rsidR="00356BB9">
        <w:fldChar w:fldCharType="begin"/>
      </w:r>
      <w:r w:rsidR="00356BB9">
        <w:instrText xml:space="preserve"> REF _Ref348308943 \r \h </w:instrText>
      </w:r>
      <w:r w:rsidR="00356BB9">
        <w:fldChar w:fldCharType="separate"/>
      </w:r>
      <w:r w:rsidR="00F11554">
        <w:t>1</w:t>
      </w:r>
      <w:r w:rsidR="00356BB9">
        <w:fldChar w:fldCharType="end"/>
      </w:r>
      <w:r w:rsidR="00F37814">
        <w:t>]</w:t>
      </w:r>
      <w:r w:rsidR="00356BB9">
        <w:t xml:space="preserve"> </w:t>
      </w:r>
      <w:r w:rsidR="00DE078A">
        <w:t>and toolset for it named Assurance Workbench (AWB)</w:t>
      </w:r>
      <w:r w:rsidR="00617A44">
        <w:t xml:space="preserve"> is depicted in </w:t>
      </w:r>
      <w:r>
        <w:fldChar w:fldCharType="begin"/>
      </w:r>
      <w:r>
        <w:instrText xml:space="preserve"> REF _Ref347737153 \h </w:instrText>
      </w:r>
      <w:r>
        <w:fldChar w:fldCharType="separate"/>
      </w:r>
      <w:r w:rsidR="00F11554">
        <w:rPr>
          <w:b/>
        </w:rPr>
        <w:t>Fig.</w:t>
      </w:r>
      <w:r w:rsidR="00F11554">
        <w:rPr>
          <w:b/>
          <w:noProof/>
        </w:rPr>
        <w:t>2</w:t>
      </w:r>
      <w:r>
        <w:fldChar w:fldCharType="end"/>
      </w:r>
      <w:r w:rsidR="00617A44">
        <w:t xml:space="preserve">. </w:t>
      </w:r>
      <w:r w:rsidR="00E85426">
        <w:t xml:space="preserve">The approach comprises </w:t>
      </w:r>
      <w:r w:rsidR="00C6598C">
        <w:t xml:space="preserve">capturing a model of the </w:t>
      </w:r>
      <w:r w:rsidR="00910626">
        <w:t>application</w:t>
      </w:r>
      <w:r w:rsidR="00E85426">
        <w:t xml:space="preserve"> and automated test generation from the model in two stages – Scenario and Test case ge</w:t>
      </w:r>
      <w:r w:rsidR="00E85426">
        <w:t>n</w:t>
      </w:r>
      <w:r w:rsidR="00E85426">
        <w:t>eration</w:t>
      </w:r>
      <w:r w:rsidR="00E86232">
        <w:t xml:space="preserve"> and</w:t>
      </w:r>
      <w:r w:rsidR="0024199B">
        <w:t xml:space="preserve"> is</w:t>
      </w:r>
      <w:r w:rsidR="00E85426">
        <w:t xml:space="preserve"> described here using one of the pilot case studies viz. Insurance New Business as a running example.</w:t>
      </w:r>
    </w:p>
    <w:p w:rsidR="00D518C2" w:rsidRDefault="009953C6" w:rsidP="00644A9A">
      <w:pPr>
        <w:pStyle w:val="p1a"/>
      </w:pPr>
      <w:r>
        <w:rPr>
          <w:noProof/>
          <w:lang w:eastAsia="en-US"/>
        </w:rPr>
        <w:drawing>
          <wp:inline distT="0" distB="0" distL="0" distR="0" wp14:anchorId="3C482F03" wp14:editId="38405CEF">
            <wp:extent cx="4389120" cy="2059305"/>
            <wp:effectExtent l="0" t="0" r="0" b="0"/>
            <wp:docPr id="3" name="Picture 3" descr="C:\Deepali\Docs\Papers\Submissions\InProgress\ECMFA2013\Appro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epali\Docs\Papers\Submissions\InProgress\ECMFA2013\Approach.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0" cy="2059305"/>
                    </a:xfrm>
                    <a:prstGeom prst="rect">
                      <a:avLst/>
                    </a:prstGeom>
                    <a:noFill/>
                    <a:ln>
                      <a:noFill/>
                    </a:ln>
                  </pic:spPr>
                </pic:pic>
              </a:graphicData>
            </a:graphic>
          </wp:inline>
        </w:drawing>
      </w:r>
    </w:p>
    <w:p w:rsidR="00D518C2" w:rsidRDefault="00092FCC">
      <w:pPr>
        <w:pStyle w:val="figurecaption"/>
        <w:spacing w:before="0" w:after="0"/>
      </w:pPr>
      <w:bookmarkStart w:id="5" w:name="_Ref347737153"/>
      <w:proofErr w:type="gramStart"/>
      <w:r>
        <w:rPr>
          <w:b/>
        </w:rPr>
        <w:t>Fig.</w:t>
      </w:r>
      <w:proofErr w:type="gramEnd"/>
      <w:r w:rsidR="00840014">
        <w:rPr>
          <w:b/>
        </w:rPr>
        <w:fldChar w:fldCharType="begin"/>
      </w:r>
      <w:r>
        <w:rPr>
          <w:b/>
        </w:rPr>
        <w:instrText xml:space="preserve"> SEQ "Figure" \* MERGEFORMAT </w:instrText>
      </w:r>
      <w:r w:rsidR="00840014">
        <w:rPr>
          <w:b/>
        </w:rPr>
        <w:fldChar w:fldCharType="separate"/>
      </w:r>
      <w:r w:rsidR="00F11554">
        <w:rPr>
          <w:b/>
          <w:noProof/>
        </w:rPr>
        <w:t>2</w:t>
      </w:r>
      <w:r w:rsidR="00840014">
        <w:rPr>
          <w:b/>
        </w:rPr>
        <w:fldChar w:fldCharType="end"/>
      </w:r>
      <w:bookmarkEnd w:id="5"/>
      <w:r>
        <w:rPr>
          <w:b/>
        </w:rPr>
        <w:t>.</w:t>
      </w:r>
      <w:r w:rsidR="00220AB1">
        <w:rPr>
          <w:b/>
        </w:rPr>
        <w:t xml:space="preserve"> </w:t>
      </w:r>
      <w:r w:rsidRPr="008D6862">
        <w:t>Our</w:t>
      </w:r>
      <w:r>
        <w:t xml:space="preserve"> MBT approach</w:t>
      </w:r>
    </w:p>
    <w:p w:rsidR="008033BE" w:rsidRPr="000E6D4D" w:rsidRDefault="008033BE" w:rsidP="00E7367D">
      <w:pPr>
        <w:pStyle w:val="heading2"/>
        <w:spacing w:before="0" w:after="0"/>
      </w:pPr>
      <w:r w:rsidRPr="000E6D4D">
        <w:rPr>
          <w:rStyle w:val="heading30"/>
          <w:b/>
        </w:rPr>
        <w:t>Modeling</w:t>
      </w:r>
    </w:p>
    <w:p w:rsidR="009D1725" w:rsidRDefault="008033BE" w:rsidP="00A36E26">
      <w:pPr>
        <w:pStyle w:val="Heading3"/>
        <w:spacing w:before="0"/>
      </w:pPr>
      <w:r w:rsidRPr="00055BEC">
        <w:t>Business Analyst</w:t>
      </w:r>
      <w:r>
        <w:t>s</w:t>
      </w:r>
      <w:r w:rsidRPr="00055BEC">
        <w:t xml:space="preserve"> capture </w:t>
      </w:r>
      <w:r>
        <w:t xml:space="preserve">the important workflows of the system </w:t>
      </w:r>
      <w:r w:rsidRPr="00055BEC">
        <w:t xml:space="preserve">in the form of </w:t>
      </w:r>
      <w:r>
        <w:t>b</w:t>
      </w:r>
      <w:r w:rsidRPr="00055BEC">
        <w:t>us</w:t>
      </w:r>
      <w:r w:rsidRPr="00055BEC">
        <w:t>i</w:t>
      </w:r>
      <w:r w:rsidRPr="00055BEC">
        <w:t xml:space="preserve">ness </w:t>
      </w:r>
      <w:r>
        <w:t>p</w:t>
      </w:r>
      <w:r w:rsidRPr="00055BEC">
        <w:t>rocess maps.</w:t>
      </w:r>
      <w:r>
        <w:t xml:space="preserve"> </w:t>
      </w:r>
      <w:r w:rsidR="00261A06">
        <w:fldChar w:fldCharType="begin"/>
      </w:r>
      <w:r w:rsidR="00261A06">
        <w:instrText xml:space="preserve"> REF _Ref347737514 \h </w:instrText>
      </w:r>
      <w:r w:rsidR="00261A06">
        <w:fldChar w:fldCharType="separate"/>
      </w:r>
      <w:r w:rsidR="00F11554">
        <w:rPr>
          <w:b/>
        </w:rPr>
        <w:t xml:space="preserve">Fig. </w:t>
      </w:r>
      <w:r w:rsidR="00F11554">
        <w:rPr>
          <w:b/>
          <w:noProof/>
        </w:rPr>
        <w:t>3</w:t>
      </w:r>
      <w:r w:rsidR="00261A06">
        <w:fldChar w:fldCharType="end"/>
      </w:r>
      <w:r w:rsidR="00261A06">
        <w:t xml:space="preserve"> </w:t>
      </w:r>
      <w:r w:rsidR="00064A1F" w:rsidRPr="00064A1F">
        <w:t xml:space="preserve">shows </w:t>
      </w:r>
      <w:r w:rsidR="00BF2A5F">
        <w:t xml:space="preserve">the </w:t>
      </w:r>
      <w:r w:rsidR="00CD50AE">
        <w:t xml:space="preserve">top level </w:t>
      </w:r>
      <w:r w:rsidR="00BF2A5F">
        <w:t xml:space="preserve">New Business </w:t>
      </w:r>
      <w:r w:rsidR="00064A1F" w:rsidRPr="00064A1F">
        <w:t xml:space="preserve">process flow drawn in BPMN, </w:t>
      </w:r>
      <w:r w:rsidR="00A17F2B">
        <w:t>which depicts issuance of a new Insurance policy for a customer</w:t>
      </w:r>
      <w:r w:rsidR="00D059D1">
        <w:t xml:space="preserve">, </w:t>
      </w:r>
      <w:r w:rsidR="006207A8">
        <w:t>made up of</w:t>
      </w:r>
      <w:r w:rsidR="00064A1F" w:rsidRPr="00064A1F">
        <w:t xml:space="preserve"> Activities (</w:t>
      </w:r>
      <w:r w:rsidR="003A4D79">
        <w:t xml:space="preserve">lowest level </w:t>
      </w:r>
      <w:r w:rsidR="00064A1F" w:rsidRPr="00064A1F">
        <w:t>atomic tasks)</w:t>
      </w:r>
      <w:r w:rsidR="006207A8" w:rsidRPr="006207A8">
        <w:t xml:space="preserve"> </w:t>
      </w:r>
      <w:r w:rsidR="006207A8">
        <w:t xml:space="preserve">such as </w:t>
      </w:r>
      <w:r w:rsidR="006207A8">
        <w:rPr>
          <w:i/>
        </w:rPr>
        <w:t>Select Product</w:t>
      </w:r>
      <w:r w:rsidR="006207A8">
        <w:t>,</w:t>
      </w:r>
      <w:r w:rsidR="00064A1F" w:rsidRPr="00064A1F">
        <w:t xml:space="preserve"> Sub-Processes</w:t>
      </w:r>
      <w:r w:rsidR="00236B72">
        <w:t xml:space="preserve"> (complex tasks)</w:t>
      </w:r>
      <w:r w:rsidR="006207A8">
        <w:t xml:space="preserve"> such as </w:t>
      </w:r>
      <w:r w:rsidR="006207A8" w:rsidRPr="006207A8">
        <w:rPr>
          <w:i/>
        </w:rPr>
        <w:t>Generate Illustration</w:t>
      </w:r>
      <w:r w:rsidR="006207A8">
        <w:t xml:space="preserve"> and </w:t>
      </w:r>
      <w:r w:rsidR="006207A8" w:rsidRPr="00064A1F">
        <w:t>Gateways (decision or branch points)</w:t>
      </w:r>
      <w:r w:rsidR="00064A1F" w:rsidRPr="00064A1F">
        <w:t>.</w:t>
      </w:r>
      <w:r w:rsidR="003A1F06">
        <w:t xml:space="preserve"> Each sub-process is </w:t>
      </w:r>
      <w:r w:rsidR="00CD50AE">
        <w:t>detailed</w:t>
      </w:r>
      <w:r w:rsidR="00252EA4">
        <w:t xml:space="preserve"> in </w:t>
      </w:r>
      <w:r w:rsidR="003A1F06">
        <w:t xml:space="preserve">a separate process diagram. </w:t>
      </w:r>
      <w:r w:rsidR="005A2960">
        <w:t>The New Business process hie</w:t>
      </w:r>
      <w:r w:rsidR="005A2960">
        <w:t>r</w:t>
      </w:r>
      <w:r w:rsidR="005A2960">
        <w:t xml:space="preserve">archy consisted of </w:t>
      </w:r>
      <w:r w:rsidR="00207ADB">
        <w:t>this</w:t>
      </w:r>
      <w:r w:rsidR="003A4D79">
        <w:t xml:space="preserve"> </w:t>
      </w:r>
      <w:r w:rsidR="00CD50AE">
        <w:t>main process</w:t>
      </w:r>
      <w:r w:rsidR="00207ADB">
        <w:t xml:space="preserve"> and</w:t>
      </w:r>
      <w:r w:rsidR="00CD50AE">
        <w:t xml:space="preserve"> </w:t>
      </w:r>
      <w:r w:rsidR="005A2960">
        <w:t>1</w:t>
      </w:r>
      <w:r w:rsidR="00CD50AE">
        <w:t>2</w:t>
      </w:r>
      <w:r w:rsidR="005A2960">
        <w:t xml:space="preserve"> </w:t>
      </w:r>
      <w:r w:rsidR="00CD50AE">
        <w:t>sub-</w:t>
      </w:r>
      <w:r w:rsidR="005A2960">
        <w:t xml:space="preserve">processes, </w:t>
      </w:r>
      <w:r w:rsidR="00207ADB">
        <w:t xml:space="preserve">containing </w:t>
      </w:r>
      <w:r w:rsidR="009242CB">
        <w:t xml:space="preserve">a </w:t>
      </w:r>
      <w:r w:rsidR="00207ADB">
        <w:t>total</w:t>
      </w:r>
      <w:r w:rsidR="009242CB">
        <w:t xml:space="preserve"> of</w:t>
      </w:r>
      <w:r w:rsidR="00207ADB">
        <w:t xml:space="preserve"> </w:t>
      </w:r>
      <w:r w:rsidR="003A4D79">
        <w:t>1</w:t>
      </w:r>
      <w:r w:rsidR="005A2960">
        <w:t>2 gateways</w:t>
      </w:r>
      <w:r w:rsidR="00207ADB">
        <w:t>,</w:t>
      </w:r>
      <w:r w:rsidR="003A4D79">
        <w:t xml:space="preserve"> 28 branches </w:t>
      </w:r>
      <w:r w:rsidR="005A2960">
        <w:t xml:space="preserve">and 75 </w:t>
      </w:r>
      <w:r w:rsidR="003A4D79">
        <w:t>activities</w:t>
      </w:r>
      <w:r w:rsidR="005A2960">
        <w:t>.</w:t>
      </w:r>
      <w:r w:rsidR="00033976">
        <w:t xml:space="preserve"> </w:t>
      </w:r>
    </w:p>
    <w:p w:rsidR="00873D50" w:rsidRPr="00A36E26" w:rsidRDefault="00E80D49">
      <w:pPr>
        <w:ind w:firstLine="216"/>
      </w:pPr>
      <w:r>
        <w:t>The domain data model is captured as a</w:t>
      </w:r>
      <w:r w:rsidR="00BD15E0">
        <w:t xml:space="preserve"> Unified Modeling Language</w:t>
      </w:r>
      <w:r>
        <w:t xml:space="preserve"> (</w:t>
      </w:r>
      <w:r w:rsidR="00BD15E0">
        <w:t>UML</w:t>
      </w:r>
      <w:r>
        <w:t xml:space="preserve">) class diagram, </w:t>
      </w:r>
      <w:r w:rsidR="00456C34">
        <w:t>shown</w:t>
      </w:r>
      <w:r>
        <w:t xml:space="preserve"> on the right in </w:t>
      </w:r>
      <w:r>
        <w:fldChar w:fldCharType="begin"/>
      </w:r>
      <w:r>
        <w:instrText xml:space="preserve"> REF _Ref347737514 \h </w:instrText>
      </w:r>
      <w:r>
        <w:fldChar w:fldCharType="separate"/>
      </w:r>
      <w:r w:rsidR="00F11554">
        <w:rPr>
          <w:b/>
        </w:rPr>
        <w:t xml:space="preserve">Fig. </w:t>
      </w:r>
      <w:r w:rsidR="00F11554">
        <w:rPr>
          <w:b/>
          <w:noProof/>
        </w:rPr>
        <w:t>3</w:t>
      </w:r>
      <w:r>
        <w:fldChar w:fldCharType="end"/>
      </w:r>
      <w:r>
        <w:t xml:space="preserve">. </w:t>
      </w:r>
      <w:r w:rsidRPr="00F84929">
        <w:t xml:space="preserve">Business Rules </w:t>
      </w:r>
      <w:r>
        <w:t>are</w:t>
      </w:r>
      <w:r w:rsidRPr="00F84929">
        <w:t xml:space="preserve"> specified as Object Co</w:t>
      </w:r>
      <w:r w:rsidRPr="00F84929">
        <w:t>n</w:t>
      </w:r>
      <w:r w:rsidRPr="00F84929">
        <w:t>straint Language</w:t>
      </w:r>
      <w:r>
        <w:t xml:space="preserve"> </w:t>
      </w:r>
      <w:r w:rsidRPr="00F84929">
        <w:t>(OCL) constraints on the data</w:t>
      </w:r>
      <w:r w:rsidR="00105EF9">
        <w:t xml:space="preserve">. </w:t>
      </w:r>
      <w:r>
        <w:t>The New Business pilot data mo</w:t>
      </w:r>
      <w:r>
        <w:t>d</w:t>
      </w:r>
      <w:r>
        <w:t xml:space="preserve">el had 6 classes, 20 attributes and 4 business rules. A sample Business Rule </w:t>
      </w:r>
      <w:r w:rsidR="00062C82">
        <w:t xml:space="preserve">is </w:t>
      </w:r>
      <w:proofErr w:type="spellStart"/>
      <w:r w:rsidR="00062C82">
        <w:rPr>
          <w:i/>
        </w:rPr>
        <w:t>SexTyp</w:t>
      </w:r>
      <w:r w:rsidR="00062C82">
        <w:rPr>
          <w:i/>
        </w:rPr>
        <w:t>e</w:t>
      </w:r>
      <w:r w:rsidR="00062C82">
        <w:rPr>
          <w:i/>
        </w:rPr>
        <w:t>SelectionRule</w:t>
      </w:r>
      <w:proofErr w:type="spellEnd"/>
      <w:r w:rsidR="00062C82">
        <w:rPr>
          <w:i/>
        </w:rPr>
        <w:t xml:space="preserve"> </w:t>
      </w:r>
      <w:r w:rsidR="00062C82">
        <w:t xml:space="preserve">which </w:t>
      </w:r>
      <w:r w:rsidR="00D059D1">
        <w:t>states that w</w:t>
      </w:r>
      <w:r w:rsidRPr="003301AB">
        <w:t xml:space="preserve">hen </w:t>
      </w:r>
      <w:proofErr w:type="spellStart"/>
      <w:r w:rsidRPr="00A36E26">
        <w:t>StateCode</w:t>
      </w:r>
      <w:proofErr w:type="spellEnd"/>
      <w:r w:rsidRPr="003301AB">
        <w:t xml:space="preserve"> is </w:t>
      </w:r>
      <w:r w:rsidRPr="00A36E26">
        <w:t>NY</w:t>
      </w:r>
      <w:r w:rsidRPr="003301AB">
        <w:t xml:space="preserve">, </w:t>
      </w:r>
      <w:r w:rsidRPr="00A36E26">
        <w:t>Sex</w:t>
      </w:r>
      <w:r w:rsidRPr="003301AB">
        <w:t xml:space="preserve"> </w:t>
      </w:r>
      <w:r w:rsidR="00456C34">
        <w:t>can</w:t>
      </w:r>
      <w:r>
        <w:t xml:space="preserve"> </w:t>
      </w:r>
      <w:r w:rsidRPr="003301AB">
        <w:t xml:space="preserve">be </w:t>
      </w:r>
      <w:r>
        <w:t xml:space="preserve">specified as </w:t>
      </w:r>
      <w:r w:rsidRPr="00A36E26">
        <w:t>Un</w:t>
      </w:r>
      <w:r w:rsidRPr="00A36E26">
        <w:t>i</w:t>
      </w:r>
      <w:r w:rsidRPr="00A36E26">
        <w:t>sex</w:t>
      </w:r>
      <w:r w:rsidR="00456C34">
        <w:t xml:space="preserve"> only</w:t>
      </w:r>
      <w:r w:rsidR="00C811C3">
        <w:t>,</w:t>
      </w:r>
      <w:r w:rsidRPr="003301AB">
        <w:t xml:space="preserve"> </w:t>
      </w:r>
      <w:r w:rsidR="00456C34">
        <w:t>else</w:t>
      </w:r>
      <w:r w:rsidR="00C811C3">
        <w:t xml:space="preserve"> </w:t>
      </w:r>
      <w:r>
        <w:t xml:space="preserve">as </w:t>
      </w:r>
      <w:r w:rsidRPr="00A36E26">
        <w:t>Male/ Female</w:t>
      </w:r>
      <w:r w:rsidRPr="003301AB">
        <w:t>.</w:t>
      </w:r>
      <w:r w:rsidRPr="00A36E26">
        <w:t xml:space="preserve"> The OCL e</w:t>
      </w:r>
      <w:r w:rsidRPr="00A36E26">
        <w:t>x</w:t>
      </w:r>
      <w:r w:rsidRPr="00A36E26">
        <w:t xml:space="preserve">pression for this rule is </w:t>
      </w:r>
    </w:p>
    <w:p w:rsidR="00E80D49" w:rsidRPr="00BA1D60" w:rsidRDefault="00E80D49" w:rsidP="00105EF9">
      <w:pPr>
        <w:ind w:firstLine="0"/>
      </w:pPr>
      <w:r w:rsidRPr="00BA1D60">
        <w:t>((</w:t>
      </w:r>
      <w:proofErr w:type="spellStart"/>
      <w:r w:rsidRPr="002D0297">
        <w:rPr>
          <w:i/>
        </w:rPr>
        <w:t>self</w:t>
      </w:r>
      <w:r w:rsidRPr="00BA1D60">
        <w:t>.</w:t>
      </w:r>
      <w:r w:rsidRPr="002D0297">
        <w:rPr>
          <w:i/>
        </w:rPr>
        <w:t>StateCode</w:t>
      </w:r>
      <w:proofErr w:type="spellEnd"/>
      <w:r w:rsidRPr="00BA1D60">
        <w:t xml:space="preserve"> = Insurance:</w:t>
      </w:r>
      <w:proofErr w:type="gramStart"/>
      <w:r w:rsidRPr="00BA1D60">
        <w:t>:</w:t>
      </w:r>
      <w:proofErr w:type="spellStart"/>
      <w:r w:rsidRPr="00BA1D60">
        <w:t>Enum</w:t>
      </w:r>
      <w:proofErr w:type="gramEnd"/>
      <w:r w:rsidRPr="00BA1D60">
        <w:t>_State_Code</w:t>
      </w:r>
      <w:proofErr w:type="spellEnd"/>
      <w:r w:rsidRPr="00BA1D60">
        <w:t xml:space="preserve">::NY) and </w:t>
      </w:r>
      <w:proofErr w:type="spellStart"/>
      <w:r w:rsidRPr="002D0297">
        <w:rPr>
          <w:i/>
        </w:rPr>
        <w:t>self</w:t>
      </w:r>
      <w:r w:rsidRPr="00BA1D60">
        <w:t>.</w:t>
      </w:r>
      <w:r w:rsidRPr="002D0297">
        <w:rPr>
          <w:i/>
        </w:rPr>
        <w:t>Sex</w:t>
      </w:r>
      <w:proofErr w:type="spellEnd"/>
      <w:r w:rsidRPr="00BA1D60">
        <w:t xml:space="preserve"> = Insu</w:t>
      </w:r>
      <w:r w:rsidRPr="00BA1D60">
        <w:t>r</w:t>
      </w:r>
      <w:r w:rsidRPr="00BA1D60">
        <w:t>ance::</w:t>
      </w:r>
      <w:proofErr w:type="spellStart"/>
      <w:r w:rsidRPr="00BA1D60">
        <w:t>EnumSex</w:t>
      </w:r>
      <w:proofErr w:type="spellEnd"/>
      <w:r w:rsidRPr="00BA1D60">
        <w:t xml:space="preserve">::Unisex)) </w:t>
      </w:r>
      <w:proofErr w:type="gramStart"/>
      <w:r w:rsidRPr="00BA1D60">
        <w:t>or</w:t>
      </w:r>
      <w:proofErr w:type="gramEnd"/>
      <w:r w:rsidRPr="00BA1D60">
        <w:t xml:space="preserve"> not(</w:t>
      </w:r>
      <w:proofErr w:type="spellStart"/>
      <w:r w:rsidRPr="002D0297">
        <w:rPr>
          <w:i/>
        </w:rPr>
        <w:t>self</w:t>
      </w:r>
      <w:r w:rsidRPr="00BA1D60">
        <w:t>.</w:t>
      </w:r>
      <w:r w:rsidRPr="002D0297">
        <w:rPr>
          <w:i/>
        </w:rPr>
        <w:t>StateCode</w:t>
      </w:r>
      <w:proofErr w:type="spellEnd"/>
      <w:r w:rsidRPr="00BA1D60">
        <w:t xml:space="preserve"> = Insu</w:t>
      </w:r>
      <w:r w:rsidRPr="00BA1D60">
        <w:t>r</w:t>
      </w:r>
      <w:r w:rsidRPr="00BA1D60">
        <w:t>ance::</w:t>
      </w:r>
      <w:proofErr w:type="spellStart"/>
      <w:r w:rsidRPr="00BA1D60">
        <w:t>Enum_State_Code</w:t>
      </w:r>
      <w:proofErr w:type="spellEnd"/>
      <w:r w:rsidRPr="00BA1D60">
        <w:t>::NY)</w:t>
      </w:r>
    </w:p>
    <w:p w:rsidR="00E80D49" w:rsidRPr="00A05C19" w:rsidRDefault="00E80D49" w:rsidP="00E80D49">
      <w:pPr>
        <w:pStyle w:val="p1a"/>
      </w:pPr>
      <w:proofErr w:type="gramStart"/>
      <w:r>
        <w:lastRenderedPageBreak/>
        <w:t>where</w:t>
      </w:r>
      <w:proofErr w:type="gramEnd"/>
      <w:r>
        <w:t xml:space="preserve"> </w:t>
      </w:r>
      <w:proofErr w:type="spellStart"/>
      <w:r w:rsidRPr="0081292E">
        <w:rPr>
          <w:i/>
        </w:rPr>
        <w:t>self</w:t>
      </w:r>
      <w:r>
        <w:t xml:space="preserve"> denotes</w:t>
      </w:r>
      <w:proofErr w:type="spellEnd"/>
      <w:r>
        <w:t xml:space="preserve"> the class </w:t>
      </w:r>
      <w:proofErr w:type="spellStart"/>
      <w:r w:rsidRPr="005B60C4">
        <w:rPr>
          <w:i/>
        </w:rPr>
        <w:t>InsuredDetails</w:t>
      </w:r>
      <w:proofErr w:type="spellEnd"/>
      <w:r w:rsidR="00C058CB">
        <w:rPr>
          <w:i/>
        </w:rPr>
        <w:t xml:space="preserve"> </w:t>
      </w:r>
      <w:r w:rsidR="00C058CB">
        <w:t>to which this rule is attached,</w:t>
      </w:r>
      <w:r>
        <w:rPr>
          <w:i/>
        </w:rPr>
        <w:t xml:space="preserve"> </w:t>
      </w:r>
      <w:r w:rsidRPr="005B60C4">
        <w:t>of which</w:t>
      </w:r>
      <w:r>
        <w:t xml:space="preserve"> </w:t>
      </w:r>
      <w:r w:rsidRPr="005B60C4">
        <w:rPr>
          <w:i/>
        </w:rPr>
        <w:t>Sex</w:t>
      </w:r>
      <w:r>
        <w:t xml:space="preserve"> and </w:t>
      </w:r>
      <w:proofErr w:type="spellStart"/>
      <w:r w:rsidRPr="005B60C4">
        <w:rPr>
          <w:i/>
        </w:rPr>
        <w:t>StateCode</w:t>
      </w:r>
      <w:proofErr w:type="spellEnd"/>
      <w:r>
        <w:t xml:space="preserve"> are attributes.</w:t>
      </w:r>
    </w:p>
    <w:p w:rsidR="00D518C2" w:rsidRDefault="0007651E" w:rsidP="00830502">
      <w:r>
        <w:rPr>
          <w:noProof/>
          <w:lang w:eastAsia="en-US"/>
        </w:rPr>
        <w:drawing>
          <wp:inline distT="0" distB="0" distL="0" distR="0" wp14:anchorId="1DEFCB41" wp14:editId="135540F3">
            <wp:extent cx="1828165" cy="2098675"/>
            <wp:effectExtent l="0" t="0" r="635" b="0"/>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1828165" cy="2098675"/>
                    </a:xfrm>
                    <a:prstGeom prst="rect">
                      <a:avLst/>
                    </a:prstGeom>
                  </pic:spPr>
                </pic:pic>
              </a:graphicData>
            </a:graphic>
          </wp:inline>
        </w:drawing>
      </w:r>
      <w:r>
        <w:rPr>
          <w:noProof/>
          <w:lang w:eastAsia="en-US"/>
        </w:rPr>
        <w:drawing>
          <wp:inline distT="0" distB="0" distL="0" distR="0" wp14:anchorId="48A976EE" wp14:editId="28445B55">
            <wp:extent cx="2321781" cy="1597164"/>
            <wp:effectExtent l="0" t="0" r="2540" b="3175"/>
            <wp:docPr id="2" name="Picture 2" descr="C:\Documents and Settings\372566\My Documents\R n D\ECMFA\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372566\My Documents\R n D\ECMFA\c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1781" cy="1597164"/>
                    </a:xfrm>
                    <a:prstGeom prst="rect">
                      <a:avLst/>
                    </a:prstGeom>
                    <a:noFill/>
                    <a:ln>
                      <a:noFill/>
                    </a:ln>
                  </pic:spPr>
                </pic:pic>
              </a:graphicData>
            </a:graphic>
          </wp:inline>
        </w:drawing>
      </w:r>
    </w:p>
    <w:p w:rsidR="00EA50C6" w:rsidRDefault="00A16CDD" w:rsidP="005660A4">
      <w:pPr>
        <w:pStyle w:val="figurecaption"/>
        <w:spacing w:before="0" w:after="0"/>
      </w:pPr>
      <w:bookmarkStart w:id="6" w:name="_Ref347737514"/>
      <w:proofErr w:type="gramStart"/>
      <w:r>
        <w:rPr>
          <w:b/>
        </w:rPr>
        <w:t>Fig.</w:t>
      </w:r>
      <w:proofErr w:type="gramEnd"/>
      <w:r>
        <w:rPr>
          <w:b/>
        </w:rPr>
        <w:t xml:space="preserve"> </w:t>
      </w:r>
      <w:r>
        <w:rPr>
          <w:b/>
        </w:rPr>
        <w:fldChar w:fldCharType="begin"/>
      </w:r>
      <w:r>
        <w:rPr>
          <w:b/>
        </w:rPr>
        <w:instrText xml:space="preserve"> SEQ "Figure" \* MERGEFORMAT </w:instrText>
      </w:r>
      <w:r>
        <w:rPr>
          <w:b/>
        </w:rPr>
        <w:fldChar w:fldCharType="separate"/>
      </w:r>
      <w:r w:rsidR="00F11554">
        <w:rPr>
          <w:b/>
          <w:noProof/>
        </w:rPr>
        <w:t>3</w:t>
      </w:r>
      <w:r>
        <w:rPr>
          <w:b/>
        </w:rPr>
        <w:fldChar w:fldCharType="end"/>
      </w:r>
      <w:bookmarkEnd w:id="6"/>
      <w:r>
        <w:rPr>
          <w:b/>
        </w:rPr>
        <w:t>.</w:t>
      </w:r>
      <w:r>
        <w:t xml:space="preserve"> </w:t>
      </w:r>
      <w:r w:rsidR="007A3CEF">
        <w:t xml:space="preserve">Process </w:t>
      </w:r>
      <w:r w:rsidR="00883BB3">
        <w:t>and</w:t>
      </w:r>
      <w:r w:rsidR="005E1975">
        <w:t xml:space="preserve"> </w:t>
      </w:r>
      <w:r w:rsidR="00883BB3">
        <w:t>Data model</w:t>
      </w:r>
      <w:r w:rsidR="00947173">
        <w:t>: Insurance New Business</w:t>
      </w:r>
    </w:p>
    <w:p w:rsidR="00C10A98" w:rsidRDefault="00C10A98" w:rsidP="00376A0B">
      <w:pPr>
        <w:ind w:firstLine="216"/>
      </w:pPr>
      <w:r>
        <w:t>Input and output parameters of process steps</w:t>
      </w:r>
      <w:r w:rsidRPr="002B6E5A">
        <w:t xml:space="preserve"> </w:t>
      </w:r>
      <w:r>
        <w:t xml:space="preserve">form the link between the process and data models as shown in </w:t>
      </w:r>
      <w:r>
        <w:fldChar w:fldCharType="begin"/>
      </w:r>
      <w:r>
        <w:instrText xml:space="preserve"> REF _Ref347737153 \h </w:instrText>
      </w:r>
      <w:r>
        <w:fldChar w:fldCharType="separate"/>
      </w:r>
      <w:r w:rsidR="00F11554">
        <w:rPr>
          <w:b/>
        </w:rPr>
        <w:t>Fig.</w:t>
      </w:r>
      <w:r w:rsidR="00F11554">
        <w:rPr>
          <w:b/>
          <w:noProof/>
        </w:rPr>
        <w:t>2</w:t>
      </w:r>
      <w:r>
        <w:fldChar w:fldCharType="end"/>
      </w:r>
      <w:r>
        <w:t xml:space="preserve">. E.g. an instance </w:t>
      </w:r>
      <w:r>
        <w:rPr>
          <w:i/>
        </w:rPr>
        <w:t>p</w:t>
      </w:r>
      <w:r>
        <w:t xml:space="preserve"> of class </w:t>
      </w:r>
      <w:r>
        <w:rPr>
          <w:i/>
        </w:rPr>
        <w:t>Product</w:t>
      </w:r>
      <w:r>
        <w:t xml:space="preserve"> is attached as input parameter to the task </w:t>
      </w:r>
      <w:r>
        <w:rPr>
          <w:i/>
        </w:rPr>
        <w:t>Select Product</w:t>
      </w:r>
      <w:r>
        <w:t xml:space="preserve"> of </w:t>
      </w:r>
      <w:r>
        <w:fldChar w:fldCharType="begin"/>
      </w:r>
      <w:r>
        <w:instrText xml:space="preserve"> REF _Ref347737514 \h </w:instrText>
      </w:r>
      <w:r>
        <w:fldChar w:fldCharType="separate"/>
      </w:r>
      <w:r w:rsidR="00F11554">
        <w:rPr>
          <w:b/>
        </w:rPr>
        <w:t xml:space="preserve">Fig. </w:t>
      </w:r>
      <w:r w:rsidR="00F11554">
        <w:rPr>
          <w:b/>
          <w:noProof/>
        </w:rPr>
        <w:t>3</w:t>
      </w:r>
      <w:r>
        <w:fldChar w:fldCharType="end"/>
      </w:r>
      <w:r>
        <w:t>. Processes can be</w:t>
      </w:r>
      <w:r w:rsidRPr="0024693B">
        <w:t xml:space="preserve"> annotated with rules</w:t>
      </w:r>
      <w:r>
        <w:t xml:space="preserve"> in the form of pre/ post conditions for tasks</w:t>
      </w:r>
      <w:r w:rsidRPr="002B6E5A">
        <w:t xml:space="preserve"> </w:t>
      </w:r>
      <w:r w:rsidRPr="0024693B">
        <w:t xml:space="preserve">e.g. </w:t>
      </w:r>
      <w:r w:rsidRPr="00FC10F3">
        <w:rPr>
          <w:i/>
        </w:rPr>
        <w:t>Colony Term UL</w:t>
      </w:r>
      <w:r>
        <w:t xml:space="preserve"> in </w:t>
      </w:r>
      <w:r>
        <w:fldChar w:fldCharType="begin"/>
      </w:r>
      <w:r>
        <w:instrText xml:space="preserve"> REF _Ref347737514 \h </w:instrText>
      </w:r>
      <w:r>
        <w:fldChar w:fldCharType="separate"/>
      </w:r>
      <w:r w:rsidR="00F11554">
        <w:rPr>
          <w:b/>
        </w:rPr>
        <w:t xml:space="preserve">Fig. </w:t>
      </w:r>
      <w:r w:rsidR="00F11554">
        <w:rPr>
          <w:b/>
          <w:noProof/>
        </w:rPr>
        <w:t>3</w:t>
      </w:r>
      <w:r>
        <w:fldChar w:fldCharType="end"/>
      </w:r>
      <w:r>
        <w:t>. These are expressed as OCL constraints on parameters of the process.</w:t>
      </w:r>
      <w:r w:rsidRPr="0024693B">
        <w:t xml:space="preserve"> </w:t>
      </w:r>
      <w:r>
        <w:t xml:space="preserve">The OCL expression for pre-condition </w:t>
      </w:r>
      <w:proofErr w:type="spellStart"/>
      <w:r w:rsidRPr="0078777B">
        <w:rPr>
          <w:i/>
        </w:rPr>
        <w:t>ColonyTermUL</w:t>
      </w:r>
      <w:proofErr w:type="spellEnd"/>
      <w:r>
        <w:t xml:space="preserve"> is </w:t>
      </w:r>
    </w:p>
    <w:p w:rsidR="00C10A98" w:rsidRPr="00BA1D60" w:rsidRDefault="00C10A98" w:rsidP="00C10A98">
      <w:pPr>
        <w:ind w:firstLine="0"/>
      </w:pPr>
      <w:proofErr w:type="spellStart"/>
      <w:r w:rsidRPr="00AB0081">
        <w:rPr>
          <w:i/>
        </w:rPr>
        <w:t>p.ColonyTermULType</w:t>
      </w:r>
      <w:proofErr w:type="spellEnd"/>
      <w:r w:rsidRPr="00BA1D60">
        <w:t xml:space="preserve"> = Insurance::</w:t>
      </w:r>
      <w:proofErr w:type="spellStart"/>
      <w:r w:rsidRPr="00BA1D60">
        <w:t>Enum_ColonyTermULType</w:t>
      </w:r>
      <w:proofErr w:type="spellEnd"/>
      <w:proofErr w:type="gramStart"/>
      <w:r w:rsidRPr="00BA1D60">
        <w:t>::</w:t>
      </w:r>
      <w:proofErr w:type="gramEnd"/>
      <w:r w:rsidRPr="00BA1D60">
        <w:t xml:space="preserve"> </w:t>
      </w:r>
      <w:proofErr w:type="spellStart"/>
      <w:r w:rsidRPr="00BA1D60">
        <w:t>ColonyTermUL</w:t>
      </w:r>
      <w:proofErr w:type="spellEnd"/>
    </w:p>
    <w:p w:rsidR="00C10A98" w:rsidRDefault="00C10A98" w:rsidP="00C10A98">
      <w:pPr>
        <w:ind w:firstLine="0"/>
      </w:pPr>
      <w:proofErr w:type="gramStart"/>
      <w:r>
        <w:t>where</w:t>
      </w:r>
      <w:proofErr w:type="gramEnd"/>
      <w:r>
        <w:t xml:space="preserve"> </w:t>
      </w:r>
      <w:r w:rsidRPr="00C84763">
        <w:rPr>
          <w:i/>
        </w:rPr>
        <w:t>p:Product</w:t>
      </w:r>
      <w:r>
        <w:t xml:space="preserve"> is a parameter.</w:t>
      </w:r>
    </w:p>
    <w:p w:rsidR="000E6D4D" w:rsidRPr="000E6D4D" w:rsidRDefault="004808DF" w:rsidP="006B1230">
      <w:pPr>
        <w:pStyle w:val="heading2"/>
        <w:spacing w:before="0" w:after="0"/>
      </w:pPr>
      <w:bookmarkStart w:id="7" w:name="_Ref347991198"/>
      <w:r w:rsidRPr="000E6D4D">
        <w:rPr>
          <w:rStyle w:val="heading30"/>
          <w:b/>
        </w:rPr>
        <w:t>Scenario Generation</w:t>
      </w:r>
      <w:bookmarkEnd w:id="7"/>
    </w:p>
    <w:p w:rsidR="00EC3A81" w:rsidRDefault="001D23BF" w:rsidP="00217AF3">
      <w:pPr>
        <w:pStyle w:val="p1a"/>
      </w:pPr>
      <w:r>
        <w:t>T</w:t>
      </w:r>
      <w:r w:rsidR="004808DF" w:rsidRPr="000E6D4D">
        <w:t xml:space="preserve">he process </w:t>
      </w:r>
      <w:r>
        <w:t xml:space="preserve">model </w:t>
      </w:r>
      <w:r w:rsidR="004808DF" w:rsidRPr="000E6D4D">
        <w:t xml:space="preserve">graph </w:t>
      </w:r>
      <w:r>
        <w:t xml:space="preserve">is traversed using </w:t>
      </w:r>
      <w:r w:rsidR="004B73FF">
        <w:t xml:space="preserve">standard </w:t>
      </w:r>
      <w:r>
        <w:t>B</w:t>
      </w:r>
      <w:r w:rsidRPr="000E6D4D">
        <w:t xml:space="preserve">readth-first </w:t>
      </w:r>
      <w:r>
        <w:t>traversal to gene</w:t>
      </w:r>
      <w:r>
        <w:t>r</w:t>
      </w:r>
      <w:r>
        <w:t xml:space="preserve">ate </w:t>
      </w:r>
      <w:r w:rsidR="0096126D">
        <w:t>an</w:t>
      </w:r>
      <w:r w:rsidR="001B53AE">
        <w:t xml:space="preserve"> exhaustive set of paths</w:t>
      </w:r>
      <w:r w:rsidR="004808DF" w:rsidRPr="00800988">
        <w:t xml:space="preserve">. </w:t>
      </w:r>
      <w:r w:rsidR="00B87CD5" w:rsidRPr="008A5387">
        <w:t xml:space="preserve">Each generated end-to-end path </w:t>
      </w:r>
      <w:r w:rsidR="00CC3D62">
        <w:t>consisting of</w:t>
      </w:r>
      <w:r w:rsidR="00B87CD5" w:rsidRPr="008A5387">
        <w:t xml:space="preserve"> sequence of </w:t>
      </w:r>
      <w:r w:rsidR="00CC3D62">
        <w:t xml:space="preserve">branches, </w:t>
      </w:r>
      <w:r w:rsidR="00B87CD5">
        <w:t>conditions</w:t>
      </w:r>
      <w:r w:rsidR="00B87CD5" w:rsidRPr="008A5387">
        <w:t xml:space="preserve"> and tasks forms a </w:t>
      </w:r>
      <w:r w:rsidR="003D6B34">
        <w:t xml:space="preserve">business/ </w:t>
      </w:r>
      <w:r w:rsidR="00B87CD5" w:rsidRPr="008A5387">
        <w:t xml:space="preserve">test </w:t>
      </w:r>
      <w:r w:rsidR="004808DF" w:rsidRPr="00BA1D60">
        <w:rPr>
          <w:b/>
        </w:rPr>
        <w:t>scenario</w:t>
      </w:r>
      <w:r w:rsidR="00834A3A">
        <w:rPr>
          <w:b/>
        </w:rPr>
        <w:t>.</w:t>
      </w:r>
      <w:r w:rsidR="00E009EA" w:rsidRPr="00A36E26">
        <w:t xml:space="preserve"> </w:t>
      </w:r>
      <w:r w:rsidR="002A2F22">
        <w:t>B</w:t>
      </w:r>
      <w:r w:rsidR="00EC6241">
        <w:t xml:space="preserve">ranches </w:t>
      </w:r>
      <w:r w:rsidR="006E3429">
        <w:t>are</w:t>
      </w:r>
      <w:r w:rsidR="00B25626">
        <w:t xml:space="preserve"> suff</w:t>
      </w:r>
      <w:r w:rsidR="00B25626">
        <w:t>i</w:t>
      </w:r>
      <w:r w:rsidR="00B25626">
        <w:t>cient</w:t>
      </w:r>
      <w:r w:rsidR="00EC6241">
        <w:t xml:space="preserve"> to uniquely identify a scenario.</w:t>
      </w:r>
      <w:r w:rsidR="001C7FA2">
        <w:t xml:space="preserve"> </w:t>
      </w:r>
      <w:r w:rsidR="00EC6241">
        <w:fldChar w:fldCharType="begin"/>
      </w:r>
      <w:r w:rsidR="00EC6241">
        <w:instrText xml:space="preserve"> REF _Ref354089846 \h </w:instrText>
      </w:r>
      <w:r w:rsidR="00EC6241">
        <w:fldChar w:fldCharType="separate"/>
      </w:r>
      <w:r w:rsidR="00F11554">
        <w:rPr>
          <w:b/>
        </w:rPr>
        <w:t xml:space="preserve">Table </w:t>
      </w:r>
      <w:r w:rsidR="00F11554">
        <w:rPr>
          <w:b/>
          <w:noProof/>
        </w:rPr>
        <w:t>2</w:t>
      </w:r>
      <w:r w:rsidR="00EC6241">
        <w:fldChar w:fldCharType="end"/>
      </w:r>
      <w:r w:rsidR="00EC6241">
        <w:t xml:space="preserve"> shows the</w:t>
      </w:r>
      <w:r w:rsidR="001B41C0" w:rsidRPr="008A5387">
        <w:t xml:space="preserve"> business scenario matrix (BSM) </w:t>
      </w:r>
      <w:r w:rsidR="00D83CD5">
        <w:t xml:space="preserve">for the </w:t>
      </w:r>
      <w:r w:rsidR="00D83CD5" w:rsidRPr="008A5387">
        <w:t xml:space="preserve">New Business </w:t>
      </w:r>
      <w:r w:rsidR="00DE4875">
        <w:t>process</w:t>
      </w:r>
      <w:r w:rsidR="00DE4875" w:rsidRPr="008A5387">
        <w:t xml:space="preserve"> </w:t>
      </w:r>
      <w:r w:rsidR="001B41C0" w:rsidRPr="008A5387">
        <w:t>generated</w:t>
      </w:r>
      <w:r w:rsidR="00EC6241">
        <w:t xml:space="preserve"> by our tool</w:t>
      </w:r>
      <w:r w:rsidR="00190FF9">
        <w:t>, in which each row is a scenario</w:t>
      </w:r>
      <w:r w:rsidR="002A2F22">
        <w:t xml:space="preserve"> </w:t>
      </w:r>
      <w:r w:rsidR="00190FF9">
        <w:t>de</w:t>
      </w:r>
      <w:r w:rsidR="00AB0081">
        <w:t>fin</w:t>
      </w:r>
      <w:r w:rsidR="002A2F22">
        <w:t>ed by</w:t>
      </w:r>
      <w:r w:rsidR="00A363DF">
        <w:t xml:space="preserve"> </w:t>
      </w:r>
      <w:r w:rsidR="00AB0081">
        <w:t xml:space="preserve">the </w:t>
      </w:r>
      <w:r w:rsidR="00A363DF">
        <w:t xml:space="preserve">branches </w:t>
      </w:r>
      <w:r w:rsidR="002A2F22">
        <w:t xml:space="preserve">in the </w:t>
      </w:r>
      <w:r w:rsidR="00A363DF">
        <w:t>column</w:t>
      </w:r>
      <w:r w:rsidR="00AB0081">
        <w:t xml:space="preserve"> value</w:t>
      </w:r>
      <w:r w:rsidR="00A363DF">
        <w:t>s</w:t>
      </w:r>
      <w:r w:rsidR="00190FF9">
        <w:t xml:space="preserve">. </w:t>
      </w:r>
      <w:r w:rsidR="00A363DF">
        <w:t>Each column denotes a gat</w:t>
      </w:r>
      <w:r w:rsidR="00A363DF">
        <w:t>e</w:t>
      </w:r>
      <w:r w:rsidR="00A363DF">
        <w:t xml:space="preserve">way. </w:t>
      </w:r>
      <w:proofErr w:type="gramStart"/>
      <w:r w:rsidR="001C7FA2">
        <w:t>e.g</w:t>
      </w:r>
      <w:proofErr w:type="gramEnd"/>
      <w:r w:rsidR="001C7FA2">
        <w:t xml:space="preserve">. Row #1 is the scenario defined by branches </w:t>
      </w:r>
      <w:proofErr w:type="spellStart"/>
      <w:r w:rsidR="001C7FA2">
        <w:t>SelectProduct</w:t>
      </w:r>
      <w:proofErr w:type="spellEnd"/>
      <w:r w:rsidR="001C7FA2">
        <w:t xml:space="preserve">=Colony Term UL, </w:t>
      </w:r>
      <w:proofErr w:type="spellStart"/>
      <w:r w:rsidR="001C7FA2">
        <w:t>CustomOption</w:t>
      </w:r>
      <w:proofErr w:type="spellEnd"/>
      <w:r w:rsidR="001C7FA2">
        <w:t>=Y, Projection= LGS and so on.</w:t>
      </w:r>
      <w:r w:rsidR="00FD303F">
        <w:t xml:space="preserve"> Only 10 of the 12 gateway</w:t>
      </w:r>
      <w:r w:rsidR="00F91166">
        <w:t xml:space="preserve"> co</w:t>
      </w:r>
      <w:r w:rsidR="00F91166">
        <w:t>l</w:t>
      </w:r>
      <w:r w:rsidR="00F91166">
        <w:t>umn</w:t>
      </w:r>
      <w:r w:rsidR="00FD303F">
        <w:t xml:space="preserve">s are shown </w:t>
      </w:r>
      <w:r w:rsidR="00817C55">
        <w:t>here</w:t>
      </w:r>
      <w:r w:rsidR="003C655F">
        <w:t xml:space="preserve"> </w:t>
      </w:r>
      <w:r w:rsidR="00FD303F">
        <w:t>due to space constraint.</w:t>
      </w:r>
      <w:r w:rsidR="006E3429">
        <w:t xml:space="preserve"> </w:t>
      </w:r>
    </w:p>
    <w:p w:rsidR="00217AF3" w:rsidRDefault="00217AF3" w:rsidP="00217AF3">
      <w:pPr>
        <w:pStyle w:val="p1a"/>
      </w:pPr>
      <w:r w:rsidRPr="00A36E26">
        <w:t xml:space="preserve">The </w:t>
      </w:r>
      <w:r>
        <w:t xml:space="preserve">set of scenarios </w:t>
      </w:r>
      <w:r w:rsidRPr="00B437EA">
        <w:t xml:space="preserve">generated </w:t>
      </w:r>
      <w:r>
        <w:t>is usually very large and can be reduced using the fo</w:t>
      </w:r>
      <w:r>
        <w:t>l</w:t>
      </w:r>
      <w:r>
        <w:t xml:space="preserve">lowing Test </w:t>
      </w:r>
      <w:r w:rsidRPr="006F4C03">
        <w:t>Selection</w:t>
      </w:r>
      <w:r>
        <w:t xml:space="preserve"> strategies</w:t>
      </w:r>
    </w:p>
    <w:p w:rsidR="00217AF3" w:rsidRPr="008A5387" w:rsidRDefault="00217AF3" w:rsidP="00217AF3">
      <w:pPr>
        <w:pStyle w:val="bulletitem"/>
        <w:spacing w:before="0" w:after="0"/>
      </w:pPr>
      <w:r w:rsidRPr="00BD6042">
        <w:rPr>
          <w:b/>
        </w:rPr>
        <w:t>Minimal selection:</w:t>
      </w:r>
      <w:r w:rsidRPr="0024693B">
        <w:t xml:space="preserve"> </w:t>
      </w:r>
      <w:r w:rsidR="001F647D">
        <w:t>Selects</w:t>
      </w:r>
      <w:r w:rsidRPr="0024693B">
        <w:t xml:space="preserve"> a minimal test s</w:t>
      </w:r>
      <w:r>
        <w:t xml:space="preserve">et </w:t>
      </w:r>
      <w:r w:rsidR="001F647D">
        <w:t xml:space="preserve">from the exhaustive set, </w:t>
      </w:r>
      <w:r>
        <w:t>covering every element of the process graph at least once, i.e. gives standard node-edge co</w:t>
      </w:r>
      <w:r>
        <w:t>v</w:t>
      </w:r>
      <w:r>
        <w:t xml:space="preserve">erage. Useful to get the most efficient test-suite covering all system functionality. </w:t>
      </w:r>
      <w:r w:rsidRPr="008A5387">
        <w:t xml:space="preserve">The </w:t>
      </w:r>
      <w:r>
        <w:t>minimal test set for New Business contained</w:t>
      </w:r>
      <w:r w:rsidRPr="008A5387">
        <w:t xml:space="preserve"> 7 scenarios out of 290</w:t>
      </w:r>
      <w:r>
        <w:t xml:space="preserve">, shown in the BSM in </w:t>
      </w:r>
      <w:r>
        <w:fldChar w:fldCharType="begin"/>
      </w:r>
      <w:r>
        <w:instrText xml:space="preserve"> REF _Ref354089846 \h </w:instrText>
      </w:r>
      <w:r>
        <w:fldChar w:fldCharType="separate"/>
      </w:r>
      <w:r w:rsidR="00F11554">
        <w:rPr>
          <w:b/>
        </w:rPr>
        <w:t xml:space="preserve">Table </w:t>
      </w:r>
      <w:r w:rsidR="00F11554">
        <w:rPr>
          <w:b/>
          <w:noProof/>
        </w:rPr>
        <w:t>2</w:t>
      </w:r>
      <w:r>
        <w:fldChar w:fldCharType="end"/>
      </w:r>
      <w:r w:rsidRPr="008A5387">
        <w:t>.</w:t>
      </w:r>
    </w:p>
    <w:p w:rsidR="00217AF3" w:rsidRDefault="00217AF3" w:rsidP="00217AF3">
      <w:pPr>
        <w:pStyle w:val="bulletitem"/>
        <w:spacing w:before="0" w:after="0"/>
      </w:pPr>
      <w:r>
        <w:rPr>
          <w:b/>
        </w:rPr>
        <w:t xml:space="preserve">All Combinations/ Pairwise </w:t>
      </w:r>
      <w:r w:rsidRPr="0024693B">
        <w:rPr>
          <w:b/>
        </w:rPr>
        <w:t>selection:</w:t>
      </w:r>
      <w:r w:rsidRPr="0024693B">
        <w:t xml:space="preserve"> </w:t>
      </w:r>
      <w:r w:rsidR="001F647D">
        <w:t>Select</w:t>
      </w:r>
      <w:r>
        <w:t>s the minimal test set covering all</w:t>
      </w:r>
      <w:r w:rsidR="001E798D">
        <w:t xml:space="preserve"> combinations</w:t>
      </w:r>
      <w:r>
        <w:t xml:space="preserve">/ pairwise [9] combinations of branches from selected gateways. </w:t>
      </w:r>
      <w:r w:rsidR="00837C5D">
        <w:t xml:space="preserve">Used </w:t>
      </w:r>
      <w:r w:rsidR="001E798D">
        <w:lastRenderedPageBreak/>
        <w:t xml:space="preserve">when maximum </w:t>
      </w:r>
      <w:r w:rsidR="00837C5D">
        <w:t>c</w:t>
      </w:r>
      <w:r>
        <w:t>over</w:t>
      </w:r>
      <w:r w:rsidR="001E798D">
        <w:t>age</w:t>
      </w:r>
      <w:r>
        <w:t xml:space="preserve"> of combinations </w:t>
      </w:r>
      <w:r w:rsidR="001E798D">
        <w:t>needs to be ensured for</w:t>
      </w:r>
      <w:r w:rsidR="001E798D">
        <w:t xml:space="preserve"> critical </w:t>
      </w:r>
      <w:r w:rsidR="001E798D">
        <w:t>branches</w:t>
      </w:r>
      <w:r w:rsidR="001E798D">
        <w:t xml:space="preserve"> of the workflow</w:t>
      </w:r>
      <w:r>
        <w:t xml:space="preserve">. </w:t>
      </w:r>
    </w:p>
    <w:p w:rsidR="00217AF3" w:rsidRDefault="00217AF3" w:rsidP="00217AF3">
      <w:pPr>
        <w:pStyle w:val="bulletitem"/>
        <w:spacing w:before="0" w:after="0"/>
      </w:pPr>
      <w:r w:rsidRPr="002E2C80">
        <w:rPr>
          <w:b/>
        </w:rPr>
        <w:t xml:space="preserve">Selective generation: </w:t>
      </w:r>
      <w:r w:rsidR="001F647D">
        <w:t>Select</w:t>
      </w:r>
      <w:r>
        <w:t xml:space="preserve">s a reduced test set containing </w:t>
      </w:r>
      <w:r w:rsidR="00906F87">
        <w:t xml:space="preserve">paths passing through </w:t>
      </w:r>
      <w:r>
        <w:t xml:space="preserve">selected Gateways/ Activities/ Pre/ Post Conditions only. Used </w:t>
      </w:r>
      <w:r w:rsidR="00837C5D">
        <w:t xml:space="preserve">when test cases for only </w:t>
      </w:r>
      <w:r>
        <w:t>specifi</w:t>
      </w:r>
      <w:r w:rsidR="00837C5D">
        <w:t>c</w:t>
      </w:r>
      <w:r>
        <w:t xml:space="preserve"> </w:t>
      </w:r>
      <w:r w:rsidR="00837C5D">
        <w:t xml:space="preserve">parts of the </w:t>
      </w:r>
      <w:r>
        <w:t xml:space="preserve">system </w:t>
      </w:r>
      <w:r w:rsidR="00837C5D">
        <w:t>are required</w:t>
      </w:r>
      <w:r>
        <w:t>.</w:t>
      </w:r>
      <w:r w:rsidR="00E45435">
        <w:t xml:space="preserve"> Useful for getting the impacted test cases by specifying elements of the model which have changed.</w:t>
      </w:r>
    </w:p>
    <w:p w:rsidR="00F04CC1" w:rsidRDefault="00F04CC1" w:rsidP="00F04CC1">
      <w:pPr>
        <w:pStyle w:val="tablecaption"/>
        <w:spacing w:before="0" w:after="0"/>
      </w:pPr>
      <w:bookmarkStart w:id="8" w:name="_Ref354089846"/>
      <w:r>
        <w:rPr>
          <w:b/>
        </w:rPr>
        <w:t xml:space="preserve">Table </w:t>
      </w:r>
      <w:r>
        <w:rPr>
          <w:b/>
        </w:rPr>
        <w:fldChar w:fldCharType="begin"/>
      </w:r>
      <w:r>
        <w:rPr>
          <w:b/>
        </w:rPr>
        <w:instrText xml:space="preserve"> SEQ "Table" \* MERGEFORMAT </w:instrText>
      </w:r>
      <w:r>
        <w:rPr>
          <w:b/>
        </w:rPr>
        <w:fldChar w:fldCharType="separate"/>
      </w:r>
      <w:r w:rsidR="00F11554">
        <w:rPr>
          <w:b/>
          <w:noProof/>
        </w:rPr>
        <w:t>2</w:t>
      </w:r>
      <w:r>
        <w:rPr>
          <w:b/>
        </w:rPr>
        <w:fldChar w:fldCharType="end"/>
      </w:r>
      <w:bookmarkEnd w:id="8"/>
      <w:r>
        <w:rPr>
          <w:b/>
        </w:rPr>
        <w:t>.</w:t>
      </w:r>
      <w:r>
        <w:t xml:space="preserve"> </w:t>
      </w:r>
      <w:r w:rsidRPr="00CC3D62">
        <w:t>Scenario Matrix</w:t>
      </w:r>
      <w:r>
        <w:t xml:space="preserve"> for New Business</w:t>
      </w:r>
    </w:p>
    <w:tbl>
      <w:tblPr>
        <w:tblStyle w:val="TableGrid"/>
        <w:tblW w:w="7734" w:type="dxa"/>
        <w:tblInd w:w="-786" w:type="dxa"/>
        <w:tblLayout w:type="fixed"/>
        <w:tblLook w:val="04A0" w:firstRow="1" w:lastRow="0" w:firstColumn="1" w:lastColumn="0" w:noHBand="0" w:noVBand="1"/>
      </w:tblPr>
      <w:tblGrid>
        <w:gridCol w:w="444"/>
        <w:gridCol w:w="900"/>
        <w:gridCol w:w="540"/>
        <w:gridCol w:w="720"/>
        <w:gridCol w:w="540"/>
        <w:gridCol w:w="630"/>
        <w:gridCol w:w="540"/>
        <w:gridCol w:w="630"/>
        <w:gridCol w:w="540"/>
        <w:gridCol w:w="810"/>
        <w:gridCol w:w="1440"/>
      </w:tblGrid>
      <w:tr w:rsidR="0024199C" w:rsidTr="00666134">
        <w:trPr>
          <w:trHeight w:val="839"/>
        </w:trPr>
        <w:tc>
          <w:tcPr>
            <w:tcW w:w="444" w:type="dxa"/>
            <w:shd w:val="clear" w:color="auto" w:fill="8DB3E2" w:themeFill="text2" w:themeFillTint="66"/>
          </w:tcPr>
          <w:p w:rsidR="00F04CC1" w:rsidRPr="00D1384B" w:rsidRDefault="00F04CC1" w:rsidP="00D833DD">
            <w:pPr>
              <w:pStyle w:val="bulletitem"/>
              <w:numPr>
                <w:ilvl w:val="0"/>
                <w:numId w:val="0"/>
              </w:numPr>
              <w:spacing w:before="0" w:after="0"/>
              <w:jc w:val="left"/>
              <w:rPr>
                <w:b/>
                <w:sz w:val="16"/>
                <w:szCs w:val="16"/>
              </w:rPr>
            </w:pPr>
            <w:r w:rsidRPr="00D1384B">
              <w:rPr>
                <w:b/>
                <w:sz w:val="16"/>
                <w:szCs w:val="16"/>
              </w:rPr>
              <w:t>#</w:t>
            </w:r>
          </w:p>
        </w:tc>
        <w:tc>
          <w:tcPr>
            <w:tcW w:w="900" w:type="dxa"/>
            <w:shd w:val="clear" w:color="auto" w:fill="8DB3E2" w:themeFill="text2" w:themeFillTint="66"/>
          </w:tcPr>
          <w:p w:rsidR="00F04CC1" w:rsidRPr="00D1384B" w:rsidRDefault="00F04CC1" w:rsidP="00D833DD">
            <w:pPr>
              <w:pStyle w:val="tablecaption"/>
              <w:jc w:val="both"/>
              <w:rPr>
                <w:b/>
                <w:sz w:val="16"/>
                <w:szCs w:val="16"/>
              </w:rPr>
            </w:pPr>
            <w:r w:rsidRPr="00D1384B">
              <w:rPr>
                <w:b/>
                <w:sz w:val="16"/>
                <w:szCs w:val="16"/>
              </w:rPr>
              <w:t>Select Product</w:t>
            </w:r>
          </w:p>
        </w:tc>
        <w:tc>
          <w:tcPr>
            <w:tcW w:w="540" w:type="dxa"/>
            <w:shd w:val="clear" w:color="auto" w:fill="8DB3E2" w:themeFill="text2" w:themeFillTint="66"/>
          </w:tcPr>
          <w:p w:rsidR="00F04CC1" w:rsidRPr="00D1384B" w:rsidRDefault="00F04CC1" w:rsidP="00D833DD">
            <w:pPr>
              <w:pStyle w:val="bulletitem"/>
              <w:numPr>
                <w:ilvl w:val="0"/>
                <w:numId w:val="0"/>
              </w:numPr>
              <w:spacing w:before="0" w:after="0"/>
              <w:jc w:val="left"/>
              <w:rPr>
                <w:b/>
                <w:sz w:val="16"/>
                <w:szCs w:val="16"/>
              </w:rPr>
            </w:pPr>
            <w:r w:rsidRPr="00D1384B">
              <w:rPr>
                <w:b/>
                <w:sz w:val="16"/>
                <w:szCs w:val="16"/>
              </w:rPr>
              <w:t>C</w:t>
            </w:r>
            <w:r w:rsidRPr="006F18C1">
              <w:rPr>
                <w:b/>
                <w:sz w:val="16"/>
                <w:szCs w:val="16"/>
              </w:rPr>
              <w:t>u</w:t>
            </w:r>
            <w:r w:rsidRPr="006F18C1">
              <w:rPr>
                <w:b/>
                <w:sz w:val="16"/>
                <w:szCs w:val="16"/>
              </w:rPr>
              <w:t>s</w:t>
            </w:r>
            <w:r w:rsidRPr="006F18C1">
              <w:rPr>
                <w:b/>
                <w:sz w:val="16"/>
                <w:szCs w:val="16"/>
              </w:rPr>
              <w:t>tom O</w:t>
            </w:r>
            <w:r w:rsidRPr="006F18C1">
              <w:rPr>
                <w:b/>
                <w:sz w:val="16"/>
                <w:szCs w:val="16"/>
              </w:rPr>
              <w:t>p</w:t>
            </w:r>
            <w:r w:rsidRPr="006F18C1">
              <w:rPr>
                <w:b/>
                <w:sz w:val="16"/>
                <w:szCs w:val="16"/>
              </w:rPr>
              <w:t>tion</w:t>
            </w:r>
          </w:p>
        </w:tc>
        <w:tc>
          <w:tcPr>
            <w:tcW w:w="720" w:type="dxa"/>
            <w:shd w:val="clear" w:color="auto" w:fill="8DB3E2" w:themeFill="text2" w:themeFillTint="66"/>
          </w:tcPr>
          <w:p w:rsidR="00F04CC1" w:rsidRPr="00D1384B" w:rsidRDefault="00F04CC1" w:rsidP="00D833DD">
            <w:pPr>
              <w:pStyle w:val="bulletitem"/>
              <w:numPr>
                <w:ilvl w:val="0"/>
                <w:numId w:val="0"/>
              </w:numPr>
              <w:spacing w:before="0" w:after="0"/>
              <w:jc w:val="left"/>
              <w:rPr>
                <w:b/>
                <w:sz w:val="16"/>
                <w:szCs w:val="16"/>
              </w:rPr>
            </w:pPr>
            <w:r w:rsidRPr="00D1384B">
              <w:rPr>
                <w:b/>
                <w:sz w:val="16"/>
                <w:szCs w:val="16"/>
              </w:rPr>
              <w:t>Proje</w:t>
            </w:r>
            <w:r w:rsidRPr="00D1384B">
              <w:rPr>
                <w:b/>
                <w:sz w:val="16"/>
                <w:szCs w:val="16"/>
              </w:rPr>
              <w:t>c</w:t>
            </w:r>
            <w:r w:rsidRPr="00D1384B">
              <w:rPr>
                <w:b/>
                <w:sz w:val="16"/>
                <w:szCs w:val="16"/>
              </w:rPr>
              <w:t xml:space="preserve">tion </w:t>
            </w:r>
          </w:p>
        </w:tc>
        <w:tc>
          <w:tcPr>
            <w:tcW w:w="540" w:type="dxa"/>
            <w:shd w:val="clear" w:color="auto" w:fill="8DB3E2" w:themeFill="text2" w:themeFillTint="66"/>
          </w:tcPr>
          <w:p w:rsidR="00F04CC1" w:rsidRPr="00D1384B" w:rsidRDefault="00F04CC1" w:rsidP="00D833DD">
            <w:pPr>
              <w:pStyle w:val="bulletitem"/>
              <w:numPr>
                <w:ilvl w:val="0"/>
                <w:numId w:val="0"/>
              </w:numPr>
              <w:spacing w:before="0" w:after="0"/>
              <w:jc w:val="left"/>
              <w:rPr>
                <w:b/>
                <w:sz w:val="16"/>
                <w:szCs w:val="16"/>
              </w:rPr>
            </w:pPr>
            <w:r w:rsidRPr="00D1384B">
              <w:rPr>
                <w:b/>
                <w:sz w:val="16"/>
                <w:szCs w:val="16"/>
              </w:rPr>
              <w:t xml:space="preserve">Face </w:t>
            </w:r>
            <w:proofErr w:type="spellStart"/>
            <w:r w:rsidRPr="00D1384B">
              <w:rPr>
                <w:b/>
                <w:sz w:val="16"/>
                <w:szCs w:val="16"/>
              </w:rPr>
              <w:t>Amt</w:t>
            </w:r>
            <w:proofErr w:type="spellEnd"/>
          </w:p>
        </w:tc>
        <w:tc>
          <w:tcPr>
            <w:tcW w:w="630" w:type="dxa"/>
            <w:shd w:val="clear" w:color="auto" w:fill="8DB3E2" w:themeFill="text2" w:themeFillTint="66"/>
          </w:tcPr>
          <w:p w:rsidR="00F04CC1" w:rsidRPr="00D1384B" w:rsidRDefault="00F04CC1" w:rsidP="00F04CC1">
            <w:pPr>
              <w:pStyle w:val="bulletitem"/>
              <w:numPr>
                <w:ilvl w:val="0"/>
                <w:numId w:val="0"/>
              </w:numPr>
              <w:spacing w:before="0" w:after="0"/>
              <w:jc w:val="left"/>
              <w:rPr>
                <w:b/>
                <w:sz w:val="16"/>
                <w:szCs w:val="16"/>
              </w:rPr>
            </w:pPr>
            <w:proofErr w:type="spellStart"/>
            <w:r w:rsidRPr="00D1384B">
              <w:rPr>
                <w:b/>
                <w:sz w:val="16"/>
                <w:szCs w:val="16"/>
              </w:rPr>
              <w:t>Catchup</w:t>
            </w:r>
            <w:proofErr w:type="spellEnd"/>
            <w:r w:rsidRPr="00D1384B">
              <w:rPr>
                <w:b/>
                <w:sz w:val="16"/>
                <w:szCs w:val="16"/>
              </w:rPr>
              <w:t xml:space="preserve"> </w:t>
            </w:r>
            <w:r>
              <w:rPr>
                <w:b/>
                <w:sz w:val="16"/>
                <w:szCs w:val="16"/>
              </w:rPr>
              <w:t>P</w:t>
            </w:r>
            <w:r w:rsidRPr="00D1384B">
              <w:rPr>
                <w:b/>
                <w:sz w:val="16"/>
                <w:szCs w:val="16"/>
              </w:rPr>
              <w:t>r</w:t>
            </w:r>
            <w:r w:rsidRPr="00D1384B">
              <w:rPr>
                <w:b/>
                <w:sz w:val="16"/>
                <w:szCs w:val="16"/>
              </w:rPr>
              <w:t>o</w:t>
            </w:r>
            <w:r w:rsidRPr="00D1384B">
              <w:rPr>
                <w:b/>
                <w:sz w:val="16"/>
                <w:szCs w:val="16"/>
              </w:rPr>
              <w:t>vision</w:t>
            </w:r>
          </w:p>
        </w:tc>
        <w:tc>
          <w:tcPr>
            <w:tcW w:w="540" w:type="dxa"/>
            <w:shd w:val="clear" w:color="auto" w:fill="8DB3E2" w:themeFill="text2" w:themeFillTint="66"/>
          </w:tcPr>
          <w:p w:rsidR="00F04CC1" w:rsidRPr="00D1384B" w:rsidRDefault="00F04CC1" w:rsidP="00D833DD">
            <w:pPr>
              <w:pStyle w:val="bulletitem"/>
              <w:numPr>
                <w:ilvl w:val="0"/>
                <w:numId w:val="0"/>
              </w:numPr>
              <w:spacing w:before="0" w:after="0"/>
              <w:jc w:val="left"/>
              <w:rPr>
                <w:b/>
                <w:sz w:val="16"/>
                <w:szCs w:val="16"/>
              </w:rPr>
            </w:pPr>
            <w:r>
              <w:rPr>
                <w:b/>
                <w:bCs/>
                <w:color w:val="112121"/>
                <w:sz w:val="16"/>
                <w:szCs w:val="16"/>
              </w:rPr>
              <w:t>Catchup</w:t>
            </w:r>
            <w:r w:rsidRPr="00D1384B">
              <w:rPr>
                <w:b/>
                <w:bCs/>
                <w:color w:val="112121"/>
                <w:sz w:val="16"/>
                <w:szCs w:val="16"/>
              </w:rPr>
              <w:t>T</w:t>
            </w:r>
            <w:r w:rsidRPr="00D1384B">
              <w:rPr>
                <w:b/>
                <w:bCs/>
                <w:color w:val="112121"/>
                <w:sz w:val="16"/>
                <w:szCs w:val="16"/>
              </w:rPr>
              <w:t>i</w:t>
            </w:r>
            <w:r w:rsidRPr="00D1384B">
              <w:rPr>
                <w:b/>
                <w:bCs/>
                <w:color w:val="112121"/>
                <w:sz w:val="16"/>
                <w:szCs w:val="16"/>
              </w:rPr>
              <w:t>er1</w:t>
            </w:r>
          </w:p>
        </w:tc>
        <w:tc>
          <w:tcPr>
            <w:tcW w:w="630" w:type="dxa"/>
            <w:shd w:val="clear" w:color="auto" w:fill="8DB3E2" w:themeFill="text2" w:themeFillTint="66"/>
          </w:tcPr>
          <w:p w:rsidR="00F04CC1" w:rsidRPr="00D1384B" w:rsidRDefault="00F04CC1" w:rsidP="00D833DD">
            <w:pPr>
              <w:pStyle w:val="bulletitem"/>
              <w:numPr>
                <w:ilvl w:val="0"/>
                <w:numId w:val="0"/>
              </w:numPr>
              <w:spacing w:before="0" w:after="0"/>
              <w:jc w:val="left"/>
              <w:rPr>
                <w:b/>
                <w:sz w:val="16"/>
                <w:szCs w:val="16"/>
              </w:rPr>
            </w:pPr>
            <w:r w:rsidRPr="00D1384B">
              <w:rPr>
                <w:b/>
                <w:sz w:val="16"/>
                <w:szCs w:val="16"/>
              </w:rPr>
              <w:t>Pr</w:t>
            </w:r>
            <w:r w:rsidRPr="00D1384B">
              <w:rPr>
                <w:b/>
                <w:sz w:val="16"/>
                <w:szCs w:val="16"/>
              </w:rPr>
              <w:t>o</w:t>
            </w:r>
            <w:r w:rsidRPr="00D1384B">
              <w:rPr>
                <w:b/>
                <w:sz w:val="16"/>
                <w:szCs w:val="16"/>
              </w:rPr>
              <w:t>je</w:t>
            </w:r>
            <w:r w:rsidRPr="00D1384B">
              <w:rPr>
                <w:b/>
                <w:sz w:val="16"/>
                <w:szCs w:val="16"/>
              </w:rPr>
              <w:t>c</w:t>
            </w:r>
            <w:r w:rsidRPr="00D1384B">
              <w:rPr>
                <w:b/>
                <w:sz w:val="16"/>
                <w:szCs w:val="16"/>
              </w:rPr>
              <w:t>tion O</w:t>
            </w:r>
            <w:r w:rsidRPr="00D1384B">
              <w:rPr>
                <w:b/>
                <w:sz w:val="16"/>
                <w:szCs w:val="16"/>
              </w:rPr>
              <w:t>p</w:t>
            </w:r>
            <w:r w:rsidRPr="00D1384B">
              <w:rPr>
                <w:b/>
                <w:sz w:val="16"/>
                <w:szCs w:val="16"/>
              </w:rPr>
              <w:t>tion</w:t>
            </w:r>
          </w:p>
        </w:tc>
        <w:tc>
          <w:tcPr>
            <w:tcW w:w="540" w:type="dxa"/>
            <w:shd w:val="clear" w:color="auto" w:fill="8DB3E2" w:themeFill="text2" w:themeFillTint="66"/>
          </w:tcPr>
          <w:p w:rsidR="00F04CC1" w:rsidRPr="00D1384B" w:rsidRDefault="00F04CC1" w:rsidP="00D833DD">
            <w:pPr>
              <w:pStyle w:val="bulletitem"/>
              <w:numPr>
                <w:ilvl w:val="0"/>
                <w:numId w:val="0"/>
              </w:numPr>
              <w:spacing w:before="0" w:after="0"/>
              <w:jc w:val="left"/>
              <w:rPr>
                <w:b/>
                <w:sz w:val="16"/>
                <w:szCs w:val="16"/>
              </w:rPr>
            </w:pPr>
            <w:r w:rsidRPr="00D1384B">
              <w:rPr>
                <w:b/>
                <w:sz w:val="16"/>
                <w:szCs w:val="16"/>
              </w:rPr>
              <w:t>Ri</w:t>
            </w:r>
            <w:r w:rsidRPr="00D1384B">
              <w:rPr>
                <w:b/>
                <w:sz w:val="16"/>
                <w:szCs w:val="16"/>
              </w:rPr>
              <w:t>d</w:t>
            </w:r>
            <w:r w:rsidRPr="00D1384B">
              <w:rPr>
                <w:b/>
                <w:sz w:val="16"/>
                <w:szCs w:val="16"/>
              </w:rPr>
              <w:t xml:space="preserve">er </w:t>
            </w:r>
          </w:p>
        </w:tc>
        <w:tc>
          <w:tcPr>
            <w:tcW w:w="810" w:type="dxa"/>
            <w:shd w:val="clear" w:color="auto" w:fill="8DB3E2" w:themeFill="text2" w:themeFillTint="66"/>
          </w:tcPr>
          <w:p w:rsidR="00F04CC1" w:rsidRPr="00D1384B" w:rsidRDefault="00F04CC1" w:rsidP="00D833DD">
            <w:pPr>
              <w:pStyle w:val="bulletitem"/>
              <w:numPr>
                <w:ilvl w:val="0"/>
                <w:numId w:val="0"/>
              </w:numPr>
              <w:spacing w:before="0" w:after="0"/>
              <w:jc w:val="left"/>
              <w:rPr>
                <w:b/>
                <w:sz w:val="16"/>
                <w:szCs w:val="16"/>
              </w:rPr>
            </w:pPr>
            <w:r w:rsidRPr="00D1384B">
              <w:rPr>
                <w:b/>
                <w:sz w:val="16"/>
                <w:szCs w:val="16"/>
              </w:rPr>
              <w:t>Wai</w:t>
            </w:r>
            <w:r w:rsidRPr="00D1384B">
              <w:rPr>
                <w:b/>
                <w:sz w:val="16"/>
                <w:szCs w:val="16"/>
              </w:rPr>
              <w:t>v</w:t>
            </w:r>
            <w:r w:rsidRPr="00D1384B">
              <w:rPr>
                <w:b/>
                <w:sz w:val="16"/>
                <w:szCs w:val="16"/>
              </w:rPr>
              <w:t>er of spec</w:t>
            </w:r>
            <w:r w:rsidRPr="00D1384B">
              <w:rPr>
                <w:b/>
                <w:sz w:val="16"/>
                <w:szCs w:val="16"/>
              </w:rPr>
              <w:t>i</w:t>
            </w:r>
            <w:r w:rsidRPr="00D1384B">
              <w:rPr>
                <w:b/>
                <w:sz w:val="16"/>
                <w:szCs w:val="16"/>
              </w:rPr>
              <w:t>fied prem</w:t>
            </w:r>
            <w:r w:rsidRPr="00D1384B">
              <w:rPr>
                <w:b/>
                <w:sz w:val="16"/>
                <w:szCs w:val="16"/>
              </w:rPr>
              <w:t>i</w:t>
            </w:r>
            <w:r w:rsidRPr="00D1384B">
              <w:rPr>
                <w:b/>
                <w:sz w:val="16"/>
                <w:szCs w:val="16"/>
              </w:rPr>
              <w:t>um</w:t>
            </w:r>
          </w:p>
        </w:tc>
        <w:tc>
          <w:tcPr>
            <w:tcW w:w="1440" w:type="dxa"/>
            <w:shd w:val="clear" w:color="auto" w:fill="8DB3E2" w:themeFill="text2" w:themeFillTint="66"/>
          </w:tcPr>
          <w:p w:rsidR="00F04CC1" w:rsidRPr="00D1384B" w:rsidRDefault="00F04CC1" w:rsidP="00D833DD">
            <w:pPr>
              <w:pStyle w:val="bulletitem"/>
              <w:numPr>
                <w:ilvl w:val="0"/>
                <w:numId w:val="0"/>
              </w:numPr>
              <w:spacing w:before="0" w:after="0"/>
              <w:jc w:val="left"/>
              <w:rPr>
                <w:b/>
                <w:sz w:val="16"/>
                <w:szCs w:val="16"/>
              </w:rPr>
            </w:pPr>
            <w:r w:rsidRPr="00D1384B">
              <w:rPr>
                <w:b/>
                <w:sz w:val="16"/>
                <w:szCs w:val="16"/>
              </w:rPr>
              <w:t xml:space="preserve">Form </w:t>
            </w:r>
          </w:p>
          <w:p w:rsidR="00F04CC1" w:rsidRPr="00D1384B" w:rsidRDefault="00F04CC1" w:rsidP="00D833DD">
            <w:pPr>
              <w:pStyle w:val="bulletitem"/>
              <w:numPr>
                <w:ilvl w:val="0"/>
                <w:numId w:val="0"/>
              </w:numPr>
              <w:spacing w:before="0" w:after="0"/>
              <w:jc w:val="left"/>
              <w:rPr>
                <w:b/>
                <w:sz w:val="16"/>
                <w:szCs w:val="16"/>
              </w:rPr>
            </w:pPr>
            <w:r w:rsidRPr="00D1384B">
              <w:rPr>
                <w:b/>
                <w:sz w:val="16"/>
                <w:szCs w:val="16"/>
              </w:rPr>
              <w:t>Generation</w:t>
            </w:r>
          </w:p>
        </w:tc>
      </w:tr>
      <w:tr w:rsidR="0024199C" w:rsidTr="00666134">
        <w:trPr>
          <w:trHeight w:val="140"/>
        </w:trPr>
        <w:tc>
          <w:tcPr>
            <w:tcW w:w="444" w:type="dxa"/>
          </w:tcPr>
          <w:p w:rsidR="00F04CC1" w:rsidRPr="00D1384B" w:rsidRDefault="00F04CC1" w:rsidP="00D833DD">
            <w:pPr>
              <w:pStyle w:val="bulletitem"/>
              <w:numPr>
                <w:ilvl w:val="0"/>
                <w:numId w:val="0"/>
              </w:numPr>
              <w:spacing w:before="0" w:after="0"/>
              <w:rPr>
                <w:sz w:val="16"/>
                <w:szCs w:val="16"/>
              </w:rPr>
            </w:pPr>
            <w:r w:rsidRPr="00D1384B">
              <w:rPr>
                <w:sz w:val="16"/>
                <w:szCs w:val="16"/>
              </w:rPr>
              <w:t>1</w:t>
            </w:r>
          </w:p>
        </w:tc>
        <w:tc>
          <w:tcPr>
            <w:tcW w:w="900" w:type="dxa"/>
          </w:tcPr>
          <w:p w:rsidR="00F04CC1" w:rsidRPr="00D1384B" w:rsidRDefault="00F04CC1" w:rsidP="00D833DD">
            <w:pPr>
              <w:pStyle w:val="bulletitem"/>
              <w:numPr>
                <w:ilvl w:val="0"/>
                <w:numId w:val="0"/>
              </w:numPr>
              <w:spacing w:before="0" w:after="0"/>
              <w:rPr>
                <w:sz w:val="16"/>
                <w:szCs w:val="16"/>
              </w:rPr>
            </w:pPr>
            <w:r w:rsidRPr="00D1384B">
              <w:rPr>
                <w:bCs/>
                <w:color w:val="112121"/>
                <w:sz w:val="16"/>
                <w:szCs w:val="16"/>
              </w:rPr>
              <w:t>CT- UL</w:t>
            </w:r>
          </w:p>
        </w:tc>
        <w:tc>
          <w:tcPr>
            <w:tcW w:w="540" w:type="dxa"/>
          </w:tcPr>
          <w:p w:rsidR="00F04CC1" w:rsidRPr="00D1384B" w:rsidRDefault="00F04CC1" w:rsidP="00D833DD">
            <w:pPr>
              <w:pStyle w:val="bulletitem"/>
              <w:numPr>
                <w:ilvl w:val="0"/>
                <w:numId w:val="0"/>
              </w:numPr>
              <w:spacing w:before="0" w:after="0"/>
              <w:rPr>
                <w:sz w:val="16"/>
                <w:szCs w:val="16"/>
              </w:rPr>
            </w:pPr>
            <w:r w:rsidRPr="00D1384B">
              <w:rPr>
                <w:bCs/>
                <w:color w:val="112121"/>
                <w:sz w:val="16"/>
                <w:szCs w:val="16"/>
              </w:rPr>
              <w:t>Y</w:t>
            </w:r>
          </w:p>
        </w:tc>
        <w:tc>
          <w:tcPr>
            <w:tcW w:w="720" w:type="dxa"/>
          </w:tcPr>
          <w:p w:rsidR="00F04CC1" w:rsidRPr="00D1384B" w:rsidRDefault="00F04CC1" w:rsidP="00D833DD">
            <w:pPr>
              <w:pStyle w:val="bulletitem"/>
              <w:numPr>
                <w:ilvl w:val="0"/>
                <w:numId w:val="0"/>
              </w:numPr>
              <w:spacing w:before="0" w:after="0"/>
              <w:rPr>
                <w:sz w:val="16"/>
                <w:szCs w:val="16"/>
              </w:rPr>
            </w:pPr>
            <w:r w:rsidRPr="00D1384B">
              <w:rPr>
                <w:bCs/>
                <w:color w:val="112121"/>
                <w:sz w:val="16"/>
                <w:szCs w:val="16"/>
              </w:rPr>
              <w:t>LGS</w:t>
            </w:r>
          </w:p>
        </w:tc>
        <w:tc>
          <w:tcPr>
            <w:tcW w:w="540" w:type="dxa"/>
          </w:tcPr>
          <w:p w:rsidR="00F04CC1" w:rsidRPr="00D1384B" w:rsidRDefault="00F04CC1" w:rsidP="00D833DD">
            <w:pPr>
              <w:pStyle w:val="bulletitem"/>
              <w:numPr>
                <w:ilvl w:val="0"/>
                <w:numId w:val="0"/>
              </w:numPr>
              <w:spacing w:before="0" w:after="0"/>
              <w:rPr>
                <w:sz w:val="16"/>
                <w:szCs w:val="16"/>
              </w:rPr>
            </w:pPr>
            <w:r w:rsidRPr="00D1384B">
              <w:rPr>
                <w:bCs/>
                <w:color w:val="112121"/>
                <w:sz w:val="16"/>
                <w:szCs w:val="16"/>
              </w:rPr>
              <w:t>N</w:t>
            </w:r>
          </w:p>
        </w:tc>
        <w:tc>
          <w:tcPr>
            <w:tcW w:w="630" w:type="dxa"/>
          </w:tcPr>
          <w:p w:rsidR="00F04CC1" w:rsidRPr="00D1384B" w:rsidRDefault="00F04CC1" w:rsidP="00D833DD">
            <w:pPr>
              <w:pStyle w:val="bulletitem"/>
              <w:numPr>
                <w:ilvl w:val="0"/>
                <w:numId w:val="0"/>
              </w:numPr>
              <w:spacing w:before="0" w:after="0"/>
              <w:rPr>
                <w:sz w:val="16"/>
                <w:szCs w:val="16"/>
              </w:rPr>
            </w:pPr>
            <w:r w:rsidRPr="00D1384B">
              <w:rPr>
                <w:bCs/>
                <w:color w:val="112121"/>
                <w:sz w:val="16"/>
                <w:szCs w:val="16"/>
              </w:rPr>
              <w:t>Y</w:t>
            </w:r>
          </w:p>
        </w:tc>
        <w:tc>
          <w:tcPr>
            <w:tcW w:w="540" w:type="dxa"/>
          </w:tcPr>
          <w:p w:rsidR="00F04CC1" w:rsidRPr="00D1384B" w:rsidRDefault="00F04CC1" w:rsidP="00D833DD">
            <w:pPr>
              <w:pStyle w:val="bulletitem"/>
              <w:numPr>
                <w:ilvl w:val="0"/>
                <w:numId w:val="0"/>
              </w:numPr>
              <w:spacing w:before="0" w:after="0"/>
              <w:rPr>
                <w:sz w:val="16"/>
                <w:szCs w:val="16"/>
              </w:rPr>
            </w:pPr>
            <w:r w:rsidRPr="00D1384B">
              <w:rPr>
                <w:bCs/>
                <w:color w:val="112121"/>
                <w:sz w:val="16"/>
                <w:szCs w:val="16"/>
              </w:rPr>
              <w:t>N</w:t>
            </w:r>
          </w:p>
        </w:tc>
        <w:tc>
          <w:tcPr>
            <w:tcW w:w="630" w:type="dxa"/>
          </w:tcPr>
          <w:p w:rsidR="00F04CC1" w:rsidRPr="00D1384B" w:rsidRDefault="00F04CC1" w:rsidP="00D833DD">
            <w:pPr>
              <w:pStyle w:val="bulletitem"/>
              <w:numPr>
                <w:ilvl w:val="0"/>
                <w:numId w:val="0"/>
              </w:numPr>
              <w:spacing w:before="0" w:after="0"/>
              <w:rPr>
                <w:sz w:val="16"/>
                <w:szCs w:val="16"/>
              </w:rPr>
            </w:pPr>
            <w:r w:rsidRPr="00D1384B">
              <w:rPr>
                <w:bCs/>
                <w:color w:val="112121"/>
                <w:sz w:val="16"/>
                <w:szCs w:val="16"/>
              </w:rPr>
              <w:t>Y</w:t>
            </w:r>
          </w:p>
        </w:tc>
        <w:tc>
          <w:tcPr>
            <w:tcW w:w="540" w:type="dxa"/>
          </w:tcPr>
          <w:p w:rsidR="00F04CC1" w:rsidRPr="00D1384B" w:rsidRDefault="00F04CC1" w:rsidP="00D833DD">
            <w:pPr>
              <w:pStyle w:val="bulletitem"/>
              <w:numPr>
                <w:ilvl w:val="0"/>
                <w:numId w:val="0"/>
              </w:numPr>
              <w:spacing w:before="0" w:after="0"/>
              <w:rPr>
                <w:sz w:val="16"/>
                <w:szCs w:val="16"/>
              </w:rPr>
            </w:pPr>
            <w:r w:rsidRPr="00D1384B">
              <w:rPr>
                <w:bCs/>
                <w:color w:val="112121"/>
                <w:sz w:val="16"/>
                <w:szCs w:val="16"/>
              </w:rPr>
              <w:t>Y</w:t>
            </w:r>
          </w:p>
        </w:tc>
        <w:tc>
          <w:tcPr>
            <w:tcW w:w="810" w:type="dxa"/>
          </w:tcPr>
          <w:p w:rsidR="00F04CC1" w:rsidRPr="00D1384B" w:rsidDel="00443602" w:rsidRDefault="00F04CC1" w:rsidP="00D833DD">
            <w:pPr>
              <w:pStyle w:val="bulletitem"/>
              <w:numPr>
                <w:ilvl w:val="0"/>
                <w:numId w:val="0"/>
              </w:numPr>
              <w:spacing w:before="0" w:after="0"/>
              <w:rPr>
                <w:bCs/>
                <w:color w:val="112121"/>
                <w:sz w:val="16"/>
                <w:szCs w:val="16"/>
              </w:rPr>
            </w:pPr>
            <w:r w:rsidRPr="00D1384B">
              <w:rPr>
                <w:bCs/>
                <w:color w:val="112121"/>
                <w:sz w:val="16"/>
                <w:szCs w:val="16"/>
              </w:rPr>
              <w:t>Y</w:t>
            </w:r>
          </w:p>
        </w:tc>
        <w:tc>
          <w:tcPr>
            <w:tcW w:w="1440" w:type="dxa"/>
          </w:tcPr>
          <w:p w:rsidR="00F04CC1" w:rsidRPr="00D1384B" w:rsidRDefault="00F04CC1" w:rsidP="00D833DD">
            <w:pPr>
              <w:pStyle w:val="bulletitem"/>
              <w:numPr>
                <w:ilvl w:val="0"/>
                <w:numId w:val="0"/>
              </w:numPr>
              <w:spacing w:before="0" w:after="0"/>
              <w:rPr>
                <w:sz w:val="16"/>
                <w:szCs w:val="16"/>
              </w:rPr>
            </w:pPr>
            <w:r w:rsidRPr="00D1384B">
              <w:rPr>
                <w:bCs/>
                <w:color w:val="112121"/>
                <w:sz w:val="16"/>
                <w:szCs w:val="16"/>
              </w:rPr>
              <w:t>Welcome Letter</w:t>
            </w:r>
          </w:p>
        </w:tc>
      </w:tr>
      <w:tr w:rsidR="0024199C" w:rsidTr="00666134">
        <w:trPr>
          <w:trHeight w:val="140"/>
        </w:trPr>
        <w:tc>
          <w:tcPr>
            <w:tcW w:w="444" w:type="dxa"/>
          </w:tcPr>
          <w:p w:rsidR="00F04CC1" w:rsidRPr="00D1384B" w:rsidRDefault="00F04CC1" w:rsidP="00D833DD">
            <w:pPr>
              <w:pStyle w:val="bulletitem"/>
              <w:numPr>
                <w:ilvl w:val="0"/>
                <w:numId w:val="0"/>
              </w:numPr>
              <w:spacing w:before="0" w:after="0"/>
              <w:rPr>
                <w:sz w:val="16"/>
                <w:szCs w:val="16"/>
              </w:rPr>
            </w:pPr>
            <w:r w:rsidRPr="00D1384B">
              <w:rPr>
                <w:sz w:val="16"/>
                <w:szCs w:val="16"/>
              </w:rPr>
              <w:t>2</w:t>
            </w:r>
          </w:p>
        </w:tc>
        <w:tc>
          <w:tcPr>
            <w:tcW w:w="900" w:type="dxa"/>
          </w:tcPr>
          <w:p w:rsidR="00F04CC1" w:rsidRPr="00D1384B" w:rsidRDefault="00F04CC1" w:rsidP="00D833DD">
            <w:pPr>
              <w:pStyle w:val="bulletitem"/>
              <w:numPr>
                <w:ilvl w:val="0"/>
                <w:numId w:val="0"/>
              </w:numPr>
              <w:spacing w:before="0" w:after="0"/>
              <w:rPr>
                <w:sz w:val="16"/>
                <w:szCs w:val="16"/>
              </w:rPr>
            </w:pPr>
            <w:r w:rsidRPr="00D1384B">
              <w:rPr>
                <w:bCs/>
                <w:color w:val="112121"/>
                <w:sz w:val="16"/>
                <w:szCs w:val="16"/>
              </w:rPr>
              <w:t>CT- UL</w:t>
            </w:r>
          </w:p>
        </w:tc>
        <w:tc>
          <w:tcPr>
            <w:tcW w:w="540" w:type="dxa"/>
          </w:tcPr>
          <w:p w:rsidR="00F04CC1" w:rsidRPr="00D1384B" w:rsidRDefault="00F04CC1" w:rsidP="00D833DD">
            <w:pPr>
              <w:pStyle w:val="bulletitem"/>
              <w:numPr>
                <w:ilvl w:val="0"/>
                <w:numId w:val="0"/>
              </w:numPr>
              <w:spacing w:before="0" w:after="0"/>
              <w:rPr>
                <w:sz w:val="16"/>
                <w:szCs w:val="16"/>
              </w:rPr>
            </w:pPr>
            <w:r w:rsidRPr="00D1384B">
              <w:rPr>
                <w:sz w:val="16"/>
                <w:szCs w:val="16"/>
              </w:rPr>
              <w:t>N</w:t>
            </w:r>
          </w:p>
        </w:tc>
        <w:tc>
          <w:tcPr>
            <w:tcW w:w="720" w:type="dxa"/>
          </w:tcPr>
          <w:p w:rsidR="00F04CC1" w:rsidRPr="00D1384B" w:rsidRDefault="00F04CC1" w:rsidP="00D833DD">
            <w:pPr>
              <w:pStyle w:val="bulletitem"/>
              <w:numPr>
                <w:ilvl w:val="0"/>
                <w:numId w:val="0"/>
              </w:numPr>
              <w:spacing w:before="0" w:after="0"/>
              <w:rPr>
                <w:sz w:val="16"/>
                <w:szCs w:val="16"/>
              </w:rPr>
            </w:pPr>
            <w:r w:rsidRPr="00D1384B">
              <w:rPr>
                <w:sz w:val="16"/>
                <w:szCs w:val="16"/>
              </w:rPr>
              <w:t>-</w:t>
            </w:r>
          </w:p>
        </w:tc>
        <w:tc>
          <w:tcPr>
            <w:tcW w:w="540" w:type="dxa"/>
          </w:tcPr>
          <w:p w:rsidR="00F04CC1" w:rsidRPr="00D1384B" w:rsidRDefault="00F04CC1" w:rsidP="00D833DD">
            <w:pPr>
              <w:pStyle w:val="bulletitem"/>
              <w:numPr>
                <w:ilvl w:val="0"/>
                <w:numId w:val="0"/>
              </w:numPr>
              <w:spacing w:before="0" w:after="0"/>
              <w:rPr>
                <w:sz w:val="16"/>
                <w:szCs w:val="16"/>
              </w:rPr>
            </w:pPr>
            <w:r w:rsidRPr="00D1384B">
              <w:rPr>
                <w:sz w:val="16"/>
                <w:szCs w:val="16"/>
              </w:rPr>
              <w:t>-</w:t>
            </w:r>
          </w:p>
        </w:tc>
        <w:tc>
          <w:tcPr>
            <w:tcW w:w="630" w:type="dxa"/>
          </w:tcPr>
          <w:p w:rsidR="00F04CC1" w:rsidRPr="00D1384B" w:rsidRDefault="00F04CC1" w:rsidP="00D833DD">
            <w:pPr>
              <w:pStyle w:val="bulletitem"/>
              <w:numPr>
                <w:ilvl w:val="0"/>
                <w:numId w:val="0"/>
              </w:numPr>
              <w:spacing w:before="0" w:after="0"/>
              <w:rPr>
                <w:sz w:val="16"/>
                <w:szCs w:val="16"/>
              </w:rPr>
            </w:pPr>
            <w:r w:rsidRPr="00D1384B">
              <w:rPr>
                <w:sz w:val="16"/>
                <w:szCs w:val="16"/>
              </w:rPr>
              <w:t>-</w:t>
            </w:r>
          </w:p>
        </w:tc>
        <w:tc>
          <w:tcPr>
            <w:tcW w:w="540" w:type="dxa"/>
          </w:tcPr>
          <w:p w:rsidR="00F04CC1" w:rsidRPr="00D1384B" w:rsidRDefault="00F04CC1" w:rsidP="00D833DD">
            <w:pPr>
              <w:pStyle w:val="bulletitem"/>
              <w:numPr>
                <w:ilvl w:val="0"/>
                <w:numId w:val="0"/>
              </w:numPr>
              <w:spacing w:before="0" w:after="0"/>
              <w:rPr>
                <w:sz w:val="16"/>
                <w:szCs w:val="16"/>
              </w:rPr>
            </w:pPr>
            <w:r w:rsidRPr="00D1384B">
              <w:rPr>
                <w:sz w:val="16"/>
                <w:szCs w:val="16"/>
              </w:rPr>
              <w:t>-</w:t>
            </w:r>
          </w:p>
        </w:tc>
        <w:tc>
          <w:tcPr>
            <w:tcW w:w="630" w:type="dxa"/>
          </w:tcPr>
          <w:p w:rsidR="00F04CC1" w:rsidRPr="00D1384B" w:rsidRDefault="00F04CC1" w:rsidP="00D833DD">
            <w:pPr>
              <w:pStyle w:val="bulletitem"/>
              <w:numPr>
                <w:ilvl w:val="0"/>
                <w:numId w:val="0"/>
              </w:numPr>
              <w:spacing w:before="0" w:after="0"/>
              <w:rPr>
                <w:sz w:val="16"/>
                <w:szCs w:val="16"/>
              </w:rPr>
            </w:pPr>
            <w:r w:rsidRPr="00D1384B">
              <w:rPr>
                <w:sz w:val="16"/>
                <w:szCs w:val="16"/>
              </w:rPr>
              <w:t>-</w:t>
            </w:r>
          </w:p>
        </w:tc>
        <w:tc>
          <w:tcPr>
            <w:tcW w:w="540" w:type="dxa"/>
          </w:tcPr>
          <w:p w:rsidR="00F04CC1" w:rsidRPr="00D1384B" w:rsidRDefault="00F04CC1" w:rsidP="00D833DD">
            <w:pPr>
              <w:pStyle w:val="bulletitem"/>
              <w:numPr>
                <w:ilvl w:val="0"/>
                <w:numId w:val="0"/>
              </w:numPr>
              <w:spacing w:before="0" w:after="0"/>
              <w:rPr>
                <w:sz w:val="16"/>
                <w:szCs w:val="16"/>
              </w:rPr>
            </w:pPr>
            <w:r w:rsidRPr="00D1384B">
              <w:rPr>
                <w:sz w:val="16"/>
                <w:szCs w:val="16"/>
              </w:rPr>
              <w:t>N</w:t>
            </w:r>
          </w:p>
        </w:tc>
        <w:tc>
          <w:tcPr>
            <w:tcW w:w="810" w:type="dxa"/>
          </w:tcPr>
          <w:p w:rsidR="00F04CC1" w:rsidRPr="00D1384B" w:rsidRDefault="00F04CC1" w:rsidP="00D833DD">
            <w:pPr>
              <w:pStyle w:val="bulletitem"/>
              <w:numPr>
                <w:ilvl w:val="0"/>
                <w:numId w:val="0"/>
              </w:numPr>
              <w:spacing w:before="0" w:after="0"/>
              <w:rPr>
                <w:sz w:val="16"/>
                <w:szCs w:val="16"/>
              </w:rPr>
            </w:pPr>
            <w:r w:rsidRPr="00D1384B">
              <w:rPr>
                <w:sz w:val="16"/>
                <w:szCs w:val="16"/>
              </w:rPr>
              <w:t>-</w:t>
            </w:r>
          </w:p>
        </w:tc>
        <w:tc>
          <w:tcPr>
            <w:tcW w:w="1440" w:type="dxa"/>
          </w:tcPr>
          <w:p w:rsidR="00F04CC1" w:rsidRPr="00D1384B" w:rsidRDefault="00F04CC1" w:rsidP="00D833DD">
            <w:pPr>
              <w:pStyle w:val="bulletitem"/>
              <w:numPr>
                <w:ilvl w:val="0"/>
                <w:numId w:val="0"/>
              </w:numPr>
              <w:spacing w:before="0" w:after="0"/>
              <w:rPr>
                <w:sz w:val="16"/>
                <w:szCs w:val="16"/>
              </w:rPr>
            </w:pPr>
            <w:r w:rsidRPr="00D1384B">
              <w:rPr>
                <w:sz w:val="16"/>
                <w:szCs w:val="16"/>
              </w:rPr>
              <w:t>PA Disclosure</w:t>
            </w:r>
          </w:p>
        </w:tc>
      </w:tr>
      <w:tr w:rsidR="0024199C" w:rsidTr="00666134">
        <w:trPr>
          <w:trHeight w:val="150"/>
        </w:trPr>
        <w:tc>
          <w:tcPr>
            <w:tcW w:w="444" w:type="dxa"/>
          </w:tcPr>
          <w:p w:rsidR="00F04CC1" w:rsidRPr="00D1384B" w:rsidRDefault="00F04CC1" w:rsidP="00D833DD">
            <w:pPr>
              <w:pStyle w:val="bulletitem"/>
              <w:numPr>
                <w:ilvl w:val="0"/>
                <w:numId w:val="0"/>
              </w:numPr>
              <w:spacing w:before="0" w:after="0"/>
              <w:rPr>
                <w:sz w:val="16"/>
                <w:szCs w:val="16"/>
              </w:rPr>
            </w:pPr>
            <w:r w:rsidRPr="00D1384B">
              <w:rPr>
                <w:sz w:val="16"/>
                <w:szCs w:val="16"/>
              </w:rPr>
              <w:t>3</w:t>
            </w:r>
          </w:p>
        </w:tc>
        <w:tc>
          <w:tcPr>
            <w:tcW w:w="900" w:type="dxa"/>
          </w:tcPr>
          <w:p w:rsidR="00F04CC1" w:rsidRPr="00D1384B" w:rsidRDefault="00F04CC1" w:rsidP="00D833DD">
            <w:pPr>
              <w:pStyle w:val="bulletitem"/>
              <w:numPr>
                <w:ilvl w:val="0"/>
                <w:numId w:val="0"/>
              </w:numPr>
              <w:spacing w:before="0" w:after="0"/>
              <w:rPr>
                <w:sz w:val="16"/>
                <w:szCs w:val="16"/>
              </w:rPr>
            </w:pPr>
            <w:r w:rsidRPr="00D1384B">
              <w:rPr>
                <w:bCs/>
                <w:color w:val="112121"/>
                <w:sz w:val="16"/>
                <w:szCs w:val="16"/>
              </w:rPr>
              <w:t>CT- UL</w:t>
            </w:r>
          </w:p>
        </w:tc>
        <w:tc>
          <w:tcPr>
            <w:tcW w:w="540" w:type="dxa"/>
          </w:tcPr>
          <w:p w:rsidR="00F04CC1" w:rsidRPr="00D1384B" w:rsidRDefault="00F04CC1" w:rsidP="00D833DD">
            <w:pPr>
              <w:pStyle w:val="bulletitem"/>
              <w:numPr>
                <w:ilvl w:val="0"/>
                <w:numId w:val="0"/>
              </w:numPr>
              <w:spacing w:before="0" w:after="0"/>
              <w:rPr>
                <w:sz w:val="16"/>
                <w:szCs w:val="16"/>
              </w:rPr>
            </w:pPr>
            <w:r w:rsidRPr="00D1384B">
              <w:rPr>
                <w:sz w:val="16"/>
                <w:szCs w:val="16"/>
              </w:rPr>
              <w:t>Y</w:t>
            </w:r>
          </w:p>
        </w:tc>
        <w:tc>
          <w:tcPr>
            <w:tcW w:w="720" w:type="dxa"/>
          </w:tcPr>
          <w:p w:rsidR="00F04CC1" w:rsidRPr="00D1384B" w:rsidRDefault="00F04CC1" w:rsidP="00D833DD">
            <w:pPr>
              <w:pStyle w:val="bulletitem"/>
              <w:numPr>
                <w:ilvl w:val="0"/>
                <w:numId w:val="0"/>
              </w:numPr>
              <w:spacing w:before="0" w:after="0"/>
              <w:rPr>
                <w:sz w:val="16"/>
                <w:szCs w:val="16"/>
              </w:rPr>
            </w:pPr>
            <w:r w:rsidRPr="00D1384B">
              <w:rPr>
                <w:bCs/>
                <w:color w:val="112121"/>
                <w:sz w:val="16"/>
                <w:szCs w:val="16"/>
              </w:rPr>
              <w:t>LGS</w:t>
            </w:r>
          </w:p>
        </w:tc>
        <w:tc>
          <w:tcPr>
            <w:tcW w:w="540" w:type="dxa"/>
          </w:tcPr>
          <w:p w:rsidR="00F04CC1" w:rsidRPr="00D1384B" w:rsidRDefault="00F04CC1" w:rsidP="00D833DD">
            <w:pPr>
              <w:pStyle w:val="bulletitem"/>
              <w:numPr>
                <w:ilvl w:val="0"/>
                <w:numId w:val="0"/>
              </w:numPr>
              <w:spacing w:before="0" w:after="0"/>
              <w:rPr>
                <w:sz w:val="16"/>
                <w:szCs w:val="16"/>
              </w:rPr>
            </w:pPr>
            <w:r w:rsidRPr="00D1384B">
              <w:rPr>
                <w:sz w:val="16"/>
                <w:szCs w:val="16"/>
              </w:rPr>
              <w:t>Y</w:t>
            </w:r>
          </w:p>
        </w:tc>
        <w:tc>
          <w:tcPr>
            <w:tcW w:w="630" w:type="dxa"/>
          </w:tcPr>
          <w:p w:rsidR="00F04CC1" w:rsidRPr="00D1384B" w:rsidRDefault="00F04CC1" w:rsidP="00D833DD">
            <w:pPr>
              <w:pStyle w:val="bulletitem"/>
              <w:numPr>
                <w:ilvl w:val="0"/>
                <w:numId w:val="0"/>
              </w:numPr>
              <w:spacing w:before="0" w:after="0"/>
              <w:rPr>
                <w:sz w:val="16"/>
                <w:szCs w:val="16"/>
              </w:rPr>
            </w:pPr>
            <w:r w:rsidRPr="00D1384B">
              <w:rPr>
                <w:sz w:val="16"/>
                <w:szCs w:val="16"/>
              </w:rPr>
              <w:t>Y</w:t>
            </w:r>
          </w:p>
        </w:tc>
        <w:tc>
          <w:tcPr>
            <w:tcW w:w="540" w:type="dxa"/>
          </w:tcPr>
          <w:p w:rsidR="00F04CC1" w:rsidRPr="00D1384B" w:rsidRDefault="00F04CC1" w:rsidP="00D833DD">
            <w:pPr>
              <w:pStyle w:val="bulletitem"/>
              <w:numPr>
                <w:ilvl w:val="0"/>
                <w:numId w:val="0"/>
              </w:numPr>
              <w:spacing w:before="0" w:after="0"/>
              <w:rPr>
                <w:sz w:val="16"/>
                <w:szCs w:val="16"/>
              </w:rPr>
            </w:pPr>
            <w:r w:rsidRPr="00D1384B">
              <w:rPr>
                <w:sz w:val="16"/>
                <w:szCs w:val="16"/>
              </w:rPr>
              <w:t>N</w:t>
            </w:r>
          </w:p>
        </w:tc>
        <w:tc>
          <w:tcPr>
            <w:tcW w:w="630" w:type="dxa"/>
          </w:tcPr>
          <w:p w:rsidR="00F04CC1" w:rsidRPr="00D1384B" w:rsidRDefault="00F04CC1" w:rsidP="00D833DD">
            <w:pPr>
              <w:pStyle w:val="bulletitem"/>
              <w:numPr>
                <w:ilvl w:val="0"/>
                <w:numId w:val="0"/>
              </w:numPr>
              <w:spacing w:before="0" w:after="0"/>
              <w:rPr>
                <w:sz w:val="16"/>
                <w:szCs w:val="16"/>
              </w:rPr>
            </w:pPr>
            <w:r w:rsidRPr="00D1384B">
              <w:rPr>
                <w:sz w:val="16"/>
                <w:szCs w:val="16"/>
              </w:rPr>
              <w:t>N</w:t>
            </w:r>
          </w:p>
        </w:tc>
        <w:tc>
          <w:tcPr>
            <w:tcW w:w="540" w:type="dxa"/>
          </w:tcPr>
          <w:p w:rsidR="00F04CC1" w:rsidRPr="00D1384B" w:rsidRDefault="00F04CC1" w:rsidP="00D833DD">
            <w:pPr>
              <w:pStyle w:val="bulletitem"/>
              <w:numPr>
                <w:ilvl w:val="0"/>
                <w:numId w:val="0"/>
              </w:numPr>
              <w:spacing w:before="0" w:after="0"/>
              <w:rPr>
                <w:sz w:val="16"/>
                <w:szCs w:val="16"/>
              </w:rPr>
            </w:pPr>
            <w:r w:rsidRPr="00D1384B">
              <w:rPr>
                <w:sz w:val="16"/>
                <w:szCs w:val="16"/>
              </w:rPr>
              <w:t>Y</w:t>
            </w:r>
          </w:p>
        </w:tc>
        <w:tc>
          <w:tcPr>
            <w:tcW w:w="810" w:type="dxa"/>
          </w:tcPr>
          <w:p w:rsidR="00F04CC1" w:rsidRPr="00D1384B" w:rsidRDefault="00F04CC1" w:rsidP="00D833DD">
            <w:pPr>
              <w:pStyle w:val="bulletitem"/>
              <w:numPr>
                <w:ilvl w:val="0"/>
                <w:numId w:val="0"/>
              </w:numPr>
              <w:spacing w:before="0" w:after="0"/>
              <w:rPr>
                <w:sz w:val="16"/>
                <w:szCs w:val="16"/>
              </w:rPr>
            </w:pPr>
            <w:r w:rsidRPr="00D1384B">
              <w:rPr>
                <w:sz w:val="16"/>
                <w:szCs w:val="16"/>
              </w:rPr>
              <w:t>Y</w:t>
            </w:r>
          </w:p>
        </w:tc>
        <w:tc>
          <w:tcPr>
            <w:tcW w:w="1440" w:type="dxa"/>
          </w:tcPr>
          <w:p w:rsidR="00F04CC1" w:rsidRPr="00D1384B" w:rsidRDefault="00F04CC1" w:rsidP="00D833DD">
            <w:pPr>
              <w:pStyle w:val="bulletitem"/>
              <w:numPr>
                <w:ilvl w:val="0"/>
                <w:numId w:val="0"/>
              </w:numPr>
              <w:spacing w:before="0" w:after="0"/>
              <w:rPr>
                <w:sz w:val="16"/>
                <w:szCs w:val="16"/>
              </w:rPr>
            </w:pPr>
            <w:r w:rsidRPr="00D1384B">
              <w:rPr>
                <w:sz w:val="16"/>
                <w:szCs w:val="16"/>
              </w:rPr>
              <w:t>Policy summary</w:t>
            </w:r>
          </w:p>
        </w:tc>
      </w:tr>
      <w:tr w:rsidR="0024199C" w:rsidTr="00666134">
        <w:trPr>
          <w:trHeight w:val="140"/>
        </w:trPr>
        <w:tc>
          <w:tcPr>
            <w:tcW w:w="444" w:type="dxa"/>
          </w:tcPr>
          <w:p w:rsidR="00F04CC1" w:rsidRPr="00D1384B" w:rsidRDefault="00F04CC1" w:rsidP="00D833DD">
            <w:pPr>
              <w:pStyle w:val="bulletitem"/>
              <w:numPr>
                <w:ilvl w:val="0"/>
                <w:numId w:val="0"/>
              </w:numPr>
              <w:spacing w:before="0" w:after="0"/>
              <w:rPr>
                <w:sz w:val="16"/>
                <w:szCs w:val="16"/>
              </w:rPr>
            </w:pPr>
            <w:r w:rsidRPr="00D1384B">
              <w:rPr>
                <w:sz w:val="16"/>
                <w:szCs w:val="16"/>
              </w:rPr>
              <w:t>4</w:t>
            </w:r>
          </w:p>
        </w:tc>
        <w:tc>
          <w:tcPr>
            <w:tcW w:w="900" w:type="dxa"/>
          </w:tcPr>
          <w:p w:rsidR="00F04CC1" w:rsidRPr="00D1384B" w:rsidRDefault="00F04CC1" w:rsidP="00D833DD">
            <w:pPr>
              <w:pStyle w:val="bulletitem"/>
              <w:numPr>
                <w:ilvl w:val="0"/>
                <w:numId w:val="0"/>
              </w:numPr>
              <w:spacing w:before="0" w:after="0"/>
              <w:rPr>
                <w:sz w:val="16"/>
                <w:szCs w:val="16"/>
              </w:rPr>
            </w:pPr>
            <w:r w:rsidRPr="00D1384B">
              <w:rPr>
                <w:bCs/>
                <w:color w:val="112121"/>
                <w:sz w:val="16"/>
                <w:szCs w:val="16"/>
              </w:rPr>
              <w:t>CT- UL</w:t>
            </w:r>
          </w:p>
        </w:tc>
        <w:tc>
          <w:tcPr>
            <w:tcW w:w="540" w:type="dxa"/>
          </w:tcPr>
          <w:p w:rsidR="00F04CC1" w:rsidRPr="00D1384B" w:rsidRDefault="00F04CC1" w:rsidP="00D833DD">
            <w:pPr>
              <w:pStyle w:val="bulletitem"/>
              <w:numPr>
                <w:ilvl w:val="0"/>
                <w:numId w:val="0"/>
              </w:numPr>
              <w:spacing w:before="0" w:after="0"/>
              <w:rPr>
                <w:sz w:val="16"/>
                <w:szCs w:val="16"/>
              </w:rPr>
            </w:pPr>
            <w:r w:rsidRPr="00D1384B">
              <w:rPr>
                <w:sz w:val="16"/>
                <w:szCs w:val="16"/>
              </w:rPr>
              <w:t>Y</w:t>
            </w:r>
          </w:p>
        </w:tc>
        <w:tc>
          <w:tcPr>
            <w:tcW w:w="720" w:type="dxa"/>
          </w:tcPr>
          <w:p w:rsidR="00F04CC1" w:rsidRPr="00D1384B" w:rsidRDefault="00F04CC1" w:rsidP="00D833DD">
            <w:pPr>
              <w:pStyle w:val="bulletitem"/>
              <w:numPr>
                <w:ilvl w:val="0"/>
                <w:numId w:val="0"/>
              </w:numPr>
              <w:spacing w:before="0" w:after="0"/>
              <w:rPr>
                <w:sz w:val="16"/>
                <w:szCs w:val="16"/>
              </w:rPr>
            </w:pPr>
            <w:r w:rsidRPr="00D1384B">
              <w:rPr>
                <w:sz w:val="16"/>
                <w:szCs w:val="16"/>
              </w:rPr>
              <w:t>LGS</w:t>
            </w:r>
          </w:p>
        </w:tc>
        <w:tc>
          <w:tcPr>
            <w:tcW w:w="540" w:type="dxa"/>
          </w:tcPr>
          <w:p w:rsidR="00F04CC1" w:rsidRPr="00D1384B" w:rsidRDefault="00F04CC1" w:rsidP="00D833DD">
            <w:pPr>
              <w:pStyle w:val="bulletitem"/>
              <w:numPr>
                <w:ilvl w:val="0"/>
                <w:numId w:val="0"/>
              </w:numPr>
              <w:spacing w:before="0" w:after="0"/>
              <w:rPr>
                <w:sz w:val="16"/>
                <w:szCs w:val="16"/>
              </w:rPr>
            </w:pPr>
            <w:r w:rsidRPr="00D1384B">
              <w:rPr>
                <w:sz w:val="16"/>
                <w:szCs w:val="16"/>
              </w:rPr>
              <w:t>Y</w:t>
            </w:r>
          </w:p>
        </w:tc>
        <w:tc>
          <w:tcPr>
            <w:tcW w:w="630" w:type="dxa"/>
          </w:tcPr>
          <w:p w:rsidR="00F04CC1" w:rsidRPr="00D1384B" w:rsidRDefault="00F04CC1" w:rsidP="00D833DD">
            <w:pPr>
              <w:pStyle w:val="bulletitem"/>
              <w:numPr>
                <w:ilvl w:val="0"/>
                <w:numId w:val="0"/>
              </w:numPr>
              <w:spacing w:before="0" w:after="0"/>
              <w:rPr>
                <w:sz w:val="16"/>
                <w:szCs w:val="16"/>
              </w:rPr>
            </w:pPr>
            <w:r w:rsidRPr="00D1384B">
              <w:rPr>
                <w:sz w:val="16"/>
                <w:szCs w:val="16"/>
              </w:rPr>
              <w:t>Y</w:t>
            </w:r>
          </w:p>
        </w:tc>
        <w:tc>
          <w:tcPr>
            <w:tcW w:w="540" w:type="dxa"/>
          </w:tcPr>
          <w:p w:rsidR="00F04CC1" w:rsidRPr="00D1384B" w:rsidRDefault="00F04CC1" w:rsidP="00D833DD">
            <w:pPr>
              <w:pStyle w:val="bulletitem"/>
              <w:numPr>
                <w:ilvl w:val="0"/>
                <w:numId w:val="0"/>
              </w:numPr>
              <w:spacing w:before="0" w:after="0"/>
              <w:rPr>
                <w:sz w:val="16"/>
                <w:szCs w:val="16"/>
              </w:rPr>
            </w:pPr>
            <w:r w:rsidRPr="00D1384B">
              <w:rPr>
                <w:sz w:val="16"/>
                <w:szCs w:val="16"/>
              </w:rPr>
              <w:t>Y</w:t>
            </w:r>
          </w:p>
        </w:tc>
        <w:tc>
          <w:tcPr>
            <w:tcW w:w="630" w:type="dxa"/>
          </w:tcPr>
          <w:p w:rsidR="00F04CC1" w:rsidRPr="00D1384B" w:rsidRDefault="00F04CC1" w:rsidP="00D833DD">
            <w:pPr>
              <w:pStyle w:val="bulletitem"/>
              <w:numPr>
                <w:ilvl w:val="0"/>
                <w:numId w:val="0"/>
              </w:numPr>
              <w:spacing w:before="0" w:after="0"/>
              <w:rPr>
                <w:sz w:val="16"/>
                <w:szCs w:val="16"/>
              </w:rPr>
            </w:pPr>
            <w:r w:rsidRPr="00D1384B">
              <w:rPr>
                <w:sz w:val="16"/>
                <w:szCs w:val="16"/>
              </w:rPr>
              <w:t>N</w:t>
            </w:r>
          </w:p>
        </w:tc>
        <w:tc>
          <w:tcPr>
            <w:tcW w:w="540" w:type="dxa"/>
          </w:tcPr>
          <w:p w:rsidR="00F04CC1" w:rsidRPr="00D1384B" w:rsidRDefault="00F04CC1" w:rsidP="00D833DD">
            <w:pPr>
              <w:pStyle w:val="bulletitem"/>
              <w:numPr>
                <w:ilvl w:val="0"/>
                <w:numId w:val="0"/>
              </w:numPr>
              <w:spacing w:before="0" w:after="0"/>
              <w:rPr>
                <w:sz w:val="16"/>
                <w:szCs w:val="16"/>
              </w:rPr>
            </w:pPr>
            <w:r w:rsidRPr="00D1384B">
              <w:rPr>
                <w:sz w:val="16"/>
                <w:szCs w:val="16"/>
              </w:rPr>
              <w:t>Y</w:t>
            </w:r>
          </w:p>
        </w:tc>
        <w:tc>
          <w:tcPr>
            <w:tcW w:w="810" w:type="dxa"/>
          </w:tcPr>
          <w:p w:rsidR="00F04CC1" w:rsidRPr="00D1384B" w:rsidRDefault="00F04CC1" w:rsidP="00D833DD">
            <w:pPr>
              <w:pStyle w:val="bulletitem"/>
              <w:numPr>
                <w:ilvl w:val="0"/>
                <w:numId w:val="0"/>
              </w:numPr>
              <w:spacing w:before="0" w:after="0"/>
              <w:rPr>
                <w:sz w:val="16"/>
                <w:szCs w:val="16"/>
              </w:rPr>
            </w:pPr>
            <w:r w:rsidRPr="00D1384B">
              <w:rPr>
                <w:sz w:val="16"/>
                <w:szCs w:val="16"/>
              </w:rPr>
              <w:t>N</w:t>
            </w:r>
          </w:p>
        </w:tc>
        <w:tc>
          <w:tcPr>
            <w:tcW w:w="1440" w:type="dxa"/>
          </w:tcPr>
          <w:p w:rsidR="00F04CC1" w:rsidRPr="00D1384B" w:rsidRDefault="00F04CC1" w:rsidP="00D833DD">
            <w:pPr>
              <w:pStyle w:val="bulletitem"/>
              <w:numPr>
                <w:ilvl w:val="0"/>
                <w:numId w:val="0"/>
              </w:numPr>
              <w:spacing w:before="0" w:after="0"/>
              <w:rPr>
                <w:sz w:val="16"/>
                <w:szCs w:val="16"/>
              </w:rPr>
            </w:pPr>
            <w:r w:rsidRPr="00D1384B">
              <w:rPr>
                <w:sz w:val="16"/>
                <w:szCs w:val="16"/>
              </w:rPr>
              <w:t>Demo of CPB</w:t>
            </w:r>
          </w:p>
        </w:tc>
      </w:tr>
      <w:tr w:rsidR="0024199C" w:rsidTr="00666134">
        <w:trPr>
          <w:trHeight w:val="150"/>
        </w:trPr>
        <w:tc>
          <w:tcPr>
            <w:tcW w:w="444" w:type="dxa"/>
          </w:tcPr>
          <w:p w:rsidR="00F04CC1" w:rsidRPr="00D1384B" w:rsidRDefault="00F04CC1" w:rsidP="00D833DD">
            <w:pPr>
              <w:pStyle w:val="bulletitem"/>
              <w:numPr>
                <w:ilvl w:val="0"/>
                <w:numId w:val="0"/>
              </w:numPr>
              <w:spacing w:before="0" w:after="0"/>
              <w:rPr>
                <w:sz w:val="16"/>
                <w:szCs w:val="16"/>
              </w:rPr>
            </w:pPr>
            <w:r w:rsidRPr="00D1384B">
              <w:rPr>
                <w:sz w:val="16"/>
                <w:szCs w:val="16"/>
              </w:rPr>
              <w:t>5</w:t>
            </w:r>
          </w:p>
        </w:tc>
        <w:tc>
          <w:tcPr>
            <w:tcW w:w="900" w:type="dxa"/>
          </w:tcPr>
          <w:p w:rsidR="00F04CC1" w:rsidRPr="00D1384B" w:rsidRDefault="00F04CC1" w:rsidP="00D833DD">
            <w:pPr>
              <w:pStyle w:val="bulletitem"/>
              <w:numPr>
                <w:ilvl w:val="0"/>
                <w:numId w:val="0"/>
              </w:numPr>
              <w:spacing w:before="0" w:after="0"/>
              <w:rPr>
                <w:sz w:val="16"/>
                <w:szCs w:val="16"/>
              </w:rPr>
            </w:pPr>
            <w:r w:rsidRPr="00D1384B">
              <w:rPr>
                <w:bCs/>
                <w:color w:val="112121"/>
                <w:sz w:val="16"/>
                <w:szCs w:val="16"/>
              </w:rPr>
              <w:t>CT- UL</w:t>
            </w:r>
          </w:p>
        </w:tc>
        <w:tc>
          <w:tcPr>
            <w:tcW w:w="540" w:type="dxa"/>
          </w:tcPr>
          <w:p w:rsidR="00F04CC1" w:rsidRPr="00D1384B" w:rsidRDefault="00F04CC1" w:rsidP="00D833DD">
            <w:pPr>
              <w:pStyle w:val="bulletitem"/>
              <w:numPr>
                <w:ilvl w:val="0"/>
                <w:numId w:val="0"/>
              </w:numPr>
              <w:spacing w:before="0" w:after="0"/>
              <w:rPr>
                <w:sz w:val="16"/>
                <w:szCs w:val="16"/>
              </w:rPr>
            </w:pPr>
            <w:r w:rsidRPr="00D1384B">
              <w:rPr>
                <w:sz w:val="16"/>
                <w:szCs w:val="16"/>
              </w:rPr>
              <w:t>Y</w:t>
            </w:r>
          </w:p>
        </w:tc>
        <w:tc>
          <w:tcPr>
            <w:tcW w:w="720" w:type="dxa"/>
          </w:tcPr>
          <w:p w:rsidR="00F04CC1" w:rsidRPr="00D1384B" w:rsidRDefault="00F04CC1" w:rsidP="00D833DD">
            <w:pPr>
              <w:pStyle w:val="bulletitem"/>
              <w:numPr>
                <w:ilvl w:val="0"/>
                <w:numId w:val="0"/>
              </w:numPr>
              <w:spacing w:before="0" w:after="0"/>
              <w:rPr>
                <w:sz w:val="16"/>
                <w:szCs w:val="16"/>
              </w:rPr>
            </w:pPr>
            <w:r w:rsidRPr="00D1384B">
              <w:rPr>
                <w:sz w:val="16"/>
                <w:szCs w:val="16"/>
              </w:rPr>
              <w:t>LGS</w:t>
            </w:r>
          </w:p>
        </w:tc>
        <w:tc>
          <w:tcPr>
            <w:tcW w:w="540" w:type="dxa"/>
          </w:tcPr>
          <w:p w:rsidR="00F04CC1" w:rsidRPr="00D1384B" w:rsidRDefault="00F04CC1" w:rsidP="00D833DD">
            <w:pPr>
              <w:pStyle w:val="bulletitem"/>
              <w:numPr>
                <w:ilvl w:val="0"/>
                <w:numId w:val="0"/>
              </w:numPr>
              <w:spacing w:before="0" w:after="0"/>
              <w:rPr>
                <w:sz w:val="16"/>
                <w:szCs w:val="16"/>
              </w:rPr>
            </w:pPr>
            <w:r w:rsidRPr="00D1384B">
              <w:rPr>
                <w:sz w:val="16"/>
                <w:szCs w:val="16"/>
              </w:rPr>
              <w:t>Y</w:t>
            </w:r>
          </w:p>
        </w:tc>
        <w:tc>
          <w:tcPr>
            <w:tcW w:w="630" w:type="dxa"/>
          </w:tcPr>
          <w:p w:rsidR="00F04CC1" w:rsidRPr="00D1384B" w:rsidRDefault="00F04CC1" w:rsidP="00D833DD">
            <w:pPr>
              <w:pStyle w:val="bulletitem"/>
              <w:numPr>
                <w:ilvl w:val="0"/>
                <w:numId w:val="0"/>
              </w:numPr>
              <w:spacing w:before="0" w:after="0"/>
              <w:rPr>
                <w:sz w:val="16"/>
                <w:szCs w:val="16"/>
              </w:rPr>
            </w:pPr>
            <w:r w:rsidRPr="00D1384B">
              <w:rPr>
                <w:sz w:val="16"/>
                <w:szCs w:val="16"/>
              </w:rPr>
              <w:t>N</w:t>
            </w:r>
          </w:p>
        </w:tc>
        <w:tc>
          <w:tcPr>
            <w:tcW w:w="540" w:type="dxa"/>
          </w:tcPr>
          <w:p w:rsidR="00F04CC1" w:rsidRPr="00D1384B" w:rsidRDefault="00F04CC1" w:rsidP="00D833DD">
            <w:pPr>
              <w:pStyle w:val="bulletitem"/>
              <w:numPr>
                <w:ilvl w:val="0"/>
                <w:numId w:val="0"/>
              </w:numPr>
              <w:spacing w:before="0" w:after="0"/>
              <w:rPr>
                <w:sz w:val="16"/>
                <w:szCs w:val="16"/>
              </w:rPr>
            </w:pPr>
            <w:r w:rsidRPr="00D1384B">
              <w:rPr>
                <w:sz w:val="16"/>
                <w:szCs w:val="16"/>
              </w:rPr>
              <w:t>-</w:t>
            </w:r>
          </w:p>
        </w:tc>
        <w:tc>
          <w:tcPr>
            <w:tcW w:w="630" w:type="dxa"/>
          </w:tcPr>
          <w:p w:rsidR="00F04CC1" w:rsidRPr="00D1384B" w:rsidRDefault="00F04CC1" w:rsidP="00D833DD">
            <w:pPr>
              <w:pStyle w:val="bulletitem"/>
              <w:numPr>
                <w:ilvl w:val="0"/>
                <w:numId w:val="0"/>
              </w:numPr>
              <w:spacing w:before="0" w:after="0"/>
              <w:rPr>
                <w:sz w:val="16"/>
                <w:szCs w:val="16"/>
              </w:rPr>
            </w:pPr>
            <w:r w:rsidRPr="00D1384B">
              <w:rPr>
                <w:sz w:val="16"/>
                <w:szCs w:val="16"/>
              </w:rPr>
              <w:t>N</w:t>
            </w:r>
          </w:p>
        </w:tc>
        <w:tc>
          <w:tcPr>
            <w:tcW w:w="540" w:type="dxa"/>
          </w:tcPr>
          <w:p w:rsidR="00F04CC1" w:rsidRPr="00D1384B" w:rsidRDefault="00F04CC1" w:rsidP="00D833DD">
            <w:pPr>
              <w:pStyle w:val="bulletitem"/>
              <w:numPr>
                <w:ilvl w:val="0"/>
                <w:numId w:val="0"/>
              </w:numPr>
              <w:spacing w:before="0" w:after="0"/>
              <w:rPr>
                <w:sz w:val="16"/>
                <w:szCs w:val="16"/>
              </w:rPr>
            </w:pPr>
            <w:r w:rsidRPr="00D1384B">
              <w:rPr>
                <w:sz w:val="16"/>
                <w:szCs w:val="16"/>
              </w:rPr>
              <w:t>N</w:t>
            </w:r>
          </w:p>
        </w:tc>
        <w:tc>
          <w:tcPr>
            <w:tcW w:w="810" w:type="dxa"/>
          </w:tcPr>
          <w:p w:rsidR="00F04CC1" w:rsidRPr="00D1384B" w:rsidRDefault="00F04CC1" w:rsidP="00D833DD">
            <w:pPr>
              <w:pStyle w:val="bulletitem"/>
              <w:numPr>
                <w:ilvl w:val="0"/>
                <w:numId w:val="0"/>
              </w:numPr>
              <w:spacing w:before="0" w:after="0"/>
              <w:rPr>
                <w:sz w:val="16"/>
                <w:szCs w:val="16"/>
              </w:rPr>
            </w:pPr>
            <w:r w:rsidRPr="00D1384B">
              <w:rPr>
                <w:sz w:val="16"/>
                <w:szCs w:val="16"/>
              </w:rPr>
              <w:t>-</w:t>
            </w:r>
          </w:p>
        </w:tc>
        <w:tc>
          <w:tcPr>
            <w:tcW w:w="1440" w:type="dxa"/>
          </w:tcPr>
          <w:p w:rsidR="00F04CC1" w:rsidRPr="00D1384B" w:rsidRDefault="00F04CC1" w:rsidP="00D833DD">
            <w:pPr>
              <w:pStyle w:val="bulletitem"/>
              <w:numPr>
                <w:ilvl w:val="0"/>
                <w:numId w:val="0"/>
              </w:numPr>
              <w:spacing w:before="0" w:after="0"/>
              <w:rPr>
                <w:sz w:val="16"/>
                <w:szCs w:val="16"/>
              </w:rPr>
            </w:pPr>
            <w:r w:rsidRPr="00D1384B">
              <w:rPr>
                <w:sz w:val="16"/>
                <w:szCs w:val="16"/>
              </w:rPr>
              <w:t>-</w:t>
            </w:r>
          </w:p>
        </w:tc>
      </w:tr>
      <w:tr w:rsidR="0024199C" w:rsidTr="00666134">
        <w:trPr>
          <w:trHeight w:val="150"/>
        </w:trPr>
        <w:tc>
          <w:tcPr>
            <w:tcW w:w="444" w:type="dxa"/>
          </w:tcPr>
          <w:p w:rsidR="00F04CC1" w:rsidRPr="00D1384B" w:rsidRDefault="00F04CC1" w:rsidP="00D833DD">
            <w:pPr>
              <w:pStyle w:val="bulletitem"/>
              <w:numPr>
                <w:ilvl w:val="0"/>
                <w:numId w:val="0"/>
              </w:numPr>
              <w:spacing w:before="0" w:after="0"/>
              <w:rPr>
                <w:sz w:val="16"/>
                <w:szCs w:val="16"/>
              </w:rPr>
            </w:pPr>
            <w:r w:rsidRPr="00D1384B">
              <w:rPr>
                <w:sz w:val="16"/>
                <w:szCs w:val="16"/>
              </w:rPr>
              <w:t>6</w:t>
            </w:r>
          </w:p>
        </w:tc>
        <w:tc>
          <w:tcPr>
            <w:tcW w:w="900" w:type="dxa"/>
          </w:tcPr>
          <w:p w:rsidR="00F04CC1" w:rsidRPr="00D1384B" w:rsidRDefault="00F04CC1" w:rsidP="00D833DD">
            <w:pPr>
              <w:pStyle w:val="bulletitem"/>
              <w:numPr>
                <w:ilvl w:val="0"/>
                <w:numId w:val="0"/>
              </w:numPr>
              <w:spacing w:before="0" w:after="0"/>
              <w:rPr>
                <w:sz w:val="16"/>
                <w:szCs w:val="16"/>
              </w:rPr>
            </w:pPr>
            <w:r w:rsidRPr="00D1384B">
              <w:rPr>
                <w:bCs/>
                <w:color w:val="112121"/>
                <w:sz w:val="16"/>
                <w:szCs w:val="16"/>
              </w:rPr>
              <w:t>CT- UL</w:t>
            </w:r>
          </w:p>
        </w:tc>
        <w:tc>
          <w:tcPr>
            <w:tcW w:w="540" w:type="dxa"/>
          </w:tcPr>
          <w:p w:rsidR="00F04CC1" w:rsidRPr="00D1384B" w:rsidRDefault="00F04CC1" w:rsidP="00D833DD">
            <w:pPr>
              <w:pStyle w:val="bulletitem"/>
              <w:numPr>
                <w:ilvl w:val="0"/>
                <w:numId w:val="0"/>
              </w:numPr>
              <w:spacing w:before="0" w:after="0"/>
              <w:rPr>
                <w:sz w:val="16"/>
                <w:szCs w:val="16"/>
              </w:rPr>
            </w:pPr>
            <w:r w:rsidRPr="00D1384B">
              <w:rPr>
                <w:sz w:val="16"/>
                <w:szCs w:val="16"/>
              </w:rPr>
              <w:t>Y</w:t>
            </w:r>
          </w:p>
        </w:tc>
        <w:tc>
          <w:tcPr>
            <w:tcW w:w="720" w:type="dxa"/>
          </w:tcPr>
          <w:p w:rsidR="00F04CC1" w:rsidRPr="00D1384B" w:rsidRDefault="00F04CC1" w:rsidP="00D833DD">
            <w:pPr>
              <w:pStyle w:val="bulletitem"/>
              <w:numPr>
                <w:ilvl w:val="0"/>
                <w:numId w:val="0"/>
              </w:numPr>
              <w:spacing w:before="0" w:after="0"/>
              <w:rPr>
                <w:sz w:val="16"/>
                <w:szCs w:val="16"/>
              </w:rPr>
            </w:pPr>
            <w:r w:rsidRPr="00D1384B">
              <w:rPr>
                <w:sz w:val="16"/>
                <w:szCs w:val="16"/>
              </w:rPr>
              <w:t>LGNS</w:t>
            </w:r>
          </w:p>
        </w:tc>
        <w:tc>
          <w:tcPr>
            <w:tcW w:w="540" w:type="dxa"/>
          </w:tcPr>
          <w:p w:rsidR="00F04CC1" w:rsidRPr="00D1384B" w:rsidRDefault="00F04CC1" w:rsidP="00D833DD">
            <w:pPr>
              <w:pStyle w:val="bulletitem"/>
              <w:numPr>
                <w:ilvl w:val="0"/>
                <w:numId w:val="0"/>
              </w:numPr>
              <w:spacing w:before="0" w:after="0"/>
              <w:rPr>
                <w:sz w:val="16"/>
                <w:szCs w:val="16"/>
              </w:rPr>
            </w:pPr>
            <w:r w:rsidRPr="00D1384B">
              <w:rPr>
                <w:sz w:val="16"/>
                <w:szCs w:val="16"/>
              </w:rPr>
              <w:t>-</w:t>
            </w:r>
          </w:p>
        </w:tc>
        <w:tc>
          <w:tcPr>
            <w:tcW w:w="630" w:type="dxa"/>
          </w:tcPr>
          <w:p w:rsidR="00F04CC1" w:rsidRPr="00D1384B" w:rsidRDefault="00F04CC1" w:rsidP="00D833DD">
            <w:pPr>
              <w:pStyle w:val="bulletitem"/>
              <w:numPr>
                <w:ilvl w:val="0"/>
                <w:numId w:val="0"/>
              </w:numPr>
              <w:spacing w:before="0" w:after="0"/>
              <w:rPr>
                <w:sz w:val="16"/>
                <w:szCs w:val="16"/>
              </w:rPr>
            </w:pPr>
            <w:r w:rsidRPr="00D1384B">
              <w:rPr>
                <w:sz w:val="16"/>
                <w:szCs w:val="16"/>
              </w:rPr>
              <w:t>-</w:t>
            </w:r>
          </w:p>
        </w:tc>
        <w:tc>
          <w:tcPr>
            <w:tcW w:w="540" w:type="dxa"/>
          </w:tcPr>
          <w:p w:rsidR="00F04CC1" w:rsidRPr="00D1384B" w:rsidRDefault="00F04CC1" w:rsidP="00D833DD">
            <w:pPr>
              <w:pStyle w:val="bulletitem"/>
              <w:numPr>
                <w:ilvl w:val="0"/>
                <w:numId w:val="0"/>
              </w:numPr>
              <w:spacing w:before="0" w:after="0"/>
              <w:rPr>
                <w:sz w:val="16"/>
                <w:szCs w:val="16"/>
              </w:rPr>
            </w:pPr>
            <w:r w:rsidRPr="00D1384B">
              <w:rPr>
                <w:sz w:val="16"/>
                <w:szCs w:val="16"/>
              </w:rPr>
              <w:t>-</w:t>
            </w:r>
          </w:p>
        </w:tc>
        <w:tc>
          <w:tcPr>
            <w:tcW w:w="630" w:type="dxa"/>
          </w:tcPr>
          <w:p w:rsidR="00F04CC1" w:rsidRPr="00D1384B" w:rsidRDefault="00F04CC1" w:rsidP="00D833DD">
            <w:pPr>
              <w:pStyle w:val="bulletitem"/>
              <w:numPr>
                <w:ilvl w:val="0"/>
                <w:numId w:val="0"/>
              </w:numPr>
              <w:spacing w:before="0" w:after="0"/>
              <w:rPr>
                <w:sz w:val="16"/>
                <w:szCs w:val="16"/>
              </w:rPr>
            </w:pPr>
            <w:r w:rsidRPr="00D1384B">
              <w:rPr>
                <w:sz w:val="16"/>
                <w:szCs w:val="16"/>
              </w:rPr>
              <w:t>-</w:t>
            </w:r>
          </w:p>
        </w:tc>
        <w:tc>
          <w:tcPr>
            <w:tcW w:w="540" w:type="dxa"/>
          </w:tcPr>
          <w:p w:rsidR="00F04CC1" w:rsidRPr="00D1384B" w:rsidRDefault="00F04CC1" w:rsidP="00D833DD">
            <w:pPr>
              <w:pStyle w:val="bulletitem"/>
              <w:numPr>
                <w:ilvl w:val="0"/>
                <w:numId w:val="0"/>
              </w:numPr>
              <w:spacing w:before="0" w:after="0"/>
              <w:rPr>
                <w:sz w:val="16"/>
                <w:szCs w:val="16"/>
              </w:rPr>
            </w:pPr>
            <w:r w:rsidRPr="00D1384B">
              <w:rPr>
                <w:sz w:val="16"/>
                <w:szCs w:val="16"/>
              </w:rPr>
              <w:t>-</w:t>
            </w:r>
          </w:p>
        </w:tc>
        <w:tc>
          <w:tcPr>
            <w:tcW w:w="810" w:type="dxa"/>
          </w:tcPr>
          <w:p w:rsidR="00F04CC1" w:rsidRPr="00D1384B" w:rsidRDefault="00F04CC1" w:rsidP="00D833DD">
            <w:pPr>
              <w:pStyle w:val="bulletitem"/>
              <w:numPr>
                <w:ilvl w:val="0"/>
                <w:numId w:val="0"/>
              </w:numPr>
              <w:spacing w:before="0" w:after="0"/>
              <w:rPr>
                <w:sz w:val="16"/>
                <w:szCs w:val="16"/>
              </w:rPr>
            </w:pPr>
            <w:r w:rsidRPr="00D1384B">
              <w:rPr>
                <w:sz w:val="16"/>
                <w:szCs w:val="16"/>
              </w:rPr>
              <w:t>-</w:t>
            </w:r>
          </w:p>
        </w:tc>
        <w:tc>
          <w:tcPr>
            <w:tcW w:w="1440" w:type="dxa"/>
          </w:tcPr>
          <w:p w:rsidR="00F04CC1" w:rsidRPr="00D1384B" w:rsidRDefault="00F04CC1" w:rsidP="00D833DD">
            <w:pPr>
              <w:pStyle w:val="bulletitem"/>
              <w:numPr>
                <w:ilvl w:val="0"/>
                <w:numId w:val="0"/>
              </w:numPr>
              <w:spacing w:before="0" w:after="0"/>
              <w:rPr>
                <w:sz w:val="16"/>
                <w:szCs w:val="16"/>
              </w:rPr>
            </w:pPr>
            <w:r w:rsidRPr="00D1384B">
              <w:rPr>
                <w:sz w:val="16"/>
                <w:szCs w:val="16"/>
              </w:rPr>
              <w:t>-</w:t>
            </w:r>
          </w:p>
        </w:tc>
      </w:tr>
      <w:tr w:rsidR="0024199C" w:rsidTr="00666134">
        <w:trPr>
          <w:trHeight w:val="150"/>
        </w:trPr>
        <w:tc>
          <w:tcPr>
            <w:tcW w:w="444" w:type="dxa"/>
          </w:tcPr>
          <w:p w:rsidR="00F04CC1" w:rsidRPr="00D1384B" w:rsidRDefault="00F04CC1" w:rsidP="00D833DD">
            <w:pPr>
              <w:pStyle w:val="bulletitem"/>
              <w:numPr>
                <w:ilvl w:val="0"/>
                <w:numId w:val="0"/>
              </w:numPr>
              <w:spacing w:before="0" w:after="0"/>
              <w:rPr>
                <w:sz w:val="16"/>
                <w:szCs w:val="16"/>
              </w:rPr>
            </w:pPr>
            <w:r w:rsidRPr="00D1384B">
              <w:rPr>
                <w:sz w:val="16"/>
                <w:szCs w:val="16"/>
              </w:rPr>
              <w:t>7</w:t>
            </w:r>
          </w:p>
        </w:tc>
        <w:tc>
          <w:tcPr>
            <w:tcW w:w="900" w:type="dxa"/>
          </w:tcPr>
          <w:p w:rsidR="00F04CC1" w:rsidRPr="00D1384B" w:rsidRDefault="00F04CC1" w:rsidP="00D833DD">
            <w:pPr>
              <w:pStyle w:val="bulletitem"/>
              <w:numPr>
                <w:ilvl w:val="0"/>
                <w:numId w:val="0"/>
              </w:numPr>
              <w:spacing w:before="0" w:after="0"/>
              <w:rPr>
                <w:bCs/>
                <w:color w:val="112121"/>
                <w:sz w:val="16"/>
                <w:szCs w:val="16"/>
              </w:rPr>
            </w:pPr>
            <w:r w:rsidRPr="00D1384B">
              <w:rPr>
                <w:bCs/>
                <w:color w:val="112121"/>
                <w:sz w:val="16"/>
                <w:szCs w:val="16"/>
              </w:rPr>
              <w:t>CT- OUL</w:t>
            </w:r>
          </w:p>
        </w:tc>
        <w:tc>
          <w:tcPr>
            <w:tcW w:w="540" w:type="dxa"/>
          </w:tcPr>
          <w:p w:rsidR="00F04CC1" w:rsidRPr="00D1384B" w:rsidRDefault="00F04CC1" w:rsidP="00D833DD">
            <w:pPr>
              <w:pStyle w:val="bulletitem"/>
              <w:numPr>
                <w:ilvl w:val="0"/>
                <w:numId w:val="0"/>
              </w:numPr>
              <w:spacing w:before="0" w:after="0"/>
              <w:rPr>
                <w:sz w:val="16"/>
                <w:szCs w:val="16"/>
              </w:rPr>
            </w:pPr>
            <w:r w:rsidRPr="00D1384B">
              <w:rPr>
                <w:sz w:val="16"/>
                <w:szCs w:val="16"/>
              </w:rPr>
              <w:t>-</w:t>
            </w:r>
          </w:p>
        </w:tc>
        <w:tc>
          <w:tcPr>
            <w:tcW w:w="720" w:type="dxa"/>
          </w:tcPr>
          <w:p w:rsidR="00F04CC1" w:rsidRPr="00D1384B" w:rsidRDefault="00F04CC1" w:rsidP="00D833DD">
            <w:pPr>
              <w:pStyle w:val="bulletitem"/>
              <w:numPr>
                <w:ilvl w:val="0"/>
                <w:numId w:val="0"/>
              </w:numPr>
              <w:spacing w:before="0" w:after="0"/>
              <w:rPr>
                <w:sz w:val="16"/>
                <w:szCs w:val="16"/>
              </w:rPr>
            </w:pPr>
            <w:r w:rsidRPr="00D1384B">
              <w:rPr>
                <w:sz w:val="16"/>
                <w:szCs w:val="16"/>
              </w:rPr>
              <w:t>-</w:t>
            </w:r>
          </w:p>
        </w:tc>
        <w:tc>
          <w:tcPr>
            <w:tcW w:w="540" w:type="dxa"/>
          </w:tcPr>
          <w:p w:rsidR="00F04CC1" w:rsidRPr="00D1384B" w:rsidRDefault="00F04CC1" w:rsidP="00D833DD">
            <w:pPr>
              <w:pStyle w:val="bulletitem"/>
              <w:numPr>
                <w:ilvl w:val="0"/>
                <w:numId w:val="0"/>
              </w:numPr>
              <w:spacing w:before="0" w:after="0"/>
              <w:rPr>
                <w:sz w:val="16"/>
                <w:szCs w:val="16"/>
              </w:rPr>
            </w:pPr>
            <w:r w:rsidRPr="00D1384B">
              <w:rPr>
                <w:sz w:val="16"/>
                <w:szCs w:val="16"/>
              </w:rPr>
              <w:t>-</w:t>
            </w:r>
          </w:p>
        </w:tc>
        <w:tc>
          <w:tcPr>
            <w:tcW w:w="630" w:type="dxa"/>
          </w:tcPr>
          <w:p w:rsidR="00F04CC1" w:rsidRPr="00D1384B" w:rsidRDefault="00F04CC1" w:rsidP="00D833DD">
            <w:pPr>
              <w:pStyle w:val="bulletitem"/>
              <w:numPr>
                <w:ilvl w:val="0"/>
                <w:numId w:val="0"/>
              </w:numPr>
              <w:spacing w:before="0" w:after="0"/>
              <w:rPr>
                <w:sz w:val="16"/>
                <w:szCs w:val="16"/>
              </w:rPr>
            </w:pPr>
            <w:r w:rsidRPr="00D1384B">
              <w:rPr>
                <w:sz w:val="16"/>
                <w:szCs w:val="16"/>
              </w:rPr>
              <w:t>-</w:t>
            </w:r>
          </w:p>
        </w:tc>
        <w:tc>
          <w:tcPr>
            <w:tcW w:w="540" w:type="dxa"/>
          </w:tcPr>
          <w:p w:rsidR="00F04CC1" w:rsidRPr="00D1384B" w:rsidRDefault="00F04CC1" w:rsidP="00D833DD">
            <w:pPr>
              <w:pStyle w:val="bulletitem"/>
              <w:numPr>
                <w:ilvl w:val="0"/>
                <w:numId w:val="0"/>
              </w:numPr>
              <w:spacing w:before="0" w:after="0"/>
              <w:rPr>
                <w:sz w:val="16"/>
                <w:szCs w:val="16"/>
              </w:rPr>
            </w:pPr>
            <w:r w:rsidRPr="00D1384B">
              <w:rPr>
                <w:sz w:val="16"/>
                <w:szCs w:val="16"/>
              </w:rPr>
              <w:t>-</w:t>
            </w:r>
          </w:p>
        </w:tc>
        <w:tc>
          <w:tcPr>
            <w:tcW w:w="630" w:type="dxa"/>
          </w:tcPr>
          <w:p w:rsidR="00F04CC1" w:rsidRPr="00D1384B" w:rsidRDefault="00F04CC1" w:rsidP="00D833DD">
            <w:pPr>
              <w:pStyle w:val="bulletitem"/>
              <w:numPr>
                <w:ilvl w:val="0"/>
                <w:numId w:val="0"/>
              </w:numPr>
              <w:spacing w:before="0" w:after="0"/>
              <w:rPr>
                <w:sz w:val="16"/>
                <w:szCs w:val="16"/>
              </w:rPr>
            </w:pPr>
            <w:r w:rsidRPr="00D1384B">
              <w:rPr>
                <w:sz w:val="16"/>
                <w:szCs w:val="16"/>
              </w:rPr>
              <w:t>-</w:t>
            </w:r>
          </w:p>
        </w:tc>
        <w:tc>
          <w:tcPr>
            <w:tcW w:w="540" w:type="dxa"/>
          </w:tcPr>
          <w:p w:rsidR="00F04CC1" w:rsidRPr="00D1384B" w:rsidRDefault="00F04CC1" w:rsidP="00D833DD">
            <w:pPr>
              <w:pStyle w:val="bulletitem"/>
              <w:numPr>
                <w:ilvl w:val="0"/>
                <w:numId w:val="0"/>
              </w:numPr>
              <w:spacing w:before="0" w:after="0"/>
              <w:rPr>
                <w:sz w:val="16"/>
                <w:szCs w:val="16"/>
              </w:rPr>
            </w:pPr>
            <w:r w:rsidRPr="00D1384B">
              <w:rPr>
                <w:sz w:val="16"/>
                <w:szCs w:val="16"/>
              </w:rPr>
              <w:t>-</w:t>
            </w:r>
          </w:p>
        </w:tc>
        <w:tc>
          <w:tcPr>
            <w:tcW w:w="810" w:type="dxa"/>
          </w:tcPr>
          <w:p w:rsidR="00F04CC1" w:rsidRPr="00D1384B" w:rsidRDefault="00F04CC1" w:rsidP="00D833DD">
            <w:pPr>
              <w:pStyle w:val="bulletitem"/>
              <w:numPr>
                <w:ilvl w:val="0"/>
                <w:numId w:val="0"/>
              </w:numPr>
              <w:spacing w:before="0" w:after="0"/>
              <w:rPr>
                <w:sz w:val="16"/>
                <w:szCs w:val="16"/>
              </w:rPr>
            </w:pPr>
            <w:r w:rsidRPr="00D1384B">
              <w:rPr>
                <w:sz w:val="16"/>
                <w:szCs w:val="16"/>
              </w:rPr>
              <w:t>-</w:t>
            </w:r>
          </w:p>
        </w:tc>
        <w:tc>
          <w:tcPr>
            <w:tcW w:w="1440" w:type="dxa"/>
          </w:tcPr>
          <w:p w:rsidR="00F04CC1" w:rsidRPr="00D1384B" w:rsidRDefault="00F04CC1" w:rsidP="00D833DD">
            <w:pPr>
              <w:pStyle w:val="bulletitem"/>
              <w:numPr>
                <w:ilvl w:val="0"/>
                <w:numId w:val="0"/>
              </w:numPr>
              <w:spacing w:before="0" w:after="0"/>
              <w:rPr>
                <w:sz w:val="16"/>
                <w:szCs w:val="16"/>
              </w:rPr>
            </w:pPr>
            <w:r w:rsidRPr="00D1384B">
              <w:rPr>
                <w:sz w:val="16"/>
                <w:szCs w:val="16"/>
              </w:rPr>
              <w:t>-</w:t>
            </w:r>
          </w:p>
        </w:tc>
      </w:tr>
    </w:tbl>
    <w:p w:rsidR="000E1D97" w:rsidRPr="000E6D4D" w:rsidRDefault="000E1D97" w:rsidP="000E1D97">
      <w:pPr>
        <w:pStyle w:val="heading2"/>
        <w:spacing w:before="0" w:after="0"/>
        <w:rPr>
          <w:rStyle w:val="heading30"/>
          <w:b/>
          <w:bCs w:val="0"/>
          <w:iCs w:val="0"/>
        </w:rPr>
      </w:pPr>
      <w:bookmarkStart w:id="9" w:name="_Ref348686131"/>
      <w:r w:rsidRPr="000E6D4D">
        <w:rPr>
          <w:rStyle w:val="heading30"/>
          <w:b/>
        </w:rPr>
        <w:t>Test Case Generation</w:t>
      </w:r>
      <w:bookmarkEnd w:id="9"/>
    </w:p>
    <w:p w:rsidR="002D1B35" w:rsidRDefault="000E1D97" w:rsidP="00BA1D60">
      <w:pPr>
        <w:pStyle w:val="Heading3"/>
        <w:spacing w:before="0"/>
      </w:pPr>
      <w:r>
        <w:t xml:space="preserve">For each </w:t>
      </w:r>
      <w:r w:rsidR="00604D7A">
        <w:rPr>
          <w:b/>
        </w:rPr>
        <w:t>scenario</w:t>
      </w:r>
      <w:r>
        <w:t xml:space="preserve"> </w:t>
      </w:r>
      <w:r w:rsidR="00C74B5D">
        <w:t>selected</w:t>
      </w:r>
      <w:r>
        <w:t>, p</w:t>
      </w:r>
      <w:r w:rsidRPr="00D3491A">
        <w:t>re</w:t>
      </w:r>
      <w:r w:rsidRPr="00C1115E">
        <w:t xml:space="preserve">- and post-condition </w:t>
      </w:r>
      <w:r w:rsidR="00C74B5D" w:rsidRPr="00C1115E">
        <w:t>and business rule</w:t>
      </w:r>
      <w:r w:rsidR="00C74B5D">
        <w:t xml:space="preserve"> </w:t>
      </w:r>
      <w:r>
        <w:t>constraint</w:t>
      </w:r>
      <w:r w:rsidRPr="00C1115E">
        <w:t xml:space="preserve">s are </w:t>
      </w:r>
      <w:r w:rsidR="00C74B5D">
        <w:t xml:space="preserve">automatically </w:t>
      </w:r>
      <w:r w:rsidRPr="00C1115E">
        <w:t xml:space="preserve">translated </w:t>
      </w:r>
      <w:r w:rsidR="00C74B5D">
        <w:t xml:space="preserve">by the toolset </w:t>
      </w:r>
      <w:r w:rsidRPr="00C1115E">
        <w:t xml:space="preserve">to </w:t>
      </w:r>
      <w:r>
        <w:t xml:space="preserve">a </w:t>
      </w:r>
      <w:r w:rsidRPr="00C1115E">
        <w:t>specification</w:t>
      </w:r>
      <w:r>
        <w:t xml:space="preserve"> for</w:t>
      </w:r>
      <w:r w:rsidRPr="00C1115E">
        <w:t xml:space="preserve"> the model checker Sy</w:t>
      </w:r>
      <w:r w:rsidRPr="00C1115E">
        <w:t>m</w:t>
      </w:r>
      <w:r w:rsidRPr="00C1115E">
        <w:t>bolic Analysis Laboratory</w:t>
      </w:r>
      <w:r>
        <w:t xml:space="preserve"> (</w:t>
      </w:r>
      <w:r w:rsidRPr="00C1115E">
        <w:t>SAL)</w:t>
      </w:r>
      <w:r w:rsidR="000841DC">
        <w:t xml:space="preserve"> [8]</w:t>
      </w:r>
      <w:r w:rsidR="00591989">
        <w:t xml:space="preserve">. </w:t>
      </w:r>
      <w:r w:rsidR="00591989" w:rsidRPr="00DA6127">
        <w:rPr>
          <w:i/>
        </w:rPr>
        <w:t>S</w:t>
      </w:r>
      <w:r w:rsidR="00DA6127">
        <w:rPr>
          <w:i/>
        </w:rPr>
        <w:t>al</w:t>
      </w:r>
      <w:r w:rsidR="001F217B" w:rsidRPr="00DA6127">
        <w:rPr>
          <w:i/>
        </w:rPr>
        <w:t>-</w:t>
      </w:r>
      <w:proofErr w:type="spellStart"/>
      <w:r w:rsidR="001F217B" w:rsidRPr="00DA6127">
        <w:rPr>
          <w:i/>
        </w:rPr>
        <w:t>atg</w:t>
      </w:r>
      <w:proofErr w:type="spellEnd"/>
      <w:r w:rsidR="0090639B">
        <w:t xml:space="preserve"> </w:t>
      </w:r>
      <w:r w:rsidR="001F217B">
        <w:t xml:space="preserve">is used to </w:t>
      </w:r>
      <w:r w:rsidRPr="00C1115E">
        <w:t xml:space="preserve">solve these </w:t>
      </w:r>
      <w:r w:rsidR="00617CA1">
        <w:t xml:space="preserve">constraints </w:t>
      </w:r>
      <w:r>
        <w:t xml:space="preserve">to find a solution state that represents </w:t>
      </w:r>
      <w:r w:rsidRPr="00C1115E">
        <w:t xml:space="preserve">appropriate </w:t>
      </w:r>
      <w:r>
        <w:t xml:space="preserve">data </w:t>
      </w:r>
      <w:r w:rsidRPr="00C1115E">
        <w:t>values</w:t>
      </w:r>
      <w:r>
        <w:t xml:space="preserve"> for testing the scenario</w:t>
      </w:r>
      <w:r w:rsidRPr="00C1115E">
        <w:t xml:space="preserve">. </w:t>
      </w:r>
      <w:r>
        <w:t>Co</w:t>
      </w:r>
      <w:r>
        <w:t>n</w:t>
      </w:r>
      <w:r>
        <w:t>flicting co</w:t>
      </w:r>
      <w:r w:rsidR="00627368">
        <w:t>nstraint</w:t>
      </w:r>
      <w:r>
        <w:t>s result in no solution and constitute infeasi</w:t>
      </w:r>
      <w:r w:rsidR="00D92F87">
        <w:t>ble paths that are filtered out</w:t>
      </w:r>
      <w:r w:rsidR="00302D6E">
        <w:t xml:space="preserve"> as</w:t>
      </w:r>
      <w:r w:rsidR="00D92F87">
        <w:t xml:space="preserve"> depicted in </w:t>
      </w:r>
      <w:r w:rsidR="00D92F87">
        <w:fldChar w:fldCharType="begin"/>
      </w:r>
      <w:r w:rsidR="00D92F87">
        <w:instrText xml:space="preserve"> REF _Ref347737153 \h </w:instrText>
      </w:r>
      <w:r w:rsidR="00D92F87">
        <w:fldChar w:fldCharType="separate"/>
      </w:r>
      <w:r w:rsidR="00F11554">
        <w:rPr>
          <w:b/>
        </w:rPr>
        <w:t>Fig.</w:t>
      </w:r>
      <w:r w:rsidR="00F11554">
        <w:rPr>
          <w:b/>
          <w:noProof/>
        </w:rPr>
        <w:t>2</w:t>
      </w:r>
      <w:r w:rsidR="00D92F87">
        <w:fldChar w:fldCharType="end"/>
      </w:r>
      <w:r w:rsidR="00D92F87">
        <w:t>.</w:t>
      </w:r>
      <w:r w:rsidR="00376DC9">
        <w:t xml:space="preserve"> </w:t>
      </w:r>
    </w:p>
    <w:p w:rsidR="00840014" w:rsidRDefault="00105DB2">
      <w:r>
        <w:t xml:space="preserve">A </w:t>
      </w:r>
      <w:r w:rsidRPr="00105DB2">
        <w:rPr>
          <w:b/>
        </w:rPr>
        <w:t>test case</w:t>
      </w:r>
      <w:r>
        <w:t xml:space="preserve"> is </w:t>
      </w:r>
      <w:r w:rsidR="00135DE2">
        <w:t xml:space="preserve">defined </w:t>
      </w:r>
      <w:r>
        <w:t xml:space="preserve">as the </w:t>
      </w:r>
      <w:r>
        <w:rPr>
          <w:b/>
        </w:rPr>
        <w:t>scenario</w:t>
      </w:r>
      <w:r>
        <w:t xml:space="preserve"> plus </w:t>
      </w:r>
      <w:r>
        <w:rPr>
          <w:b/>
        </w:rPr>
        <w:t xml:space="preserve">data. </w:t>
      </w:r>
      <w:r w:rsidR="00A44524">
        <w:t>Multiple test cases can be o</w:t>
      </w:r>
      <w:r w:rsidR="00A44524">
        <w:t>b</w:t>
      </w:r>
      <w:r w:rsidR="00A44524">
        <w:t xml:space="preserve">tained for </w:t>
      </w:r>
      <w:r w:rsidR="003125EF">
        <w:t>a</w:t>
      </w:r>
      <w:r w:rsidR="00A44524">
        <w:t xml:space="preserve"> scenario</w:t>
      </w:r>
      <w:r w:rsidR="00A44524" w:rsidRPr="009E512E">
        <w:t xml:space="preserve"> </w:t>
      </w:r>
      <w:r w:rsidR="00A44524">
        <w:t>using a</w:t>
      </w:r>
      <w:r w:rsidR="009E512E" w:rsidRPr="009E512E">
        <w:t xml:space="preserve">ny of </w:t>
      </w:r>
      <w:r w:rsidR="00A44524">
        <w:t>several</w:t>
      </w:r>
      <w:r w:rsidR="009E512E">
        <w:t xml:space="preserve"> d</w:t>
      </w:r>
      <w:r w:rsidR="00D3491A" w:rsidRPr="00C1115E">
        <w:t>a</w:t>
      </w:r>
      <w:r w:rsidR="00133FFD">
        <w:t>ta-</w:t>
      </w:r>
      <w:r w:rsidR="00A6740B">
        <w:t>driven</w:t>
      </w:r>
      <w:r w:rsidR="00D3491A" w:rsidRPr="00C1115E">
        <w:t xml:space="preserve"> strategies</w:t>
      </w:r>
      <w:r>
        <w:t>, viz.</w:t>
      </w:r>
    </w:p>
    <w:p w:rsidR="00840014" w:rsidRDefault="00840014" w:rsidP="0078777B">
      <w:pPr>
        <w:pStyle w:val="bulletitem"/>
        <w:spacing w:before="0" w:after="0"/>
      </w:pPr>
      <w:r w:rsidRPr="0078777B">
        <w:rPr>
          <w:b/>
        </w:rPr>
        <w:t>Boundary Value Analysis</w:t>
      </w:r>
      <w:r w:rsidR="0028382B">
        <w:rPr>
          <w:b/>
        </w:rPr>
        <w:t xml:space="preserve"> </w:t>
      </w:r>
      <w:r w:rsidRPr="0078777B">
        <w:rPr>
          <w:b/>
        </w:rPr>
        <w:t>(BVA)</w:t>
      </w:r>
      <w:r w:rsidR="005D63A0">
        <w:t>:</w:t>
      </w:r>
      <w:r w:rsidR="0066037D">
        <w:t xml:space="preserve"> </w:t>
      </w:r>
      <w:r w:rsidR="00704114">
        <w:t>Generat</w:t>
      </w:r>
      <w:r w:rsidR="000D11FB" w:rsidRPr="00C1115E">
        <w:t xml:space="preserve">es </w:t>
      </w:r>
      <w:r w:rsidR="00D3491A" w:rsidRPr="00C1115E">
        <w:t xml:space="preserve">5 values </w:t>
      </w:r>
      <w:r w:rsidR="000D11FB">
        <w:t>per</w:t>
      </w:r>
      <w:r w:rsidR="000D11FB" w:rsidRPr="00C1115E">
        <w:t xml:space="preserve"> </w:t>
      </w:r>
      <w:r w:rsidR="00D3491A" w:rsidRPr="00C1115E">
        <w:t>integer attribute</w:t>
      </w:r>
      <w:r w:rsidR="000D11FB">
        <w:t>,</w:t>
      </w:r>
      <w:r w:rsidR="00A6740B">
        <w:t xml:space="preserve"> on and either side of each bound</w:t>
      </w:r>
      <w:r w:rsidR="000D11FB">
        <w:t xml:space="preserve"> of value range</w:t>
      </w:r>
      <w:r w:rsidR="00F34104">
        <w:t xml:space="preserve">. </w:t>
      </w:r>
    </w:p>
    <w:p w:rsidR="00840014" w:rsidRDefault="00840014" w:rsidP="0078777B">
      <w:pPr>
        <w:pStyle w:val="bulletitem"/>
      </w:pPr>
      <w:r w:rsidRPr="0078777B">
        <w:rPr>
          <w:b/>
        </w:rPr>
        <w:t>All Value Coverage</w:t>
      </w:r>
      <w:r w:rsidR="00200218">
        <w:rPr>
          <w:b/>
        </w:rPr>
        <w:t xml:space="preserve">: </w:t>
      </w:r>
      <w:r w:rsidR="00200218">
        <w:t>C</w:t>
      </w:r>
      <w:r w:rsidR="00D3491A" w:rsidRPr="00C1115E">
        <w:t>o</w:t>
      </w:r>
      <w:r w:rsidR="00A6740B">
        <w:t>ver</w:t>
      </w:r>
      <w:r w:rsidR="00200218">
        <w:t>s</w:t>
      </w:r>
      <w:r w:rsidR="00D3491A" w:rsidRPr="00C1115E">
        <w:t xml:space="preserve"> all </w:t>
      </w:r>
      <w:r w:rsidR="00A6740B">
        <w:t xml:space="preserve">valid </w:t>
      </w:r>
      <w:r w:rsidR="00D3491A" w:rsidRPr="00C1115E">
        <w:t>values</w:t>
      </w:r>
      <w:r w:rsidR="000D11FB">
        <w:t xml:space="preserve"> of an attribute</w:t>
      </w:r>
      <w:r w:rsidR="00F34104">
        <w:t xml:space="preserve">. </w:t>
      </w:r>
    </w:p>
    <w:p w:rsidR="00840014" w:rsidRDefault="00840014" w:rsidP="0078777B">
      <w:pPr>
        <w:pStyle w:val="bulletitem"/>
        <w:spacing w:before="0" w:after="0"/>
      </w:pPr>
      <w:r w:rsidRPr="0078777B">
        <w:rPr>
          <w:b/>
        </w:rPr>
        <w:t>Positive/ Negative tests</w:t>
      </w:r>
      <w:r w:rsidR="000D11FB">
        <w:rPr>
          <w:b/>
        </w:rPr>
        <w:t xml:space="preserve">: </w:t>
      </w:r>
      <w:r w:rsidR="000D11FB" w:rsidRPr="00BA1D60">
        <w:t>U</w:t>
      </w:r>
      <w:r w:rsidR="00A6740B">
        <w:t xml:space="preserve">ser-defined </w:t>
      </w:r>
      <w:r w:rsidR="00244FB3">
        <w:t>combinations of data values</w:t>
      </w:r>
    </w:p>
    <w:p w:rsidR="00DF3E09" w:rsidRPr="00666134" w:rsidRDefault="00DF3E09" w:rsidP="00666134">
      <w:pPr>
        <w:pStyle w:val="p1a"/>
      </w:pPr>
      <w:r w:rsidRPr="00666134">
        <w:t xml:space="preserve">Each data condition </w:t>
      </w:r>
      <w:r w:rsidR="002E4879">
        <w:t>is translated to</w:t>
      </w:r>
      <w:r w:rsidRPr="00666134">
        <w:t xml:space="preserve"> a test purpose for SAL, as shown in </w:t>
      </w:r>
      <w:r w:rsidRPr="00666134">
        <w:fldChar w:fldCharType="begin"/>
      </w:r>
      <w:r w:rsidRPr="00666134">
        <w:instrText xml:space="preserve"> REF _Ref347737153 \h </w:instrText>
      </w:r>
      <w:r w:rsidRPr="00666134">
        <w:fldChar w:fldCharType="separate"/>
      </w:r>
      <w:r w:rsidR="00F11554">
        <w:rPr>
          <w:b/>
        </w:rPr>
        <w:t>Fig.</w:t>
      </w:r>
      <w:r w:rsidR="00F11554">
        <w:rPr>
          <w:b/>
          <w:noProof/>
        </w:rPr>
        <w:t>2</w:t>
      </w:r>
      <w:r w:rsidRPr="00666134">
        <w:fldChar w:fldCharType="end"/>
      </w:r>
      <w:r w:rsidR="0004159A" w:rsidRPr="00666134">
        <w:t>.</w:t>
      </w:r>
      <w:r w:rsidRPr="00666134">
        <w:t xml:space="preserve"> SAL tries to satisfy multiple test purposes in each solution, generating an optimized sol</w:t>
      </w:r>
      <w:r w:rsidRPr="00666134">
        <w:t>u</w:t>
      </w:r>
      <w:r w:rsidRPr="00666134">
        <w:t>tion set. A second level of infeasible test filtering takes place here since conflicting combin</w:t>
      </w:r>
      <w:r w:rsidRPr="00666134">
        <w:t>a</w:t>
      </w:r>
      <w:r w:rsidRPr="00666134">
        <w:t xml:space="preserve">tions of </w:t>
      </w:r>
      <w:r w:rsidR="001F6A35" w:rsidRPr="00666134">
        <w:t>test purposes,</w:t>
      </w:r>
      <w:r w:rsidRPr="00666134">
        <w:t xml:space="preserve"> workflow </w:t>
      </w:r>
      <w:r w:rsidR="001F6A35" w:rsidRPr="00666134">
        <w:t xml:space="preserve">paths </w:t>
      </w:r>
      <w:r w:rsidRPr="00666134">
        <w:t xml:space="preserve">and business rules are eliminated by the solver. E.g. </w:t>
      </w:r>
      <w:r w:rsidR="00BC2BA4" w:rsidRPr="00666134">
        <w:t xml:space="preserve">when </w:t>
      </w:r>
      <w:r w:rsidRPr="00666134">
        <w:t xml:space="preserve">attribute </w:t>
      </w:r>
      <w:proofErr w:type="spellStart"/>
      <w:r w:rsidRPr="00666134">
        <w:t>StateCode</w:t>
      </w:r>
      <w:proofErr w:type="spellEnd"/>
      <w:r w:rsidRPr="00666134">
        <w:t xml:space="preserve"> (values: CA, NY, VT, NJ, MT) and Sex (values: F</w:t>
      </w:r>
      <w:r w:rsidRPr="00666134">
        <w:t>e</w:t>
      </w:r>
      <w:r w:rsidRPr="00666134">
        <w:t xml:space="preserve">male, Male, Unisex) selected for All Value </w:t>
      </w:r>
      <w:r w:rsidR="00BC2BA4" w:rsidRPr="00666134">
        <w:t xml:space="preserve">coverage, </w:t>
      </w:r>
      <w:r w:rsidRPr="00666134">
        <w:t>test purposes created are</w:t>
      </w:r>
    </w:p>
    <w:p w:rsidR="00DF3E09" w:rsidRPr="007B27F6" w:rsidRDefault="00DF3E09" w:rsidP="00376A0B">
      <w:pPr>
        <w:pStyle w:val="bulletitem"/>
        <w:numPr>
          <w:ilvl w:val="0"/>
          <w:numId w:val="0"/>
        </w:numPr>
        <w:spacing w:before="0" w:after="0"/>
        <w:ind w:left="708"/>
        <w:jc w:val="left"/>
        <w:rPr>
          <w:i/>
        </w:rPr>
      </w:pPr>
      <w:r w:rsidRPr="007B27F6">
        <w:rPr>
          <w:i/>
        </w:rPr>
        <w:t>TestPurpose01= (</w:t>
      </w:r>
      <w:proofErr w:type="spellStart"/>
      <w:r w:rsidRPr="007B27F6">
        <w:rPr>
          <w:i/>
        </w:rPr>
        <w:t>StateCode</w:t>
      </w:r>
      <w:proofErr w:type="spellEnd"/>
      <w:r w:rsidRPr="007B27F6">
        <w:rPr>
          <w:i/>
        </w:rPr>
        <w:t xml:space="preserve"> = CA), TestPuropose02 = (</w:t>
      </w:r>
      <w:proofErr w:type="spellStart"/>
      <w:r w:rsidRPr="007B27F6">
        <w:rPr>
          <w:i/>
        </w:rPr>
        <w:t>StateCode</w:t>
      </w:r>
      <w:proofErr w:type="spellEnd"/>
      <w:r w:rsidRPr="007B27F6">
        <w:rPr>
          <w:i/>
        </w:rPr>
        <w:t xml:space="preserve"> </w:t>
      </w:r>
      <w:proofErr w:type="gramStart"/>
      <w:r w:rsidRPr="007B27F6">
        <w:rPr>
          <w:i/>
        </w:rPr>
        <w:t>=  NJ</w:t>
      </w:r>
      <w:proofErr w:type="gramEnd"/>
      <w:r w:rsidRPr="007B27F6">
        <w:rPr>
          <w:i/>
        </w:rPr>
        <w:t>)…</w:t>
      </w:r>
    </w:p>
    <w:p w:rsidR="00DF3E09" w:rsidRPr="007B27F6" w:rsidRDefault="00DF3E09" w:rsidP="007B27F6">
      <w:pPr>
        <w:pStyle w:val="bulletitem"/>
        <w:numPr>
          <w:ilvl w:val="0"/>
          <w:numId w:val="0"/>
        </w:numPr>
        <w:ind w:left="708"/>
        <w:jc w:val="left"/>
        <w:rPr>
          <w:i/>
        </w:rPr>
      </w:pPr>
      <w:r w:rsidRPr="007B27F6">
        <w:rPr>
          <w:i/>
        </w:rPr>
        <w:t>TestPurpose11= (Sex= Female), TestPurpose12 = (Sex= Male)...</w:t>
      </w:r>
    </w:p>
    <w:p w:rsidR="009E3EC9" w:rsidRPr="00666134" w:rsidRDefault="00DF3E09" w:rsidP="009E3EC9">
      <w:pPr>
        <w:pStyle w:val="bulletitem"/>
        <w:numPr>
          <w:ilvl w:val="0"/>
          <w:numId w:val="0"/>
        </w:numPr>
        <w:spacing w:before="0" w:after="0"/>
      </w:pPr>
      <w:r w:rsidRPr="00666134">
        <w:t>Exhaustive set would be 5*3 = 15 combinations. SAL combine</w:t>
      </w:r>
      <w:r w:rsidR="00AC7688" w:rsidRPr="00666134">
        <w:t>s</w:t>
      </w:r>
      <w:r w:rsidRPr="00666134">
        <w:t xml:space="preserve"> multiple independent </w:t>
      </w:r>
      <w:proofErr w:type="gramStart"/>
      <w:r w:rsidRPr="00666134">
        <w:t>test</w:t>
      </w:r>
      <w:proofErr w:type="gramEnd"/>
      <w:r w:rsidRPr="00666134">
        <w:t xml:space="preserve"> purposes and generate</w:t>
      </w:r>
      <w:r w:rsidR="00AC7688" w:rsidRPr="00666134">
        <w:t>s</w:t>
      </w:r>
      <w:r w:rsidRPr="00666134">
        <w:t xml:space="preserve"> an optimized set of 6 solutions that conform to the bus</w:t>
      </w:r>
      <w:r w:rsidRPr="00666134">
        <w:t>i</w:t>
      </w:r>
      <w:r w:rsidRPr="00666134">
        <w:t xml:space="preserve">ness rules, in this case </w:t>
      </w:r>
      <w:proofErr w:type="spellStart"/>
      <w:r w:rsidRPr="00A10E35">
        <w:rPr>
          <w:i/>
        </w:rPr>
        <w:t>SexTypeSelection</w:t>
      </w:r>
      <w:r w:rsidR="00592128" w:rsidRPr="00A10E35">
        <w:rPr>
          <w:i/>
        </w:rPr>
        <w:t>Rule</w:t>
      </w:r>
      <w:proofErr w:type="spellEnd"/>
      <w:r w:rsidRPr="00666134">
        <w:t xml:space="preserve"> explained above. </w:t>
      </w:r>
    </w:p>
    <w:p w:rsidR="00BF00B6" w:rsidRPr="00666134" w:rsidRDefault="00752FF2" w:rsidP="009E3EC9">
      <w:pPr>
        <w:pStyle w:val="bulletitem"/>
        <w:numPr>
          <w:ilvl w:val="0"/>
          <w:numId w:val="0"/>
        </w:numPr>
        <w:spacing w:before="0" w:after="0"/>
      </w:pPr>
      <w:r w:rsidRPr="00666134">
        <w:lastRenderedPageBreak/>
        <w:t>A</w:t>
      </w:r>
      <w:r w:rsidR="004E2A13" w:rsidRPr="00666134">
        <w:t xml:space="preserve">utomated </w:t>
      </w:r>
      <w:r w:rsidR="00CB203E" w:rsidRPr="00666134">
        <w:t>validation for</w:t>
      </w:r>
      <w:r w:rsidR="000D3605" w:rsidRPr="00666134">
        <w:t xml:space="preserve"> conflict</w:t>
      </w:r>
      <w:r w:rsidR="00DF770B" w:rsidRPr="00666134">
        <w:t xml:space="preserve">s </w:t>
      </w:r>
      <w:r w:rsidR="000E1C86" w:rsidRPr="00666134">
        <w:t>and</w:t>
      </w:r>
      <w:r w:rsidR="000D3605" w:rsidRPr="00666134">
        <w:t xml:space="preserve"> generat</w:t>
      </w:r>
      <w:r w:rsidR="009427AD" w:rsidRPr="00666134">
        <w:t xml:space="preserve">ion of </w:t>
      </w:r>
      <w:r w:rsidR="00D92F87" w:rsidRPr="00666134">
        <w:t xml:space="preserve">test </w:t>
      </w:r>
      <w:r w:rsidR="009427AD" w:rsidRPr="00666134">
        <w:t xml:space="preserve">data </w:t>
      </w:r>
      <w:r w:rsidR="006568C4" w:rsidRPr="00666134">
        <w:t>se</w:t>
      </w:r>
      <w:r w:rsidR="009427AD" w:rsidRPr="00666134">
        <w:t xml:space="preserve">ts </w:t>
      </w:r>
      <w:r w:rsidR="000D3605" w:rsidRPr="00666134">
        <w:t xml:space="preserve">in accordance with </w:t>
      </w:r>
      <w:r w:rsidR="009427AD" w:rsidRPr="00666134">
        <w:t>rules</w:t>
      </w:r>
      <w:r w:rsidR="008F257F" w:rsidRPr="00666134">
        <w:t xml:space="preserve"> </w:t>
      </w:r>
      <w:r w:rsidR="00A17DC3" w:rsidRPr="00666134">
        <w:t>enforces semantic correctness</w:t>
      </w:r>
      <w:r w:rsidR="00D92F87" w:rsidRPr="00666134">
        <w:t xml:space="preserve">. </w:t>
      </w:r>
    </w:p>
    <w:p w:rsidR="00F771CA" w:rsidRDefault="00F771CA">
      <w:pPr>
        <w:pStyle w:val="p1a"/>
        <w:ind w:firstLine="227"/>
      </w:pPr>
      <w:r>
        <w:t>A sample g</w:t>
      </w:r>
      <w:r w:rsidR="00BF00B6">
        <w:t>enerated test case</w:t>
      </w:r>
      <w:r>
        <w:t xml:space="preserve"> from the New Business test suite is</w:t>
      </w:r>
      <w:r w:rsidR="00BF00B6">
        <w:t xml:space="preserve"> shown in </w:t>
      </w:r>
      <w:r w:rsidR="005C57FC">
        <w:fldChar w:fldCharType="begin"/>
      </w:r>
      <w:r w:rsidR="005C57FC">
        <w:instrText xml:space="preserve"> REF _Ref354164226 \h </w:instrText>
      </w:r>
      <w:r w:rsidR="005C57FC">
        <w:fldChar w:fldCharType="separate"/>
      </w:r>
      <w:r w:rsidR="00F11554">
        <w:rPr>
          <w:b/>
        </w:rPr>
        <w:t xml:space="preserve">Table </w:t>
      </w:r>
      <w:r w:rsidR="00F11554">
        <w:rPr>
          <w:b/>
          <w:noProof/>
        </w:rPr>
        <w:t>3</w:t>
      </w:r>
      <w:r w:rsidR="005C57FC">
        <w:fldChar w:fldCharType="end"/>
      </w:r>
      <w:r w:rsidR="005C57FC">
        <w:t xml:space="preserve"> </w:t>
      </w:r>
      <w:r w:rsidR="00B40454">
        <w:t xml:space="preserve">and is defined by the </w:t>
      </w:r>
      <w:r w:rsidR="000E1C86">
        <w:t>test</w:t>
      </w:r>
      <w:r w:rsidR="00B40454">
        <w:t xml:space="preserve"> (</w:t>
      </w:r>
      <w:r w:rsidR="000E1C86">
        <w:t xml:space="preserve">pre-) </w:t>
      </w:r>
      <w:r w:rsidR="00B40454">
        <w:t xml:space="preserve">conditions, sequence of </w:t>
      </w:r>
      <w:proofErr w:type="spellStart"/>
      <w:r w:rsidR="00B40454">
        <w:t>SubProcesses</w:t>
      </w:r>
      <w:proofErr w:type="spellEnd"/>
      <w:r w:rsidR="00B40454">
        <w:t xml:space="preserve"> and Tasks and the</w:t>
      </w:r>
      <w:r w:rsidR="000E1C86">
        <w:t>ir</w:t>
      </w:r>
      <w:r w:rsidR="00B40454">
        <w:t xml:space="preserve"> parameters with generated data values.</w:t>
      </w:r>
      <w:r w:rsidR="00CB1356">
        <w:t xml:space="preserve"> </w:t>
      </w:r>
    </w:p>
    <w:p w:rsidR="008B0C4E" w:rsidRDefault="00F106DC" w:rsidP="00B756D9">
      <w:pPr>
        <w:pStyle w:val="tablecaption"/>
        <w:spacing w:before="0" w:after="0"/>
      </w:pPr>
      <w:bookmarkStart w:id="10" w:name="_Ref354164226"/>
      <w:r>
        <w:rPr>
          <w:b/>
        </w:rPr>
        <w:t xml:space="preserve">Table </w:t>
      </w:r>
      <w:r>
        <w:rPr>
          <w:b/>
        </w:rPr>
        <w:fldChar w:fldCharType="begin"/>
      </w:r>
      <w:r>
        <w:rPr>
          <w:b/>
        </w:rPr>
        <w:instrText xml:space="preserve"> SEQ "Table" \* MERGEFORMAT </w:instrText>
      </w:r>
      <w:r>
        <w:rPr>
          <w:b/>
        </w:rPr>
        <w:fldChar w:fldCharType="separate"/>
      </w:r>
      <w:r w:rsidR="00F11554">
        <w:rPr>
          <w:b/>
          <w:noProof/>
        </w:rPr>
        <w:t>3</w:t>
      </w:r>
      <w:r>
        <w:rPr>
          <w:b/>
        </w:rPr>
        <w:fldChar w:fldCharType="end"/>
      </w:r>
      <w:bookmarkEnd w:id="10"/>
      <w:r>
        <w:rPr>
          <w:b/>
        </w:rPr>
        <w:t>.</w:t>
      </w:r>
      <w:r>
        <w:t xml:space="preserve"> T</w:t>
      </w:r>
      <w:r w:rsidR="00F771CA">
        <w:t xml:space="preserve">est case </w:t>
      </w:r>
      <w:r>
        <w:t>sample from New Business</w:t>
      </w:r>
    </w:p>
    <w:tbl>
      <w:tblPr>
        <w:tblStyle w:val="TableGrid"/>
        <w:tblW w:w="0" w:type="auto"/>
        <w:tblInd w:w="-252" w:type="dxa"/>
        <w:tblLayout w:type="fixed"/>
        <w:tblLook w:val="04A0" w:firstRow="1" w:lastRow="0" w:firstColumn="1" w:lastColumn="0" w:noHBand="0" w:noVBand="1"/>
      </w:tblPr>
      <w:tblGrid>
        <w:gridCol w:w="766"/>
        <w:gridCol w:w="995"/>
        <w:gridCol w:w="953"/>
        <w:gridCol w:w="1550"/>
        <w:gridCol w:w="2126"/>
        <w:gridCol w:w="996"/>
      </w:tblGrid>
      <w:tr w:rsidR="00C5637E" w:rsidTr="00B628CB">
        <w:trPr>
          <w:trHeight w:val="358"/>
        </w:trPr>
        <w:tc>
          <w:tcPr>
            <w:tcW w:w="766"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0B3ED5" w:rsidRDefault="000B3ED5" w:rsidP="00A17F2B">
            <w:pPr>
              <w:pStyle w:val="referenceitem"/>
              <w:numPr>
                <w:ilvl w:val="0"/>
                <w:numId w:val="0"/>
              </w:numPr>
              <w:tabs>
                <w:tab w:val="left" w:pos="720"/>
              </w:tabs>
              <w:rPr>
                <w:b/>
              </w:rPr>
            </w:pPr>
            <w:r>
              <w:rPr>
                <w:b/>
              </w:rPr>
              <w:t>Test Case #</w:t>
            </w:r>
          </w:p>
        </w:tc>
        <w:tc>
          <w:tcPr>
            <w:tcW w:w="995"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0B3ED5" w:rsidRDefault="000B3ED5" w:rsidP="00A17F2B">
            <w:pPr>
              <w:pStyle w:val="referenceitem"/>
              <w:numPr>
                <w:ilvl w:val="0"/>
                <w:numId w:val="0"/>
              </w:numPr>
              <w:tabs>
                <w:tab w:val="left" w:pos="720"/>
              </w:tabs>
              <w:rPr>
                <w:b/>
              </w:rPr>
            </w:pPr>
            <w:r>
              <w:rPr>
                <w:b/>
              </w:rPr>
              <w:t>Test Condition</w:t>
            </w:r>
          </w:p>
        </w:tc>
        <w:tc>
          <w:tcPr>
            <w:tcW w:w="953"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0B3ED5" w:rsidRDefault="000B3ED5" w:rsidP="00E7367D">
            <w:pPr>
              <w:pStyle w:val="referenceitem"/>
              <w:numPr>
                <w:ilvl w:val="0"/>
                <w:numId w:val="0"/>
              </w:numPr>
              <w:tabs>
                <w:tab w:val="left" w:pos="720"/>
              </w:tabs>
              <w:rPr>
                <w:b/>
              </w:rPr>
            </w:pPr>
            <w:r>
              <w:rPr>
                <w:b/>
              </w:rPr>
              <w:t>Sub</w:t>
            </w:r>
            <w:r w:rsidR="00C5637E">
              <w:rPr>
                <w:b/>
              </w:rPr>
              <w:t xml:space="preserve"> </w:t>
            </w:r>
            <w:r w:rsidR="005477AF">
              <w:rPr>
                <w:b/>
              </w:rPr>
              <w:t>P</w:t>
            </w:r>
            <w:r>
              <w:rPr>
                <w:b/>
              </w:rPr>
              <w:t>rocess</w:t>
            </w:r>
          </w:p>
        </w:tc>
        <w:tc>
          <w:tcPr>
            <w:tcW w:w="1550"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0B3ED5" w:rsidRDefault="000B3ED5" w:rsidP="00A17F2B">
            <w:pPr>
              <w:pStyle w:val="referenceitem"/>
              <w:numPr>
                <w:ilvl w:val="0"/>
                <w:numId w:val="0"/>
              </w:numPr>
              <w:tabs>
                <w:tab w:val="left" w:pos="720"/>
              </w:tabs>
              <w:rPr>
                <w:b/>
              </w:rPr>
            </w:pPr>
            <w:r>
              <w:rPr>
                <w:b/>
              </w:rPr>
              <w:t>Task</w:t>
            </w:r>
          </w:p>
        </w:tc>
        <w:tc>
          <w:tcPr>
            <w:tcW w:w="2126"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0B3ED5" w:rsidRDefault="00E914DC" w:rsidP="00A17F2B">
            <w:pPr>
              <w:pStyle w:val="referenceitem"/>
              <w:numPr>
                <w:ilvl w:val="0"/>
                <w:numId w:val="0"/>
              </w:numPr>
              <w:tabs>
                <w:tab w:val="left" w:pos="720"/>
              </w:tabs>
              <w:rPr>
                <w:b/>
              </w:rPr>
            </w:pPr>
            <w:r>
              <w:rPr>
                <w:b/>
              </w:rPr>
              <w:t>Parameter field</w:t>
            </w:r>
          </w:p>
        </w:tc>
        <w:tc>
          <w:tcPr>
            <w:tcW w:w="996"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0B3ED5" w:rsidRDefault="000B3ED5" w:rsidP="00A17F2B">
            <w:pPr>
              <w:pStyle w:val="referenceitem"/>
              <w:numPr>
                <w:ilvl w:val="0"/>
                <w:numId w:val="0"/>
              </w:numPr>
              <w:tabs>
                <w:tab w:val="left" w:pos="720"/>
              </w:tabs>
              <w:rPr>
                <w:b/>
              </w:rPr>
            </w:pPr>
            <w:r>
              <w:rPr>
                <w:b/>
              </w:rPr>
              <w:t>Value</w:t>
            </w:r>
          </w:p>
        </w:tc>
      </w:tr>
      <w:tr w:rsidR="00C5637E" w:rsidTr="00B628CB">
        <w:trPr>
          <w:trHeight w:val="242"/>
        </w:trPr>
        <w:tc>
          <w:tcPr>
            <w:tcW w:w="766" w:type="dxa"/>
            <w:tcBorders>
              <w:top w:val="single" w:sz="4" w:space="0" w:color="auto"/>
              <w:left w:val="single" w:sz="4" w:space="0" w:color="auto"/>
              <w:bottom w:val="single" w:sz="4" w:space="0" w:color="auto"/>
              <w:right w:val="single" w:sz="4" w:space="0" w:color="auto"/>
            </w:tcBorders>
          </w:tcPr>
          <w:p w:rsidR="000B3ED5" w:rsidRDefault="000B3ED5" w:rsidP="00A17F2B">
            <w:pPr>
              <w:pStyle w:val="referenceitem"/>
              <w:numPr>
                <w:ilvl w:val="0"/>
                <w:numId w:val="0"/>
              </w:numPr>
              <w:tabs>
                <w:tab w:val="left" w:pos="720"/>
              </w:tabs>
            </w:pPr>
            <w:r>
              <w:t>1</w:t>
            </w:r>
          </w:p>
        </w:tc>
        <w:tc>
          <w:tcPr>
            <w:tcW w:w="995" w:type="dxa"/>
            <w:tcBorders>
              <w:top w:val="single" w:sz="4" w:space="0" w:color="auto"/>
              <w:left w:val="single" w:sz="4" w:space="0" w:color="auto"/>
              <w:bottom w:val="single" w:sz="4" w:space="0" w:color="auto"/>
              <w:right w:val="single" w:sz="4" w:space="0" w:color="auto"/>
            </w:tcBorders>
            <w:hideMark/>
          </w:tcPr>
          <w:p w:rsidR="000B3ED5" w:rsidRDefault="000B3ED5" w:rsidP="00A17F2B">
            <w:pPr>
              <w:pStyle w:val="referenceitem"/>
              <w:numPr>
                <w:ilvl w:val="0"/>
                <w:numId w:val="0"/>
              </w:numPr>
              <w:tabs>
                <w:tab w:val="left" w:pos="720"/>
              </w:tabs>
            </w:pPr>
            <w:r>
              <w:t>Colony Term UL</w:t>
            </w:r>
          </w:p>
        </w:tc>
        <w:tc>
          <w:tcPr>
            <w:tcW w:w="953" w:type="dxa"/>
            <w:tcBorders>
              <w:top w:val="single" w:sz="4" w:space="0" w:color="auto"/>
              <w:left w:val="single" w:sz="4" w:space="0" w:color="auto"/>
              <w:bottom w:val="single" w:sz="4" w:space="0" w:color="auto"/>
              <w:right w:val="single" w:sz="4" w:space="0" w:color="auto"/>
            </w:tcBorders>
          </w:tcPr>
          <w:p w:rsidR="000B3ED5" w:rsidRDefault="000B3ED5" w:rsidP="00A17F2B">
            <w:pPr>
              <w:pStyle w:val="referenceitem"/>
              <w:numPr>
                <w:ilvl w:val="0"/>
                <w:numId w:val="0"/>
              </w:numPr>
              <w:tabs>
                <w:tab w:val="left" w:pos="720"/>
              </w:tabs>
            </w:pPr>
          </w:p>
        </w:tc>
        <w:tc>
          <w:tcPr>
            <w:tcW w:w="1550" w:type="dxa"/>
            <w:tcBorders>
              <w:top w:val="single" w:sz="4" w:space="0" w:color="auto"/>
              <w:left w:val="single" w:sz="4" w:space="0" w:color="auto"/>
              <w:bottom w:val="single" w:sz="4" w:space="0" w:color="auto"/>
              <w:right w:val="single" w:sz="4" w:space="0" w:color="auto"/>
            </w:tcBorders>
            <w:hideMark/>
          </w:tcPr>
          <w:p w:rsidR="000B3ED5" w:rsidRDefault="000B3ED5" w:rsidP="00A17F2B">
            <w:pPr>
              <w:pStyle w:val="referenceitem"/>
              <w:numPr>
                <w:ilvl w:val="0"/>
                <w:numId w:val="0"/>
              </w:numPr>
              <w:tabs>
                <w:tab w:val="left" w:pos="720"/>
              </w:tabs>
            </w:pPr>
            <w:r>
              <w:t>Customer Need Analysis</w:t>
            </w:r>
          </w:p>
        </w:tc>
        <w:tc>
          <w:tcPr>
            <w:tcW w:w="2126" w:type="dxa"/>
            <w:tcBorders>
              <w:top w:val="single" w:sz="4" w:space="0" w:color="auto"/>
              <w:left w:val="single" w:sz="4" w:space="0" w:color="auto"/>
              <w:bottom w:val="single" w:sz="4" w:space="0" w:color="auto"/>
              <w:right w:val="single" w:sz="4" w:space="0" w:color="auto"/>
            </w:tcBorders>
          </w:tcPr>
          <w:p w:rsidR="000B3ED5" w:rsidRDefault="000B3ED5" w:rsidP="00A17F2B">
            <w:pPr>
              <w:pStyle w:val="referenceitem"/>
              <w:numPr>
                <w:ilvl w:val="0"/>
                <w:numId w:val="0"/>
              </w:numPr>
              <w:tabs>
                <w:tab w:val="left" w:pos="720"/>
              </w:tabs>
            </w:pPr>
          </w:p>
        </w:tc>
        <w:tc>
          <w:tcPr>
            <w:tcW w:w="996" w:type="dxa"/>
            <w:tcBorders>
              <w:top w:val="single" w:sz="4" w:space="0" w:color="auto"/>
              <w:left w:val="single" w:sz="4" w:space="0" w:color="auto"/>
              <w:bottom w:val="single" w:sz="4" w:space="0" w:color="auto"/>
              <w:right w:val="single" w:sz="4" w:space="0" w:color="auto"/>
            </w:tcBorders>
          </w:tcPr>
          <w:p w:rsidR="000B3ED5" w:rsidRDefault="000B3ED5" w:rsidP="00A17F2B">
            <w:pPr>
              <w:pStyle w:val="referenceitem"/>
              <w:numPr>
                <w:ilvl w:val="0"/>
                <w:numId w:val="0"/>
              </w:numPr>
              <w:tabs>
                <w:tab w:val="left" w:pos="720"/>
              </w:tabs>
            </w:pPr>
          </w:p>
        </w:tc>
      </w:tr>
      <w:tr w:rsidR="00C5637E" w:rsidTr="00B628CB">
        <w:trPr>
          <w:trHeight w:val="233"/>
        </w:trPr>
        <w:tc>
          <w:tcPr>
            <w:tcW w:w="766" w:type="dxa"/>
            <w:vMerge w:val="restart"/>
            <w:tcBorders>
              <w:top w:val="single" w:sz="4" w:space="0" w:color="auto"/>
              <w:left w:val="single" w:sz="4" w:space="0" w:color="auto"/>
              <w:right w:val="single" w:sz="4" w:space="0" w:color="auto"/>
            </w:tcBorders>
          </w:tcPr>
          <w:p w:rsidR="000B3ED5" w:rsidRDefault="000B3ED5" w:rsidP="00A17F2B">
            <w:pPr>
              <w:pStyle w:val="referenceitem"/>
              <w:numPr>
                <w:ilvl w:val="0"/>
                <w:numId w:val="0"/>
              </w:numPr>
              <w:tabs>
                <w:tab w:val="left" w:pos="720"/>
              </w:tabs>
            </w:pPr>
          </w:p>
        </w:tc>
        <w:tc>
          <w:tcPr>
            <w:tcW w:w="995" w:type="dxa"/>
            <w:tcBorders>
              <w:top w:val="single" w:sz="4" w:space="0" w:color="auto"/>
              <w:left w:val="single" w:sz="4" w:space="0" w:color="auto"/>
              <w:bottom w:val="single" w:sz="4" w:space="0" w:color="auto"/>
              <w:right w:val="single" w:sz="4" w:space="0" w:color="auto"/>
            </w:tcBorders>
          </w:tcPr>
          <w:p w:rsidR="000B3ED5" w:rsidRDefault="000B3ED5" w:rsidP="00A17F2B">
            <w:pPr>
              <w:pStyle w:val="referenceitem"/>
              <w:numPr>
                <w:ilvl w:val="0"/>
                <w:numId w:val="0"/>
              </w:numPr>
              <w:tabs>
                <w:tab w:val="left" w:pos="720"/>
              </w:tabs>
            </w:pPr>
          </w:p>
        </w:tc>
        <w:tc>
          <w:tcPr>
            <w:tcW w:w="953" w:type="dxa"/>
            <w:tcBorders>
              <w:top w:val="single" w:sz="4" w:space="0" w:color="auto"/>
              <w:left w:val="single" w:sz="4" w:space="0" w:color="auto"/>
              <w:bottom w:val="single" w:sz="4" w:space="0" w:color="auto"/>
              <w:right w:val="single" w:sz="4" w:space="0" w:color="auto"/>
            </w:tcBorders>
          </w:tcPr>
          <w:p w:rsidR="000B3ED5" w:rsidRDefault="000B3ED5" w:rsidP="00A17F2B">
            <w:pPr>
              <w:pStyle w:val="referenceitem"/>
              <w:numPr>
                <w:ilvl w:val="0"/>
                <w:numId w:val="0"/>
              </w:numPr>
              <w:tabs>
                <w:tab w:val="left" w:pos="720"/>
              </w:tabs>
            </w:pPr>
          </w:p>
        </w:tc>
        <w:tc>
          <w:tcPr>
            <w:tcW w:w="1550" w:type="dxa"/>
            <w:tcBorders>
              <w:top w:val="single" w:sz="4" w:space="0" w:color="auto"/>
              <w:left w:val="single" w:sz="4" w:space="0" w:color="auto"/>
              <w:bottom w:val="single" w:sz="4" w:space="0" w:color="auto"/>
              <w:right w:val="single" w:sz="4" w:space="0" w:color="auto"/>
            </w:tcBorders>
            <w:hideMark/>
          </w:tcPr>
          <w:p w:rsidR="000B3ED5" w:rsidRDefault="000B3ED5" w:rsidP="00A17F2B">
            <w:pPr>
              <w:pStyle w:val="referenceitem"/>
              <w:numPr>
                <w:ilvl w:val="0"/>
                <w:numId w:val="0"/>
              </w:numPr>
              <w:tabs>
                <w:tab w:val="left" w:pos="720"/>
              </w:tabs>
            </w:pPr>
            <w:r>
              <w:t>Select Product</w:t>
            </w:r>
          </w:p>
        </w:tc>
        <w:tc>
          <w:tcPr>
            <w:tcW w:w="2126" w:type="dxa"/>
            <w:tcBorders>
              <w:top w:val="single" w:sz="4" w:space="0" w:color="auto"/>
              <w:left w:val="single" w:sz="4" w:space="0" w:color="auto"/>
              <w:bottom w:val="single" w:sz="4" w:space="0" w:color="auto"/>
              <w:right w:val="single" w:sz="4" w:space="0" w:color="auto"/>
            </w:tcBorders>
          </w:tcPr>
          <w:p w:rsidR="000B3ED5" w:rsidRDefault="000B3ED5" w:rsidP="00A17F2B">
            <w:pPr>
              <w:pStyle w:val="referenceitem"/>
              <w:numPr>
                <w:ilvl w:val="0"/>
                <w:numId w:val="0"/>
              </w:numPr>
              <w:tabs>
                <w:tab w:val="left" w:pos="720"/>
              </w:tabs>
            </w:pPr>
          </w:p>
        </w:tc>
        <w:tc>
          <w:tcPr>
            <w:tcW w:w="996" w:type="dxa"/>
            <w:tcBorders>
              <w:top w:val="single" w:sz="4" w:space="0" w:color="auto"/>
              <w:left w:val="single" w:sz="4" w:space="0" w:color="auto"/>
              <w:bottom w:val="single" w:sz="4" w:space="0" w:color="auto"/>
              <w:right w:val="single" w:sz="4" w:space="0" w:color="auto"/>
            </w:tcBorders>
          </w:tcPr>
          <w:p w:rsidR="000B3ED5" w:rsidRDefault="000B3ED5" w:rsidP="00A17F2B">
            <w:pPr>
              <w:pStyle w:val="referenceitem"/>
              <w:numPr>
                <w:ilvl w:val="0"/>
                <w:numId w:val="0"/>
              </w:numPr>
              <w:tabs>
                <w:tab w:val="left" w:pos="720"/>
              </w:tabs>
            </w:pPr>
          </w:p>
        </w:tc>
      </w:tr>
      <w:tr w:rsidR="00C5637E" w:rsidTr="00B628CB">
        <w:trPr>
          <w:trHeight w:val="178"/>
        </w:trPr>
        <w:tc>
          <w:tcPr>
            <w:tcW w:w="766" w:type="dxa"/>
            <w:vMerge/>
            <w:tcBorders>
              <w:left w:val="single" w:sz="4" w:space="0" w:color="auto"/>
              <w:right w:val="single" w:sz="4" w:space="0" w:color="auto"/>
            </w:tcBorders>
          </w:tcPr>
          <w:p w:rsidR="000B3ED5" w:rsidRDefault="000B3ED5" w:rsidP="00A17F2B">
            <w:pPr>
              <w:pStyle w:val="referenceitem"/>
              <w:numPr>
                <w:ilvl w:val="0"/>
                <w:numId w:val="0"/>
              </w:numPr>
              <w:tabs>
                <w:tab w:val="left" w:pos="720"/>
              </w:tabs>
            </w:pPr>
          </w:p>
        </w:tc>
        <w:tc>
          <w:tcPr>
            <w:tcW w:w="995" w:type="dxa"/>
            <w:tcBorders>
              <w:top w:val="single" w:sz="4" w:space="0" w:color="auto"/>
              <w:left w:val="single" w:sz="4" w:space="0" w:color="auto"/>
              <w:bottom w:val="single" w:sz="4" w:space="0" w:color="auto"/>
              <w:right w:val="single" w:sz="4" w:space="0" w:color="auto"/>
            </w:tcBorders>
          </w:tcPr>
          <w:p w:rsidR="000B3ED5" w:rsidRDefault="000B3ED5" w:rsidP="00A17F2B">
            <w:pPr>
              <w:pStyle w:val="referenceitem"/>
              <w:numPr>
                <w:ilvl w:val="0"/>
                <w:numId w:val="0"/>
              </w:numPr>
              <w:tabs>
                <w:tab w:val="left" w:pos="720"/>
              </w:tabs>
            </w:pPr>
          </w:p>
        </w:tc>
        <w:tc>
          <w:tcPr>
            <w:tcW w:w="953" w:type="dxa"/>
            <w:tcBorders>
              <w:top w:val="single" w:sz="4" w:space="0" w:color="auto"/>
              <w:left w:val="single" w:sz="4" w:space="0" w:color="auto"/>
              <w:bottom w:val="single" w:sz="4" w:space="0" w:color="auto"/>
              <w:right w:val="single" w:sz="4" w:space="0" w:color="auto"/>
            </w:tcBorders>
            <w:hideMark/>
          </w:tcPr>
          <w:p w:rsidR="000B3ED5" w:rsidRDefault="000B3ED5" w:rsidP="00A17F2B">
            <w:pPr>
              <w:pStyle w:val="referenceitem"/>
              <w:numPr>
                <w:ilvl w:val="0"/>
                <w:numId w:val="0"/>
              </w:numPr>
              <w:tabs>
                <w:tab w:val="left" w:pos="720"/>
              </w:tabs>
            </w:pPr>
            <w:r>
              <w:t>Insured Details</w:t>
            </w:r>
          </w:p>
        </w:tc>
        <w:tc>
          <w:tcPr>
            <w:tcW w:w="1550" w:type="dxa"/>
            <w:tcBorders>
              <w:top w:val="single" w:sz="4" w:space="0" w:color="auto"/>
              <w:left w:val="single" w:sz="4" w:space="0" w:color="auto"/>
              <w:bottom w:val="single" w:sz="4" w:space="0" w:color="auto"/>
              <w:right w:val="single" w:sz="4" w:space="0" w:color="auto"/>
            </w:tcBorders>
            <w:hideMark/>
          </w:tcPr>
          <w:p w:rsidR="000B3ED5" w:rsidRDefault="000B3ED5" w:rsidP="00A17F2B">
            <w:pPr>
              <w:pStyle w:val="referenceitem"/>
              <w:numPr>
                <w:ilvl w:val="0"/>
                <w:numId w:val="0"/>
              </w:numPr>
              <w:tabs>
                <w:tab w:val="left" w:pos="720"/>
              </w:tabs>
            </w:pPr>
            <w:r>
              <w:t>Select Insured Details Tab</w:t>
            </w:r>
          </w:p>
        </w:tc>
        <w:tc>
          <w:tcPr>
            <w:tcW w:w="2126" w:type="dxa"/>
            <w:tcBorders>
              <w:top w:val="single" w:sz="4" w:space="0" w:color="auto"/>
              <w:left w:val="single" w:sz="4" w:space="0" w:color="auto"/>
              <w:bottom w:val="single" w:sz="4" w:space="0" w:color="auto"/>
              <w:right w:val="single" w:sz="4" w:space="0" w:color="auto"/>
            </w:tcBorders>
            <w:hideMark/>
          </w:tcPr>
          <w:p w:rsidR="000B3ED5" w:rsidRDefault="000B3ED5" w:rsidP="00A17F2B">
            <w:pPr>
              <w:pStyle w:val="referenceitem"/>
              <w:numPr>
                <w:ilvl w:val="0"/>
                <w:numId w:val="0"/>
              </w:numPr>
              <w:tabs>
                <w:tab w:val="left" w:pos="720"/>
              </w:tabs>
            </w:pPr>
            <w:proofErr w:type="spellStart"/>
            <w:r>
              <w:rPr>
                <w:lang w:eastAsia="en-US"/>
              </w:rPr>
              <w:t>InsuredAge</w:t>
            </w:r>
            <w:proofErr w:type="spellEnd"/>
          </w:p>
        </w:tc>
        <w:tc>
          <w:tcPr>
            <w:tcW w:w="996" w:type="dxa"/>
            <w:tcBorders>
              <w:top w:val="single" w:sz="4" w:space="0" w:color="auto"/>
              <w:left w:val="single" w:sz="4" w:space="0" w:color="auto"/>
              <w:bottom w:val="single" w:sz="4" w:space="0" w:color="auto"/>
              <w:right w:val="single" w:sz="4" w:space="0" w:color="auto"/>
            </w:tcBorders>
            <w:hideMark/>
          </w:tcPr>
          <w:p w:rsidR="000B3ED5" w:rsidRDefault="000B3ED5" w:rsidP="00A17F2B">
            <w:pPr>
              <w:pStyle w:val="referenceitem"/>
              <w:numPr>
                <w:ilvl w:val="0"/>
                <w:numId w:val="0"/>
              </w:numPr>
              <w:tabs>
                <w:tab w:val="left" w:pos="720"/>
              </w:tabs>
            </w:pPr>
            <w:r>
              <w:rPr>
                <w:lang w:eastAsia="en-US"/>
              </w:rPr>
              <w:t>27</w:t>
            </w:r>
          </w:p>
        </w:tc>
      </w:tr>
      <w:tr w:rsidR="000B3ED5" w:rsidTr="00B628CB">
        <w:trPr>
          <w:trHeight w:val="178"/>
        </w:trPr>
        <w:tc>
          <w:tcPr>
            <w:tcW w:w="766" w:type="dxa"/>
            <w:vMerge/>
            <w:tcBorders>
              <w:left w:val="single" w:sz="4" w:space="0" w:color="auto"/>
              <w:right w:val="single" w:sz="4" w:space="0" w:color="auto"/>
            </w:tcBorders>
          </w:tcPr>
          <w:p w:rsidR="000B3ED5" w:rsidRDefault="000B3ED5" w:rsidP="00A17F2B">
            <w:pPr>
              <w:pStyle w:val="referenceitem"/>
              <w:numPr>
                <w:ilvl w:val="0"/>
                <w:numId w:val="0"/>
              </w:numPr>
              <w:tabs>
                <w:tab w:val="left" w:pos="720"/>
              </w:tabs>
            </w:pPr>
          </w:p>
        </w:tc>
        <w:tc>
          <w:tcPr>
            <w:tcW w:w="3498" w:type="dxa"/>
            <w:gridSpan w:val="3"/>
            <w:vMerge w:val="restart"/>
            <w:tcBorders>
              <w:top w:val="single" w:sz="4" w:space="0" w:color="auto"/>
              <w:left w:val="single" w:sz="4" w:space="0" w:color="auto"/>
              <w:bottom w:val="single" w:sz="4" w:space="0" w:color="auto"/>
              <w:right w:val="single" w:sz="4" w:space="0" w:color="auto"/>
            </w:tcBorders>
          </w:tcPr>
          <w:p w:rsidR="000B3ED5" w:rsidRDefault="000B3ED5" w:rsidP="00A17F2B">
            <w:pPr>
              <w:pStyle w:val="referenceitem"/>
              <w:numPr>
                <w:ilvl w:val="0"/>
                <w:numId w:val="0"/>
              </w:numPr>
              <w:tabs>
                <w:tab w:val="left" w:pos="720"/>
              </w:tabs>
            </w:pPr>
          </w:p>
        </w:tc>
        <w:tc>
          <w:tcPr>
            <w:tcW w:w="2126" w:type="dxa"/>
            <w:tcBorders>
              <w:top w:val="single" w:sz="4" w:space="0" w:color="auto"/>
              <w:left w:val="single" w:sz="4" w:space="0" w:color="auto"/>
              <w:bottom w:val="single" w:sz="4" w:space="0" w:color="auto"/>
              <w:right w:val="single" w:sz="4" w:space="0" w:color="auto"/>
            </w:tcBorders>
            <w:hideMark/>
          </w:tcPr>
          <w:p w:rsidR="000B3ED5" w:rsidRDefault="000B3ED5" w:rsidP="00A17F2B">
            <w:pPr>
              <w:pStyle w:val="referenceitem"/>
              <w:numPr>
                <w:ilvl w:val="0"/>
                <w:numId w:val="0"/>
              </w:numPr>
              <w:tabs>
                <w:tab w:val="left" w:pos="720"/>
              </w:tabs>
            </w:pPr>
            <w:r>
              <w:rPr>
                <w:lang w:eastAsia="en-US"/>
              </w:rPr>
              <w:t>Branch</w:t>
            </w:r>
          </w:p>
        </w:tc>
        <w:tc>
          <w:tcPr>
            <w:tcW w:w="996" w:type="dxa"/>
            <w:tcBorders>
              <w:top w:val="single" w:sz="4" w:space="0" w:color="auto"/>
              <w:left w:val="single" w:sz="4" w:space="0" w:color="auto"/>
              <w:bottom w:val="single" w:sz="4" w:space="0" w:color="auto"/>
              <w:right w:val="single" w:sz="4" w:space="0" w:color="auto"/>
            </w:tcBorders>
            <w:hideMark/>
          </w:tcPr>
          <w:p w:rsidR="000B3ED5" w:rsidRDefault="000B3ED5" w:rsidP="00A17F2B">
            <w:pPr>
              <w:pStyle w:val="referenceitem"/>
              <w:numPr>
                <w:ilvl w:val="0"/>
                <w:numId w:val="0"/>
              </w:numPr>
              <w:tabs>
                <w:tab w:val="left" w:pos="720"/>
              </w:tabs>
            </w:pPr>
            <w:r>
              <w:rPr>
                <w:lang w:eastAsia="en-US"/>
              </w:rPr>
              <w:t>16</w:t>
            </w:r>
          </w:p>
        </w:tc>
      </w:tr>
      <w:tr w:rsidR="000B3ED5" w:rsidTr="00B628CB">
        <w:trPr>
          <w:trHeight w:val="64"/>
        </w:trPr>
        <w:tc>
          <w:tcPr>
            <w:tcW w:w="766" w:type="dxa"/>
            <w:vMerge/>
            <w:tcBorders>
              <w:left w:val="single" w:sz="4" w:space="0" w:color="auto"/>
              <w:right w:val="single" w:sz="4" w:space="0" w:color="auto"/>
            </w:tcBorders>
          </w:tcPr>
          <w:p w:rsidR="000B3ED5" w:rsidRDefault="000B3ED5" w:rsidP="00A17F2B">
            <w:pPr>
              <w:spacing w:line="240" w:lineRule="auto"/>
              <w:rPr>
                <w:sz w:val="18"/>
                <w:lang w:bidi="en-US"/>
              </w:rPr>
            </w:pPr>
          </w:p>
        </w:tc>
        <w:tc>
          <w:tcPr>
            <w:tcW w:w="3498" w:type="dxa"/>
            <w:gridSpan w:val="3"/>
            <w:vMerge/>
            <w:tcBorders>
              <w:top w:val="single" w:sz="4" w:space="0" w:color="auto"/>
              <w:left w:val="single" w:sz="4" w:space="0" w:color="auto"/>
              <w:bottom w:val="single" w:sz="4" w:space="0" w:color="auto"/>
              <w:right w:val="single" w:sz="4" w:space="0" w:color="auto"/>
            </w:tcBorders>
            <w:vAlign w:val="center"/>
            <w:hideMark/>
          </w:tcPr>
          <w:p w:rsidR="000B3ED5" w:rsidRDefault="000B3ED5" w:rsidP="00A17F2B">
            <w:pPr>
              <w:spacing w:line="240" w:lineRule="auto"/>
              <w:rPr>
                <w:sz w:val="18"/>
                <w:lang w:bidi="en-US"/>
              </w:rPr>
            </w:pPr>
          </w:p>
        </w:tc>
        <w:tc>
          <w:tcPr>
            <w:tcW w:w="2126" w:type="dxa"/>
            <w:tcBorders>
              <w:top w:val="single" w:sz="4" w:space="0" w:color="auto"/>
              <w:left w:val="single" w:sz="4" w:space="0" w:color="auto"/>
              <w:bottom w:val="single" w:sz="4" w:space="0" w:color="auto"/>
              <w:right w:val="single" w:sz="4" w:space="0" w:color="auto"/>
            </w:tcBorders>
            <w:hideMark/>
          </w:tcPr>
          <w:p w:rsidR="000B3ED5" w:rsidRDefault="000B3ED5" w:rsidP="00A17F2B">
            <w:pPr>
              <w:pStyle w:val="referenceitem"/>
              <w:numPr>
                <w:ilvl w:val="0"/>
                <w:numId w:val="0"/>
              </w:numPr>
              <w:tabs>
                <w:tab w:val="left" w:pos="720"/>
              </w:tabs>
            </w:pPr>
            <w:proofErr w:type="spellStart"/>
            <w:r>
              <w:rPr>
                <w:lang w:eastAsia="en-US"/>
              </w:rPr>
              <w:t>State_Code</w:t>
            </w:r>
            <w:proofErr w:type="spellEnd"/>
          </w:p>
        </w:tc>
        <w:tc>
          <w:tcPr>
            <w:tcW w:w="996" w:type="dxa"/>
            <w:tcBorders>
              <w:top w:val="single" w:sz="4" w:space="0" w:color="auto"/>
              <w:left w:val="single" w:sz="4" w:space="0" w:color="auto"/>
              <w:bottom w:val="single" w:sz="4" w:space="0" w:color="auto"/>
              <w:right w:val="single" w:sz="4" w:space="0" w:color="auto"/>
            </w:tcBorders>
            <w:hideMark/>
          </w:tcPr>
          <w:p w:rsidR="000B3ED5" w:rsidRDefault="000B3ED5" w:rsidP="00A17F2B">
            <w:pPr>
              <w:pStyle w:val="referenceitem"/>
              <w:numPr>
                <w:ilvl w:val="0"/>
                <w:numId w:val="0"/>
              </w:numPr>
              <w:tabs>
                <w:tab w:val="left" w:pos="720"/>
              </w:tabs>
            </w:pPr>
            <w:r>
              <w:t>NY</w:t>
            </w:r>
          </w:p>
        </w:tc>
      </w:tr>
      <w:tr w:rsidR="000B3ED5" w:rsidTr="00B628CB">
        <w:trPr>
          <w:trHeight w:val="178"/>
        </w:trPr>
        <w:tc>
          <w:tcPr>
            <w:tcW w:w="766" w:type="dxa"/>
            <w:vMerge/>
            <w:tcBorders>
              <w:left w:val="single" w:sz="4" w:space="0" w:color="auto"/>
              <w:right w:val="single" w:sz="4" w:space="0" w:color="auto"/>
            </w:tcBorders>
          </w:tcPr>
          <w:p w:rsidR="000B3ED5" w:rsidRDefault="000B3ED5" w:rsidP="00A17F2B">
            <w:pPr>
              <w:spacing w:line="240" w:lineRule="auto"/>
              <w:rPr>
                <w:sz w:val="18"/>
                <w:lang w:bidi="en-US"/>
              </w:rPr>
            </w:pPr>
          </w:p>
        </w:tc>
        <w:tc>
          <w:tcPr>
            <w:tcW w:w="3498" w:type="dxa"/>
            <w:gridSpan w:val="3"/>
            <w:vMerge/>
            <w:tcBorders>
              <w:top w:val="single" w:sz="4" w:space="0" w:color="auto"/>
              <w:left w:val="single" w:sz="4" w:space="0" w:color="auto"/>
              <w:bottom w:val="single" w:sz="4" w:space="0" w:color="auto"/>
              <w:right w:val="single" w:sz="4" w:space="0" w:color="auto"/>
            </w:tcBorders>
            <w:vAlign w:val="center"/>
            <w:hideMark/>
          </w:tcPr>
          <w:p w:rsidR="000B3ED5" w:rsidRDefault="000B3ED5" w:rsidP="00A17F2B">
            <w:pPr>
              <w:spacing w:line="240" w:lineRule="auto"/>
              <w:rPr>
                <w:sz w:val="18"/>
                <w:lang w:bidi="en-US"/>
              </w:rPr>
            </w:pPr>
          </w:p>
        </w:tc>
        <w:tc>
          <w:tcPr>
            <w:tcW w:w="2126" w:type="dxa"/>
            <w:tcBorders>
              <w:top w:val="single" w:sz="4" w:space="0" w:color="auto"/>
              <w:left w:val="single" w:sz="4" w:space="0" w:color="auto"/>
              <w:bottom w:val="single" w:sz="4" w:space="0" w:color="auto"/>
              <w:right w:val="single" w:sz="4" w:space="0" w:color="auto"/>
            </w:tcBorders>
            <w:hideMark/>
          </w:tcPr>
          <w:p w:rsidR="000B3ED5" w:rsidRDefault="000B3ED5" w:rsidP="00A17F2B">
            <w:pPr>
              <w:pStyle w:val="referenceitem"/>
              <w:numPr>
                <w:ilvl w:val="0"/>
                <w:numId w:val="0"/>
              </w:numPr>
              <w:tabs>
                <w:tab w:val="left" w:pos="720"/>
              </w:tabs>
              <w:rPr>
                <w:lang w:eastAsia="en-US"/>
              </w:rPr>
            </w:pPr>
            <w:r>
              <w:rPr>
                <w:lang w:eastAsia="en-US"/>
              </w:rPr>
              <w:t>Sex</w:t>
            </w:r>
          </w:p>
        </w:tc>
        <w:tc>
          <w:tcPr>
            <w:tcW w:w="996" w:type="dxa"/>
            <w:tcBorders>
              <w:top w:val="single" w:sz="4" w:space="0" w:color="auto"/>
              <w:left w:val="single" w:sz="4" w:space="0" w:color="auto"/>
              <w:bottom w:val="single" w:sz="4" w:space="0" w:color="auto"/>
              <w:right w:val="single" w:sz="4" w:space="0" w:color="auto"/>
            </w:tcBorders>
            <w:hideMark/>
          </w:tcPr>
          <w:p w:rsidR="000B3ED5" w:rsidRDefault="000B3ED5" w:rsidP="00A17F2B">
            <w:pPr>
              <w:pStyle w:val="referenceitem"/>
              <w:numPr>
                <w:ilvl w:val="0"/>
                <w:numId w:val="0"/>
              </w:numPr>
              <w:tabs>
                <w:tab w:val="left" w:pos="720"/>
              </w:tabs>
            </w:pPr>
            <w:r>
              <w:t>Unisex</w:t>
            </w:r>
          </w:p>
        </w:tc>
      </w:tr>
      <w:tr w:rsidR="000B3ED5" w:rsidTr="00B628CB">
        <w:trPr>
          <w:trHeight w:val="265"/>
        </w:trPr>
        <w:tc>
          <w:tcPr>
            <w:tcW w:w="766" w:type="dxa"/>
            <w:vMerge/>
            <w:tcBorders>
              <w:left w:val="single" w:sz="4" w:space="0" w:color="auto"/>
              <w:right w:val="single" w:sz="4" w:space="0" w:color="auto"/>
            </w:tcBorders>
          </w:tcPr>
          <w:p w:rsidR="000B3ED5" w:rsidRDefault="000B3ED5" w:rsidP="00A17F2B">
            <w:pPr>
              <w:pStyle w:val="referenceitem"/>
              <w:numPr>
                <w:ilvl w:val="0"/>
                <w:numId w:val="0"/>
              </w:numPr>
              <w:tabs>
                <w:tab w:val="left" w:pos="720"/>
              </w:tabs>
            </w:pPr>
          </w:p>
        </w:tc>
        <w:tc>
          <w:tcPr>
            <w:tcW w:w="6620" w:type="dxa"/>
            <w:gridSpan w:val="5"/>
            <w:tcBorders>
              <w:top w:val="single" w:sz="4" w:space="0" w:color="auto"/>
              <w:left w:val="single" w:sz="4" w:space="0" w:color="auto"/>
              <w:bottom w:val="single" w:sz="4" w:space="0" w:color="auto"/>
              <w:right w:val="single" w:sz="4" w:space="0" w:color="auto"/>
            </w:tcBorders>
            <w:hideMark/>
          </w:tcPr>
          <w:p w:rsidR="000B3ED5" w:rsidRDefault="000B3ED5" w:rsidP="00A17F2B">
            <w:pPr>
              <w:pStyle w:val="referenceitem"/>
              <w:numPr>
                <w:ilvl w:val="0"/>
                <w:numId w:val="0"/>
              </w:numPr>
              <w:tabs>
                <w:tab w:val="left" w:pos="720"/>
              </w:tabs>
              <w:rPr>
                <w:b/>
              </w:rPr>
            </w:pPr>
            <w:r>
              <w:t xml:space="preserve">                                                                   </w:t>
            </w:r>
            <w:r>
              <w:rPr>
                <w:b/>
              </w:rPr>
              <w:t xml:space="preserve"> </w:t>
            </w:r>
            <w:r>
              <w:rPr>
                <w:b/>
                <w:color w:val="0D0D0D" w:themeColor="text1" w:themeTint="F2"/>
              </w:rPr>
              <w:t>…………..</w:t>
            </w:r>
          </w:p>
        </w:tc>
      </w:tr>
      <w:tr w:rsidR="000B3ED5" w:rsidTr="00B628CB">
        <w:trPr>
          <w:trHeight w:val="251"/>
        </w:trPr>
        <w:tc>
          <w:tcPr>
            <w:tcW w:w="766" w:type="dxa"/>
            <w:vMerge/>
            <w:tcBorders>
              <w:left w:val="single" w:sz="4" w:space="0" w:color="auto"/>
              <w:right w:val="single" w:sz="4" w:space="0" w:color="auto"/>
            </w:tcBorders>
          </w:tcPr>
          <w:p w:rsidR="000B3ED5" w:rsidRDefault="000B3ED5" w:rsidP="00A17F2B">
            <w:pPr>
              <w:pStyle w:val="referenceitem"/>
              <w:numPr>
                <w:ilvl w:val="0"/>
                <w:numId w:val="0"/>
              </w:numPr>
              <w:tabs>
                <w:tab w:val="left" w:pos="720"/>
              </w:tabs>
            </w:pPr>
          </w:p>
        </w:tc>
        <w:tc>
          <w:tcPr>
            <w:tcW w:w="995" w:type="dxa"/>
            <w:tcBorders>
              <w:top w:val="single" w:sz="4" w:space="0" w:color="auto"/>
              <w:left w:val="single" w:sz="4" w:space="0" w:color="auto"/>
              <w:bottom w:val="single" w:sz="4" w:space="0" w:color="auto"/>
              <w:right w:val="single" w:sz="4" w:space="0" w:color="auto"/>
            </w:tcBorders>
            <w:hideMark/>
          </w:tcPr>
          <w:p w:rsidR="000B3ED5" w:rsidRDefault="000B3ED5" w:rsidP="00A17F2B">
            <w:pPr>
              <w:pStyle w:val="referenceitem"/>
              <w:numPr>
                <w:ilvl w:val="0"/>
                <w:numId w:val="0"/>
              </w:numPr>
              <w:tabs>
                <w:tab w:val="left" w:pos="720"/>
              </w:tabs>
            </w:pPr>
            <w:r>
              <w:t>Rider = Y</w:t>
            </w:r>
          </w:p>
        </w:tc>
        <w:tc>
          <w:tcPr>
            <w:tcW w:w="953" w:type="dxa"/>
            <w:tcBorders>
              <w:top w:val="single" w:sz="4" w:space="0" w:color="auto"/>
              <w:left w:val="single" w:sz="4" w:space="0" w:color="auto"/>
              <w:bottom w:val="single" w:sz="4" w:space="0" w:color="auto"/>
              <w:right w:val="single" w:sz="4" w:space="0" w:color="auto"/>
            </w:tcBorders>
            <w:hideMark/>
          </w:tcPr>
          <w:p w:rsidR="000B3ED5" w:rsidRDefault="000B3ED5" w:rsidP="00376A0B">
            <w:pPr>
              <w:pStyle w:val="referenceitem"/>
              <w:numPr>
                <w:ilvl w:val="0"/>
                <w:numId w:val="0"/>
              </w:numPr>
              <w:tabs>
                <w:tab w:val="left" w:pos="720"/>
              </w:tabs>
            </w:pPr>
            <w:r>
              <w:t>Rider Details</w:t>
            </w:r>
          </w:p>
        </w:tc>
        <w:tc>
          <w:tcPr>
            <w:tcW w:w="1550" w:type="dxa"/>
            <w:tcBorders>
              <w:top w:val="single" w:sz="4" w:space="0" w:color="auto"/>
              <w:left w:val="single" w:sz="4" w:space="0" w:color="auto"/>
              <w:bottom w:val="single" w:sz="4" w:space="0" w:color="auto"/>
              <w:right w:val="single" w:sz="4" w:space="0" w:color="auto"/>
            </w:tcBorders>
            <w:hideMark/>
          </w:tcPr>
          <w:p w:rsidR="000B3ED5" w:rsidRDefault="000B3ED5" w:rsidP="00A17F2B">
            <w:pPr>
              <w:pStyle w:val="referenceitem"/>
              <w:numPr>
                <w:ilvl w:val="0"/>
                <w:numId w:val="0"/>
              </w:numPr>
              <w:tabs>
                <w:tab w:val="left" w:pos="720"/>
              </w:tabs>
            </w:pPr>
            <w:r>
              <w:t>Select Policy Rider Tab</w:t>
            </w:r>
          </w:p>
        </w:tc>
        <w:tc>
          <w:tcPr>
            <w:tcW w:w="2126" w:type="dxa"/>
            <w:tcBorders>
              <w:top w:val="single" w:sz="4" w:space="0" w:color="auto"/>
              <w:left w:val="single" w:sz="4" w:space="0" w:color="auto"/>
              <w:bottom w:val="single" w:sz="4" w:space="0" w:color="auto"/>
              <w:right w:val="single" w:sz="4" w:space="0" w:color="auto"/>
            </w:tcBorders>
            <w:hideMark/>
          </w:tcPr>
          <w:p w:rsidR="000B3ED5" w:rsidRDefault="000B3ED5" w:rsidP="00A17F2B">
            <w:pPr>
              <w:pStyle w:val="referenceitem"/>
              <w:numPr>
                <w:ilvl w:val="0"/>
                <w:numId w:val="0"/>
              </w:numPr>
              <w:tabs>
                <w:tab w:val="left" w:pos="720"/>
              </w:tabs>
              <w:rPr>
                <w:lang w:eastAsia="en-US"/>
              </w:rPr>
            </w:pPr>
            <w:proofErr w:type="spellStart"/>
            <w:r>
              <w:rPr>
                <w:lang w:eastAsia="en-US"/>
              </w:rPr>
              <w:t>PolicyOwnersAge</w:t>
            </w:r>
            <w:proofErr w:type="spellEnd"/>
          </w:p>
        </w:tc>
        <w:tc>
          <w:tcPr>
            <w:tcW w:w="996" w:type="dxa"/>
            <w:tcBorders>
              <w:top w:val="single" w:sz="4" w:space="0" w:color="auto"/>
              <w:left w:val="single" w:sz="4" w:space="0" w:color="auto"/>
              <w:bottom w:val="single" w:sz="4" w:space="0" w:color="auto"/>
              <w:right w:val="single" w:sz="4" w:space="0" w:color="auto"/>
            </w:tcBorders>
            <w:hideMark/>
          </w:tcPr>
          <w:p w:rsidR="000B3ED5" w:rsidRDefault="000B3ED5" w:rsidP="00A17F2B">
            <w:pPr>
              <w:pStyle w:val="referenceitem"/>
              <w:numPr>
                <w:ilvl w:val="0"/>
                <w:numId w:val="0"/>
              </w:numPr>
              <w:tabs>
                <w:tab w:val="left" w:pos="720"/>
              </w:tabs>
            </w:pPr>
            <w:r>
              <w:t>64</w:t>
            </w:r>
          </w:p>
        </w:tc>
      </w:tr>
      <w:tr w:rsidR="000B3ED5" w:rsidTr="00B628CB">
        <w:trPr>
          <w:trHeight w:val="178"/>
        </w:trPr>
        <w:tc>
          <w:tcPr>
            <w:tcW w:w="766" w:type="dxa"/>
            <w:vMerge/>
            <w:tcBorders>
              <w:left w:val="single" w:sz="4" w:space="0" w:color="auto"/>
              <w:right w:val="single" w:sz="4" w:space="0" w:color="auto"/>
            </w:tcBorders>
          </w:tcPr>
          <w:p w:rsidR="000B3ED5" w:rsidRDefault="000B3ED5" w:rsidP="00A17F2B">
            <w:pPr>
              <w:pStyle w:val="referenceitem"/>
              <w:numPr>
                <w:ilvl w:val="0"/>
                <w:numId w:val="0"/>
              </w:numPr>
              <w:tabs>
                <w:tab w:val="left" w:pos="720"/>
              </w:tabs>
            </w:pPr>
          </w:p>
        </w:tc>
        <w:tc>
          <w:tcPr>
            <w:tcW w:w="3498" w:type="dxa"/>
            <w:gridSpan w:val="3"/>
            <w:vMerge w:val="restart"/>
            <w:tcBorders>
              <w:top w:val="single" w:sz="4" w:space="0" w:color="auto"/>
              <w:left w:val="single" w:sz="4" w:space="0" w:color="auto"/>
              <w:bottom w:val="single" w:sz="4" w:space="0" w:color="auto"/>
              <w:right w:val="single" w:sz="4" w:space="0" w:color="auto"/>
            </w:tcBorders>
          </w:tcPr>
          <w:p w:rsidR="000B3ED5" w:rsidRDefault="000B3ED5" w:rsidP="00A17F2B">
            <w:pPr>
              <w:pStyle w:val="referenceitem"/>
              <w:numPr>
                <w:ilvl w:val="0"/>
                <w:numId w:val="0"/>
              </w:numPr>
              <w:tabs>
                <w:tab w:val="left" w:pos="720"/>
              </w:tabs>
            </w:pPr>
          </w:p>
        </w:tc>
        <w:tc>
          <w:tcPr>
            <w:tcW w:w="2126" w:type="dxa"/>
            <w:tcBorders>
              <w:top w:val="single" w:sz="4" w:space="0" w:color="auto"/>
              <w:left w:val="single" w:sz="4" w:space="0" w:color="auto"/>
              <w:bottom w:val="single" w:sz="4" w:space="0" w:color="auto"/>
              <w:right w:val="single" w:sz="4" w:space="0" w:color="auto"/>
            </w:tcBorders>
            <w:hideMark/>
          </w:tcPr>
          <w:p w:rsidR="000B3ED5" w:rsidRDefault="000B3ED5" w:rsidP="00A17F2B">
            <w:pPr>
              <w:pStyle w:val="referenceitem"/>
              <w:numPr>
                <w:ilvl w:val="0"/>
                <w:numId w:val="0"/>
              </w:numPr>
              <w:tabs>
                <w:tab w:val="left" w:pos="720"/>
              </w:tabs>
              <w:rPr>
                <w:lang w:eastAsia="en-US"/>
              </w:rPr>
            </w:pPr>
            <w:r>
              <w:t>Child Rider Units</w:t>
            </w:r>
          </w:p>
        </w:tc>
        <w:tc>
          <w:tcPr>
            <w:tcW w:w="996" w:type="dxa"/>
            <w:tcBorders>
              <w:top w:val="single" w:sz="4" w:space="0" w:color="auto"/>
              <w:left w:val="single" w:sz="4" w:space="0" w:color="auto"/>
              <w:bottom w:val="single" w:sz="4" w:space="0" w:color="auto"/>
              <w:right w:val="single" w:sz="4" w:space="0" w:color="auto"/>
            </w:tcBorders>
            <w:hideMark/>
          </w:tcPr>
          <w:p w:rsidR="000B3ED5" w:rsidRDefault="000B3ED5" w:rsidP="00A17F2B">
            <w:pPr>
              <w:pStyle w:val="referenceitem"/>
              <w:numPr>
                <w:ilvl w:val="0"/>
                <w:numId w:val="0"/>
              </w:numPr>
              <w:tabs>
                <w:tab w:val="left" w:pos="720"/>
              </w:tabs>
            </w:pPr>
            <w:r>
              <w:t>0</w:t>
            </w:r>
          </w:p>
        </w:tc>
      </w:tr>
      <w:tr w:rsidR="000B3ED5" w:rsidTr="00B628CB">
        <w:trPr>
          <w:trHeight w:val="206"/>
        </w:trPr>
        <w:tc>
          <w:tcPr>
            <w:tcW w:w="766" w:type="dxa"/>
            <w:vMerge/>
            <w:tcBorders>
              <w:left w:val="single" w:sz="4" w:space="0" w:color="auto"/>
              <w:right w:val="single" w:sz="4" w:space="0" w:color="auto"/>
            </w:tcBorders>
          </w:tcPr>
          <w:p w:rsidR="000B3ED5" w:rsidRDefault="000B3ED5" w:rsidP="00A17F2B">
            <w:pPr>
              <w:spacing w:line="240" w:lineRule="auto"/>
              <w:rPr>
                <w:sz w:val="18"/>
                <w:lang w:bidi="en-US"/>
              </w:rPr>
            </w:pPr>
          </w:p>
        </w:tc>
        <w:tc>
          <w:tcPr>
            <w:tcW w:w="3498" w:type="dxa"/>
            <w:gridSpan w:val="3"/>
            <w:vMerge/>
            <w:tcBorders>
              <w:top w:val="single" w:sz="4" w:space="0" w:color="auto"/>
              <w:left w:val="single" w:sz="4" w:space="0" w:color="auto"/>
              <w:bottom w:val="single" w:sz="4" w:space="0" w:color="auto"/>
              <w:right w:val="single" w:sz="4" w:space="0" w:color="auto"/>
            </w:tcBorders>
            <w:vAlign w:val="center"/>
            <w:hideMark/>
          </w:tcPr>
          <w:p w:rsidR="000B3ED5" w:rsidRDefault="000B3ED5" w:rsidP="00A17F2B">
            <w:pPr>
              <w:spacing w:line="240" w:lineRule="auto"/>
              <w:rPr>
                <w:sz w:val="18"/>
                <w:lang w:bidi="en-US"/>
              </w:rPr>
            </w:pPr>
          </w:p>
        </w:tc>
        <w:tc>
          <w:tcPr>
            <w:tcW w:w="2126" w:type="dxa"/>
            <w:tcBorders>
              <w:top w:val="single" w:sz="4" w:space="0" w:color="auto"/>
              <w:left w:val="single" w:sz="4" w:space="0" w:color="auto"/>
              <w:bottom w:val="single" w:sz="4" w:space="0" w:color="auto"/>
              <w:right w:val="single" w:sz="4" w:space="0" w:color="auto"/>
            </w:tcBorders>
            <w:hideMark/>
          </w:tcPr>
          <w:p w:rsidR="000B3ED5" w:rsidRDefault="000B3ED5" w:rsidP="00E7367D">
            <w:pPr>
              <w:pStyle w:val="referenceitem"/>
              <w:numPr>
                <w:ilvl w:val="0"/>
                <w:numId w:val="0"/>
              </w:numPr>
              <w:tabs>
                <w:tab w:val="left" w:pos="720"/>
              </w:tabs>
              <w:rPr>
                <w:lang w:eastAsia="en-US"/>
              </w:rPr>
            </w:pPr>
            <w:proofErr w:type="spellStart"/>
            <w:r>
              <w:rPr>
                <w:lang w:eastAsia="en-US"/>
              </w:rPr>
              <w:t>Waive_premium</w:t>
            </w:r>
            <w:proofErr w:type="spellEnd"/>
          </w:p>
        </w:tc>
        <w:tc>
          <w:tcPr>
            <w:tcW w:w="996" w:type="dxa"/>
            <w:tcBorders>
              <w:top w:val="single" w:sz="4" w:space="0" w:color="auto"/>
              <w:left w:val="single" w:sz="4" w:space="0" w:color="auto"/>
              <w:bottom w:val="single" w:sz="4" w:space="0" w:color="auto"/>
              <w:right w:val="single" w:sz="4" w:space="0" w:color="auto"/>
            </w:tcBorders>
            <w:hideMark/>
          </w:tcPr>
          <w:p w:rsidR="000B3ED5" w:rsidRDefault="000B3ED5" w:rsidP="00A17F2B">
            <w:pPr>
              <w:pStyle w:val="referenceitem"/>
              <w:numPr>
                <w:ilvl w:val="0"/>
                <w:numId w:val="0"/>
              </w:numPr>
              <w:tabs>
                <w:tab w:val="left" w:pos="720"/>
              </w:tabs>
            </w:pPr>
            <w:r>
              <w:t>Y</w:t>
            </w:r>
          </w:p>
        </w:tc>
      </w:tr>
      <w:tr w:rsidR="000B3ED5" w:rsidTr="00A8514A">
        <w:trPr>
          <w:trHeight w:val="64"/>
        </w:trPr>
        <w:tc>
          <w:tcPr>
            <w:tcW w:w="766" w:type="dxa"/>
            <w:vMerge/>
            <w:tcBorders>
              <w:left w:val="single" w:sz="4" w:space="0" w:color="auto"/>
              <w:bottom w:val="single" w:sz="4" w:space="0" w:color="auto"/>
              <w:right w:val="single" w:sz="4" w:space="0" w:color="auto"/>
            </w:tcBorders>
          </w:tcPr>
          <w:p w:rsidR="000B3ED5" w:rsidRDefault="000B3ED5" w:rsidP="00A17F2B">
            <w:pPr>
              <w:spacing w:line="240" w:lineRule="auto"/>
              <w:rPr>
                <w:sz w:val="18"/>
                <w:lang w:bidi="en-US"/>
              </w:rPr>
            </w:pPr>
          </w:p>
        </w:tc>
        <w:tc>
          <w:tcPr>
            <w:tcW w:w="3498" w:type="dxa"/>
            <w:gridSpan w:val="3"/>
            <w:vMerge/>
            <w:tcBorders>
              <w:top w:val="single" w:sz="4" w:space="0" w:color="auto"/>
              <w:left w:val="single" w:sz="4" w:space="0" w:color="auto"/>
              <w:bottom w:val="single" w:sz="4" w:space="0" w:color="auto"/>
              <w:right w:val="single" w:sz="4" w:space="0" w:color="auto"/>
            </w:tcBorders>
            <w:vAlign w:val="center"/>
            <w:hideMark/>
          </w:tcPr>
          <w:p w:rsidR="000B3ED5" w:rsidRDefault="000B3ED5" w:rsidP="00A17F2B">
            <w:pPr>
              <w:spacing w:line="240" w:lineRule="auto"/>
              <w:rPr>
                <w:sz w:val="18"/>
                <w:lang w:bidi="en-US"/>
              </w:rPr>
            </w:pPr>
          </w:p>
        </w:tc>
        <w:tc>
          <w:tcPr>
            <w:tcW w:w="2126" w:type="dxa"/>
            <w:tcBorders>
              <w:top w:val="single" w:sz="4" w:space="0" w:color="auto"/>
              <w:left w:val="single" w:sz="4" w:space="0" w:color="auto"/>
              <w:bottom w:val="single" w:sz="4" w:space="0" w:color="auto"/>
              <w:right w:val="single" w:sz="4" w:space="0" w:color="auto"/>
            </w:tcBorders>
            <w:hideMark/>
          </w:tcPr>
          <w:p w:rsidR="000B3ED5" w:rsidRDefault="000B3ED5" w:rsidP="00A17F2B">
            <w:pPr>
              <w:pStyle w:val="referenceitem"/>
              <w:numPr>
                <w:ilvl w:val="0"/>
                <w:numId w:val="0"/>
              </w:numPr>
              <w:tabs>
                <w:tab w:val="left" w:pos="720"/>
              </w:tabs>
              <w:rPr>
                <w:lang w:eastAsia="en-US"/>
              </w:rPr>
            </w:pPr>
            <w:r>
              <w:rPr>
                <w:lang w:eastAsia="en-US"/>
              </w:rPr>
              <w:t>Face Amount</w:t>
            </w:r>
          </w:p>
        </w:tc>
        <w:tc>
          <w:tcPr>
            <w:tcW w:w="996" w:type="dxa"/>
            <w:tcBorders>
              <w:top w:val="single" w:sz="4" w:space="0" w:color="auto"/>
              <w:left w:val="single" w:sz="4" w:space="0" w:color="auto"/>
              <w:bottom w:val="single" w:sz="4" w:space="0" w:color="auto"/>
              <w:right w:val="single" w:sz="4" w:space="0" w:color="auto"/>
            </w:tcBorders>
            <w:hideMark/>
          </w:tcPr>
          <w:p w:rsidR="000B3ED5" w:rsidRDefault="000B3ED5" w:rsidP="00A17F2B">
            <w:pPr>
              <w:pStyle w:val="referenceitem"/>
              <w:numPr>
                <w:ilvl w:val="0"/>
                <w:numId w:val="0"/>
              </w:numPr>
              <w:tabs>
                <w:tab w:val="left" w:pos="720"/>
              </w:tabs>
            </w:pPr>
            <w:r>
              <w:t>50,000</w:t>
            </w:r>
          </w:p>
        </w:tc>
      </w:tr>
    </w:tbl>
    <w:p w:rsidR="005D0554" w:rsidRDefault="005D0554" w:rsidP="005D0554">
      <w:pPr>
        <w:pStyle w:val="heading1"/>
        <w:numPr>
          <w:ilvl w:val="0"/>
          <w:numId w:val="4"/>
        </w:numPr>
        <w:spacing w:before="0" w:after="0"/>
      </w:pPr>
      <w:bookmarkStart w:id="11" w:name="_Ref348687526"/>
      <w:r>
        <w:t>Application of MBT</w:t>
      </w:r>
      <w:bookmarkEnd w:id="11"/>
    </w:p>
    <w:p w:rsidR="005F72C0" w:rsidRDefault="005D0554" w:rsidP="003A2112">
      <w:pPr>
        <w:pStyle w:val="p1a"/>
      </w:pPr>
      <w:r>
        <w:t>The UAT organization selected key processes from various application areas for ca</w:t>
      </w:r>
      <w:r>
        <w:t>r</w:t>
      </w:r>
      <w:r>
        <w:t xml:space="preserve">rying out the pilot case studies. A total of 20 pilots were carried out, of which results from 9 </w:t>
      </w:r>
      <w:r>
        <w:rPr>
          <w:rFonts w:eastAsiaTheme="minorEastAsia"/>
        </w:rPr>
        <w:t>are presented here</w:t>
      </w:r>
      <w:r>
        <w:t>. The processes chosen for the case studies were all large</w:t>
      </w:r>
      <w:r w:rsidRPr="00B756D9">
        <w:t xml:space="preserve"> </w:t>
      </w:r>
      <w:r>
        <w:t xml:space="preserve">and complex </w:t>
      </w:r>
      <w:r w:rsidR="00C05D37">
        <w:t>to check</w:t>
      </w:r>
      <w:r>
        <w:t xml:space="preserve"> scal</w:t>
      </w:r>
      <w:r w:rsidR="00C05D37">
        <w:t>ability</w:t>
      </w:r>
      <w:r>
        <w:t xml:space="preserve"> for real-life models. </w:t>
      </w:r>
      <w:r w:rsidR="008E2A53">
        <w:t>Three</w:t>
      </w:r>
      <w:r w:rsidR="0039010C">
        <w:t xml:space="preserve"> preparatory stages were needed before actual application of MBT could commence</w:t>
      </w:r>
    </w:p>
    <w:p w:rsidR="005F72C0" w:rsidRDefault="00ED3FCE" w:rsidP="00A36E26">
      <w:pPr>
        <w:pStyle w:val="numitem"/>
        <w:numPr>
          <w:ilvl w:val="0"/>
          <w:numId w:val="37"/>
        </w:numPr>
        <w:spacing w:before="0" w:after="0"/>
      </w:pPr>
      <w:r>
        <w:t>M</w:t>
      </w:r>
      <w:r w:rsidR="004C7D6A">
        <w:t xml:space="preserve">odifications to </w:t>
      </w:r>
      <w:r w:rsidR="00EA34D1">
        <w:t xml:space="preserve">existing UAT process to accommodate </w:t>
      </w:r>
      <w:r w:rsidR="00DE00E8">
        <w:t>BPM</w:t>
      </w:r>
    </w:p>
    <w:p w:rsidR="00ED3FCE" w:rsidRDefault="005F72C0" w:rsidP="00A36E26">
      <w:pPr>
        <w:pStyle w:val="numitem"/>
        <w:numPr>
          <w:ilvl w:val="0"/>
          <w:numId w:val="37"/>
        </w:numPr>
      </w:pPr>
      <w:r>
        <w:t>A</w:t>
      </w:r>
      <w:r w:rsidR="00871139">
        <w:t>rriv</w:t>
      </w:r>
      <w:r w:rsidR="00ED3FCE">
        <w:t>ing</w:t>
      </w:r>
      <w:r w:rsidR="00871139">
        <w:t xml:space="preserve"> at a strategy for modeling and </w:t>
      </w:r>
    </w:p>
    <w:p w:rsidR="00EA34D1" w:rsidRDefault="00ED3FCE" w:rsidP="00A36E26">
      <w:pPr>
        <w:pStyle w:val="numitem"/>
        <w:numPr>
          <w:ilvl w:val="0"/>
          <w:numId w:val="37"/>
        </w:numPr>
        <w:spacing w:before="0" w:after="0"/>
      </w:pPr>
      <w:r>
        <w:t>T</w:t>
      </w:r>
      <w:r w:rsidR="00871139">
        <w:t>raining</w:t>
      </w:r>
      <w:r w:rsidR="004C7D6A">
        <w:t xml:space="preserve"> </w:t>
      </w:r>
      <w:r w:rsidR="00871139">
        <w:t>the workforce on modeling</w:t>
      </w:r>
      <w:r w:rsidR="00EA34D1">
        <w:t xml:space="preserve">. </w:t>
      </w:r>
    </w:p>
    <w:p w:rsidR="00DE00E8" w:rsidRDefault="0096426D" w:rsidP="003A2112">
      <w:r>
        <w:t>Th</w:t>
      </w:r>
      <w:r w:rsidR="00D57413">
        <w:t>is</w:t>
      </w:r>
      <w:r>
        <w:t xml:space="preserve"> </w:t>
      </w:r>
      <w:r w:rsidR="000A03CD">
        <w:t xml:space="preserve">was </w:t>
      </w:r>
      <w:r w:rsidR="00FE7160">
        <w:t xml:space="preserve">the </w:t>
      </w:r>
      <w:r>
        <w:t xml:space="preserve">additional investment </w:t>
      </w:r>
      <w:r w:rsidR="000A03CD">
        <w:t>for</w:t>
      </w:r>
      <w:r>
        <w:t xml:space="preserve"> </w:t>
      </w:r>
      <w:r w:rsidR="00A40941">
        <w:t xml:space="preserve">effecting the </w:t>
      </w:r>
      <w:r>
        <w:t>process change</w:t>
      </w:r>
      <w:r w:rsidR="00D14A13">
        <w:t>, which t</w:t>
      </w:r>
      <w:r w:rsidR="000A03CD">
        <w:t>he o</w:t>
      </w:r>
      <w:r w:rsidR="000A03CD">
        <w:t>r</w:t>
      </w:r>
      <w:r w:rsidR="000A03CD">
        <w:t xml:space="preserve">ganization decided </w:t>
      </w:r>
      <w:r w:rsidR="00D14A13">
        <w:t>to make,</w:t>
      </w:r>
      <w:r w:rsidR="000A03CD">
        <w:t xml:space="preserve"> </w:t>
      </w:r>
      <w:r w:rsidR="00D14A13">
        <w:t xml:space="preserve">expecting </w:t>
      </w:r>
      <w:r w:rsidR="005E5B7F">
        <w:t xml:space="preserve">the </w:t>
      </w:r>
      <w:r>
        <w:t xml:space="preserve">knowledge </w:t>
      </w:r>
      <w:r w:rsidR="005E5B7F">
        <w:t>captured in BPM w</w:t>
      </w:r>
      <w:r w:rsidR="000A03CD">
        <w:t>ould help</w:t>
      </w:r>
      <w:r>
        <w:t xml:space="preserve"> manage the </w:t>
      </w:r>
      <w:r w:rsidR="00B40763">
        <w:t>pr</w:t>
      </w:r>
      <w:r>
        <w:t xml:space="preserve">oblem </w:t>
      </w:r>
      <w:r w:rsidR="005E5B7F">
        <w:t xml:space="preserve">of knowledge loss due to attrition </w:t>
      </w:r>
      <w:r>
        <w:t xml:space="preserve">and facilitate reuse. </w:t>
      </w:r>
    </w:p>
    <w:p w:rsidR="00E23898" w:rsidRDefault="00E23898" w:rsidP="00E23898">
      <w:pPr>
        <w:pStyle w:val="heading2"/>
        <w:numPr>
          <w:ilvl w:val="1"/>
          <w:numId w:val="4"/>
        </w:numPr>
        <w:spacing w:before="0" w:after="0"/>
      </w:pPr>
      <w:r>
        <w:t>Changes to the UAT process</w:t>
      </w:r>
    </w:p>
    <w:p w:rsidR="00E23898" w:rsidRDefault="00E23898" w:rsidP="00E23898">
      <w:pPr>
        <w:pStyle w:val="p1a"/>
      </w:pPr>
      <w:r>
        <w:t xml:space="preserve">The manual UAT process </w:t>
      </w:r>
      <w:r w:rsidR="00EA34D1">
        <w:t xml:space="preserve">relies </w:t>
      </w:r>
      <w:r>
        <w:t xml:space="preserve">completely on the domain knowledge of Business Analysts and Test Leads </w:t>
      </w:r>
      <w:r w:rsidR="00EA34D1">
        <w:t xml:space="preserve">for test design. </w:t>
      </w:r>
      <w:r>
        <w:t>Business Analysts create Business Requir</w:t>
      </w:r>
      <w:r>
        <w:t>e</w:t>
      </w:r>
      <w:r>
        <w:t>ment and Functional Requirement Documents (BRD and FRD) for each feature</w:t>
      </w:r>
      <w:r w:rsidR="007E32BA">
        <w:t>. These</w:t>
      </w:r>
      <w:r>
        <w:t xml:space="preserve"> are used by Test Leads as the basis for deciding testing scope and designing tests. Execution of Test cases is manual. </w:t>
      </w:r>
    </w:p>
    <w:p w:rsidR="0023770B" w:rsidRDefault="00B40763" w:rsidP="00644A9A">
      <w:r w:rsidRPr="00274D78">
        <w:t>The new BPM based process required analysts to create process maps and specify business rules instead of BRD/ FRD. Impacted test cases, UAT scenarios and test cases were to be generated automatically from the model</w:t>
      </w:r>
      <w:r w:rsidRPr="00644A9A">
        <w:t xml:space="preserve">. </w:t>
      </w:r>
      <w:r w:rsidRPr="00644A9A">
        <w:fldChar w:fldCharType="begin"/>
      </w:r>
      <w:r w:rsidRPr="00644A9A">
        <w:instrText xml:space="preserve"> REF _Ref353886368 \h </w:instrText>
      </w:r>
      <w:r w:rsidRPr="00644A9A">
        <w:fldChar w:fldCharType="separate"/>
      </w:r>
      <w:r w:rsidR="00F11554">
        <w:rPr>
          <w:b/>
        </w:rPr>
        <w:t xml:space="preserve">Fig. </w:t>
      </w:r>
      <w:r w:rsidR="00F11554">
        <w:rPr>
          <w:b/>
          <w:noProof/>
        </w:rPr>
        <w:t>4</w:t>
      </w:r>
      <w:r w:rsidRPr="00644A9A">
        <w:fldChar w:fldCharType="end"/>
      </w:r>
      <w:r w:rsidRPr="00274D78">
        <w:t xml:space="preserve"> depicts the existing and changed UAT process.</w:t>
      </w:r>
    </w:p>
    <w:p w:rsidR="0049623D" w:rsidRDefault="0049623D" w:rsidP="0049623D">
      <w:pPr>
        <w:pStyle w:val="heading2"/>
        <w:numPr>
          <w:ilvl w:val="1"/>
          <w:numId w:val="4"/>
        </w:numPr>
        <w:spacing w:before="0" w:after="0"/>
      </w:pPr>
      <w:r>
        <w:lastRenderedPageBreak/>
        <w:t>Adoption of BPM</w:t>
      </w:r>
    </w:p>
    <w:p w:rsidR="0049623D" w:rsidRDefault="0049623D" w:rsidP="0049623D">
      <w:pPr>
        <w:ind w:firstLine="0"/>
      </w:pPr>
      <w:r>
        <w:t xml:space="preserve">A modeling scheme was required in order to ensure uniformity across models created by different users, so that results across teams could be compared. </w:t>
      </w:r>
    </w:p>
    <w:p w:rsidR="008C3617" w:rsidRDefault="008C3617" w:rsidP="008C3617">
      <w:pPr>
        <w:pStyle w:val="p1a"/>
      </w:pPr>
      <w:r>
        <w:rPr>
          <w:noProof/>
          <w:lang w:eastAsia="en-US"/>
        </w:rPr>
        <w:drawing>
          <wp:inline distT="0" distB="0" distL="0" distR="0" wp14:anchorId="607A7E51" wp14:editId="564CD4A6">
            <wp:extent cx="4392930" cy="177559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92930" cy="1775593"/>
                    </a:xfrm>
                    <a:prstGeom prst="rect">
                      <a:avLst/>
                    </a:prstGeom>
                  </pic:spPr>
                </pic:pic>
              </a:graphicData>
            </a:graphic>
          </wp:inline>
        </w:drawing>
      </w:r>
    </w:p>
    <w:p w:rsidR="008C3617" w:rsidRDefault="008C3617" w:rsidP="008C3617">
      <w:pPr>
        <w:pStyle w:val="figurecaption"/>
        <w:spacing w:before="0" w:after="0"/>
      </w:pPr>
      <w:bookmarkStart w:id="12" w:name="_Ref353886368"/>
      <w:proofErr w:type="gramStart"/>
      <w:r>
        <w:rPr>
          <w:b/>
        </w:rPr>
        <w:t>Fig.</w:t>
      </w:r>
      <w:proofErr w:type="gramEnd"/>
      <w:r>
        <w:rPr>
          <w:b/>
        </w:rPr>
        <w:t xml:space="preserve"> </w:t>
      </w:r>
      <w:r>
        <w:rPr>
          <w:b/>
        </w:rPr>
        <w:fldChar w:fldCharType="begin"/>
      </w:r>
      <w:r>
        <w:rPr>
          <w:b/>
        </w:rPr>
        <w:instrText xml:space="preserve"> SEQ "Figure" \* MERGEFORMAT </w:instrText>
      </w:r>
      <w:r>
        <w:rPr>
          <w:b/>
        </w:rPr>
        <w:fldChar w:fldCharType="separate"/>
      </w:r>
      <w:r w:rsidR="00F11554">
        <w:rPr>
          <w:b/>
          <w:noProof/>
        </w:rPr>
        <w:t>4</w:t>
      </w:r>
      <w:r>
        <w:rPr>
          <w:b/>
        </w:rPr>
        <w:fldChar w:fldCharType="end"/>
      </w:r>
      <w:bookmarkEnd w:id="12"/>
      <w:r>
        <w:rPr>
          <w:b/>
        </w:rPr>
        <w:t>.</w:t>
      </w:r>
      <w:r>
        <w:t xml:space="preserve">   </w:t>
      </w:r>
      <w:r>
        <w:rPr>
          <w:b/>
        </w:rPr>
        <w:t xml:space="preserve"> </w:t>
      </w:r>
      <w:r w:rsidRPr="00461552">
        <w:t>Comparison</w:t>
      </w:r>
      <w:r w:rsidRPr="0024693B">
        <w:t xml:space="preserve"> of existing and MBT approaches</w:t>
      </w:r>
      <w:r>
        <w:t xml:space="preserve"> for UAT</w:t>
      </w:r>
    </w:p>
    <w:p w:rsidR="00A8514A" w:rsidRDefault="00A8514A" w:rsidP="00A8514A">
      <w:pPr>
        <w:ind w:firstLine="0"/>
      </w:pPr>
      <w:r>
        <w:t>The UAT organization devised an architecture clearly defining the levels of abstra</w:t>
      </w:r>
      <w:r>
        <w:t>c</w:t>
      </w:r>
      <w:r>
        <w:t>tion at which the process model would be captured. Levels 1-4 in the process hiera</w:t>
      </w:r>
      <w:r>
        <w:t>r</w:t>
      </w:r>
      <w:r>
        <w:t>chy capture generic information pertaining to the domain while Levels 5 and 6 co</w:t>
      </w:r>
      <w:r>
        <w:t>n</w:t>
      </w:r>
      <w:r>
        <w:t>tained system specific details. These are logical levels that may map to several phys</w:t>
      </w:r>
      <w:r>
        <w:t>i</w:t>
      </w:r>
      <w:r>
        <w:t>cal levels.</w:t>
      </w:r>
    </w:p>
    <w:p w:rsidR="00A8514A" w:rsidRPr="007A4F04" w:rsidRDefault="00A8514A" w:rsidP="00A8514A">
      <w:pPr>
        <w:pStyle w:val="ListParagraph"/>
        <w:numPr>
          <w:ilvl w:val="0"/>
          <w:numId w:val="24"/>
        </w:numPr>
        <w:overflowPunct/>
        <w:autoSpaceDE/>
        <w:autoSpaceDN/>
        <w:adjustRightInd/>
        <w:spacing w:line="240" w:lineRule="auto"/>
        <w:jc w:val="left"/>
      </w:pPr>
      <w:r w:rsidRPr="007A4F04">
        <w:t xml:space="preserve">Level 1 gives the </w:t>
      </w:r>
      <w:r w:rsidRPr="00B724AA">
        <w:rPr>
          <w:b/>
        </w:rPr>
        <w:t>product</w:t>
      </w:r>
      <w:r w:rsidRPr="007A4F04">
        <w:t xml:space="preserve"> level information </w:t>
      </w:r>
    </w:p>
    <w:p w:rsidR="00A8514A" w:rsidRPr="007A4F04" w:rsidRDefault="00A8514A" w:rsidP="00A8514A">
      <w:pPr>
        <w:pStyle w:val="ListParagraph"/>
        <w:numPr>
          <w:ilvl w:val="0"/>
          <w:numId w:val="24"/>
        </w:numPr>
        <w:overflowPunct/>
        <w:autoSpaceDE/>
        <w:autoSpaceDN/>
        <w:adjustRightInd/>
        <w:spacing w:line="240" w:lineRule="auto"/>
        <w:jc w:val="left"/>
      </w:pPr>
      <w:r w:rsidRPr="007A4F04">
        <w:t xml:space="preserve">Level 2 maps contain core </w:t>
      </w:r>
      <w:r w:rsidRPr="00B724AA">
        <w:rPr>
          <w:b/>
        </w:rPr>
        <w:t>processes</w:t>
      </w:r>
      <w:r w:rsidRPr="007A4F04">
        <w:t xml:space="preserve"> that fall under that product</w:t>
      </w:r>
    </w:p>
    <w:p w:rsidR="00A8514A" w:rsidRPr="007A4F04" w:rsidRDefault="00A8514A" w:rsidP="00A8514A">
      <w:pPr>
        <w:pStyle w:val="ListParagraph"/>
        <w:numPr>
          <w:ilvl w:val="0"/>
          <w:numId w:val="24"/>
        </w:numPr>
        <w:overflowPunct/>
        <w:autoSpaceDE/>
        <w:autoSpaceDN/>
        <w:adjustRightInd/>
        <w:spacing w:line="240" w:lineRule="auto"/>
        <w:jc w:val="left"/>
      </w:pPr>
      <w:r w:rsidRPr="007A4F04">
        <w:t xml:space="preserve">Level 3 maps list down the </w:t>
      </w:r>
      <w:r w:rsidRPr="00B724AA">
        <w:rPr>
          <w:b/>
        </w:rPr>
        <w:t>sub-processes</w:t>
      </w:r>
      <w:r w:rsidRPr="007A4F04">
        <w:t xml:space="preserve"> for the corresponding processes</w:t>
      </w:r>
    </w:p>
    <w:p w:rsidR="00A8514A" w:rsidRPr="007A4F04" w:rsidRDefault="00A8514A" w:rsidP="00A8514A">
      <w:pPr>
        <w:pStyle w:val="ListParagraph"/>
        <w:numPr>
          <w:ilvl w:val="0"/>
          <w:numId w:val="24"/>
        </w:numPr>
        <w:overflowPunct/>
        <w:autoSpaceDE/>
        <w:autoSpaceDN/>
        <w:adjustRightInd/>
        <w:spacing w:line="240" w:lineRule="auto"/>
        <w:jc w:val="left"/>
      </w:pPr>
      <w:r w:rsidRPr="007A4F04">
        <w:t xml:space="preserve">Level 4 maps have </w:t>
      </w:r>
      <w:r w:rsidRPr="00B724AA">
        <w:rPr>
          <w:b/>
        </w:rPr>
        <w:t>activities</w:t>
      </w:r>
      <w:r w:rsidRPr="007A4F04">
        <w:t xml:space="preserve"> performed for </w:t>
      </w:r>
      <w:r>
        <w:t>a</w:t>
      </w:r>
      <w:r w:rsidRPr="007A4F04">
        <w:t xml:space="preserve"> sub</w:t>
      </w:r>
      <w:r>
        <w:t>-</w:t>
      </w:r>
      <w:r w:rsidRPr="007A4F04">
        <w:t xml:space="preserve">process. </w:t>
      </w:r>
    </w:p>
    <w:p w:rsidR="00A8514A" w:rsidRPr="007A4F04" w:rsidRDefault="00A8514A" w:rsidP="00A8514A">
      <w:pPr>
        <w:pStyle w:val="ListParagraph"/>
        <w:numPr>
          <w:ilvl w:val="0"/>
          <w:numId w:val="24"/>
        </w:numPr>
        <w:overflowPunct/>
        <w:autoSpaceDE/>
        <w:autoSpaceDN/>
        <w:adjustRightInd/>
        <w:spacing w:line="240" w:lineRule="auto"/>
        <w:jc w:val="left"/>
      </w:pPr>
      <w:r w:rsidRPr="007A4F04">
        <w:t xml:space="preserve">Level 5 maps have the specific </w:t>
      </w:r>
      <w:r w:rsidRPr="00B724AA">
        <w:rPr>
          <w:b/>
        </w:rPr>
        <w:t>tasks</w:t>
      </w:r>
      <w:r w:rsidRPr="007A4F04">
        <w:t xml:space="preserve"> that a user will perform to execute </w:t>
      </w:r>
      <w:r>
        <w:t>an</w:t>
      </w:r>
      <w:r w:rsidRPr="007A4F04">
        <w:t xml:space="preserve"> activi</w:t>
      </w:r>
      <w:r>
        <w:t>ty. D</w:t>
      </w:r>
      <w:r w:rsidRPr="007A4F04">
        <w:t xml:space="preserve">ata </w:t>
      </w:r>
      <w:r>
        <w:t xml:space="preserve">parameters </w:t>
      </w:r>
      <w:r w:rsidRPr="007A4F04">
        <w:t xml:space="preserve">and business rules </w:t>
      </w:r>
      <w:r>
        <w:t>are</w:t>
      </w:r>
      <w:r w:rsidRPr="007A4F04">
        <w:t xml:space="preserve"> tagged here</w:t>
      </w:r>
    </w:p>
    <w:p w:rsidR="00A8514A" w:rsidRDefault="00A8514A" w:rsidP="00A8514A">
      <w:pPr>
        <w:pStyle w:val="ListParagraph"/>
        <w:numPr>
          <w:ilvl w:val="0"/>
          <w:numId w:val="24"/>
        </w:numPr>
        <w:textAlignment w:val="baseline"/>
      </w:pPr>
      <w:r w:rsidRPr="007A4F04">
        <w:t xml:space="preserve">Level 6 maps have the </w:t>
      </w:r>
      <w:r w:rsidRPr="00E7367D">
        <w:rPr>
          <w:b/>
        </w:rPr>
        <w:t>key strokes</w:t>
      </w:r>
      <w:r w:rsidRPr="007A4F04">
        <w:t xml:space="preserve"> that a user performs to execute the tasks. </w:t>
      </w:r>
    </w:p>
    <w:p w:rsidR="00D97CE0" w:rsidRDefault="00D97CE0" w:rsidP="00830502">
      <w:pPr>
        <w:pStyle w:val="p1a"/>
        <w:ind w:firstLine="227"/>
      </w:pPr>
      <w:r>
        <w:t xml:space="preserve">This standardization enables automated processing of the information during test generation. Level 5 of the model is used to output the detailed test case sheet in </w:t>
      </w:r>
      <w:r>
        <w:fldChar w:fldCharType="begin"/>
      </w:r>
      <w:r>
        <w:instrText xml:space="preserve"> REF _Ref354164226 \h </w:instrText>
      </w:r>
      <w:r>
        <w:fldChar w:fldCharType="separate"/>
      </w:r>
      <w:r w:rsidR="00F11554">
        <w:rPr>
          <w:b/>
        </w:rPr>
        <w:t xml:space="preserve">Table </w:t>
      </w:r>
      <w:r w:rsidR="00F11554">
        <w:rPr>
          <w:b/>
          <w:noProof/>
        </w:rPr>
        <w:t>3</w:t>
      </w:r>
      <w:r>
        <w:fldChar w:fldCharType="end"/>
      </w:r>
      <w:r>
        <w:t>. Level 6 is used to generate test cases at user interface action level, i.e. test scripts that can directly be used by testers for manual execution.</w:t>
      </w:r>
      <w:r w:rsidRPr="005B04D7">
        <w:t xml:space="preserve"> </w:t>
      </w:r>
    </w:p>
    <w:p w:rsidR="00DD74DA" w:rsidRDefault="001D57C5" w:rsidP="00830502">
      <w:pPr>
        <w:pStyle w:val="p1a"/>
        <w:ind w:firstLine="227"/>
      </w:pPr>
      <w:r>
        <w:t>S</w:t>
      </w:r>
      <w:r w:rsidR="00DD74DA">
        <w:t>eparation of domain</w:t>
      </w:r>
      <w:r>
        <w:t xml:space="preserve"> </w:t>
      </w:r>
      <w:r w:rsidR="0080206D">
        <w:t>and</w:t>
      </w:r>
      <w:r w:rsidR="00DD74DA">
        <w:t xml:space="preserve"> system-specific </w:t>
      </w:r>
      <w:r>
        <w:t>aspects</w:t>
      </w:r>
      <w:r w:rsidR="00DD74DA">
        <w:t xml:space="preserve"> </w:t>
      </w:r>
      <w:r>
        <w:t>into separate layers was e</w:t>
      </w:r>
      <w:r>
        <w:t>x</w:t>
      </w:r>
      <w:r>
        <w:t>tremely</w:t>
      </w:r>
      <w:r w:rsidR="00DD74DA">
        <w:t xml:space="preserve"> interesting</w:t>
      </w:r>
      <w:r>
        <w:t>. T</w:t>
      </w:r>
      <w:r w:rsidR="00DD74DA">
        <w:t xml:space="preserve">he former could </w:t>
      </w:r>
      <w:r>
        <w:t xml:space="preserve">now </w:t>
      </w:r>
      <w:r w:rsidR="00DD74DA">
        <w:t>be modeled by domain experts who did not need to know operational details of systems. Secondly, domain-specific or applic</w:t>
      </w:r>
      <w:r w:rsidR="00DD74DA">
        <w:t>a</w:t>
      </w:r>
      <w:r w:rsidR="00DD74DA">
        <w:t>tion-specific test cases could be generated by traversing down to the appropriate level in the model.</w:t>
      </w:r>
      <w:r w:rsidR="005517D2">
        <w:t xml:space="preserve"> </w:t>
      </w:r>
    </w:p>
    <w:p w:rsidR="005517D2" w:rsidRDefault="005517D2" w:rsidP="00830502">
      <w:pPr>
        <w:pStyle w:val="p1a"/>
        <w:ind w:firstLine="227"/>
      </w:pPr>
      <w:r>
        <w:t xml:space="preserve">Training given to users included this architecture, the modeling notation, data </w:t>
      </w:r>
      <w:r w:rsidR="00F261EF">
        <w:t>modeling and specification</w:t>
      </w:r>
      <w:r w:rsidR="004823F3">
        <w:t xml:space="preserve"> of business rules through a</w:t>
      </w:r>
      <w:r w:rsidR="00F261EF">
        <w:t xml:space="preserve"> simplified user inte</w:t>
      </w:r>
      <w:r w:rsidR="00F261EF">
        <w:t>r</w:t>
      </w:r>
      <w:r w:rsidR="00F261EF">
        <w:t>face.</w:t>
      </w:r>
      <w:r w:rsidR="004B4CA0">
        <w:t xml:space="preserve"> To ensure consistency of modeling, a </w:t>
      </w:r>
      <w:r w:rsidR="00DE7D5B">
        <w:t>maker-checker process is followed where a checker reviews</w:t>
      </w:r>
      <w:r w:rsidR="004B4CA0">
        <w:t xml:space="preserve"> content, levels, notation and stand</w:t>
      </w:r>
      <w:r w:rsidR="00643363">
        <w:t xml:space="preserve">ards for each </w:t>
      </w:r>
      <w:r w:rsidR="00F85873">
        <w:t>pr</w:t>
      </w:r>
      <w:r w:rsidR="00F85873">
        <w:t>o</w:t>
      </w:r>
      <w:r w:rsidR="00F85873">
        <w:t>cess</w:t>
      </w:r>
      <w:r w:rsidR="00643363">
        <w:t xml:space="preserve"> created</w:t>
      </w:r>
      <w:r w:rsidR="00DE7D5B">
        <w:t xml:space="preserve"> by a maker</w:t>
      </w:r>
      <w:r w:rsidR="00643363">
        <w:t>.</w:t>
      </w:r>
    </w:p>
    <w:p w:rsidR="00776033" w:rsidRDefault="00536D6E" w:rsidP="00865525">
      <w:pPr>
        <w:pStyle w:val="heading2"/>
        <w:spacing w:before="0" w:after="0"/>
      </w:pPr>
      <w:r>
        <w:t xml:space="preserve">Pilot </w:t>
      </w:r>
      <w:r w:rsidR="00776033">
        <w:t>Case Studies</w:t>
      </w:r>
    </w:p>
    <w:p w:rsidR="007F0895" w:rsidRDefault="00C54340" w:rsidP="007F0895">
      <w:pPr>
        <w:pStyle w:val="bulletitem"/>
        <w:numPr>
          <w:ilvl w:val="0"/>
          <w:numId w:val="0"/>
        </w:numPr>
        <w:spacing w:before="0" w:after="0"/>
      </w:pPr>
      <w:r>
        <w:t xml:space="preserve">The </w:t>
      </w:r>
      <w:r w:rsidR="002C132A">
        <w:t xml:space="preserve">nine </w:t>
      </w:r>
      <w:r>
        <w:t xml:space="preserve">pilot case studies discussed </w:t>
      </w:r>
      <w:r w:rsidR="00536D6E">
        <w:rPr>
          <w:rFonts w:eastAsiaTheme="minorEastAsia"/>
        </w:rPr>
        <w:t>in this paper</w:t>
      </w:r>
      <w:r w:rsidR="00D9223D">
        <w:rPr>
          <w:rFonts w:eastAsiaTheme="minorEastAsia"/>
        </w:rPr>
        <w:t xml:space="preserve"> along with t</w:t>
      </w:r>
      <w:r w:rsidR="00776033">
        <w:t xml:space="preserve">he </w:t>
      </w:r>
      <w:r w:rsidR="0054253D">
        <w:t xml:space="preserve">problem areas/ </w:t>
      </w:r>
      <w:r w:rsidR="0034233A">
        <w:t xml:space="preserve">key features </w:t>
      </w:r>
      <w:r w:rsidR="008F59BB">
        <w:t xml:space="preserve">they represent </w:t>
      </w:r>
      <w:r w:rsidR="0034233A">
        <w:t>are listed below</w:t>
      </w:r>
      <w:r w:rsidR="004567B5">
        <w:t>.</w:t>
      </w:r>
      <w:r w:rsidR="0034233A">
        <w:t xml:space="preserve"> </w:t>
      </w:r>
    </w:p>
    <w:p w:rsidR="002658F8" w:rsidRDefault="002658F8" w:rsidP="002658F8">
      <w:pPr>
        <w:pStyle w:val="bulletitem"/>
        <w:spacing w:before="0" w:after="0"/>
      </w:pPr>
      <w:r w:rsidRPr="00A36E26">
        <w:rPr>
          <w:b/>
        </w:rPr>
        <w:lastRenderedPageBreak/>
        <w:t>Credit Cards</w:t>
      </w:r>
      <w:r>
        <w:t>: Inaccurate testing estimates, non-standard test case formats and dynamic test cycles.</w:t>
      </w:r>
    </w:p>
    <w:p w:rsidR="002658F8" w:rsidRPr="000939BF" w:rsidRDefault="002658F8" w:rsidP="002658F8">
      <w:pPr>
        <w:pStyle w:val="bulletitem"/>
        <w:spacing w:before="0" w:after="0"/>
      </w:pPr>
      <w:r w:rsidRPr="00A36E26">
        <w:rPr>
          <w:b/>
        </w:rPr>
        <w:t>Payments process 1</w:t>
      </w:r>
      <w:r w:rsidRPr="000939BF">
        <w:t xml:space="preserve">: Immediate need from the </w:t>
      </w:r>
      <w:r>
        <w:t>end-user organization</w:t>
      </w:r>
      <w:r w:rsidRPr="000939BF">
        <w:t xml:space="preserve"> to show productivity benefits</w:t>
      </w:r>
      <w:r>
        <w:t>. Important module impacting 9 upstream and downstream sub-systems</w:t>
      </w:r>
    </w:p>
    <w:p w:rsidR="002658F8" w:rsidRDefault="002658F8" w:rsidP="002658F8">
      <w:pPr>
        <w:pStyle w:val="bulletitem"/>
      </w:pPr>
      <w:r w:rsidRPr="00A36E26">
        <w:rPr>
          <w:b/>
          <w:lang w:eastAsia="en-US"/>
        </w:rPr>
        <w:t>Securities Trading</w:t>
      </w:r>
      <w:r>
        <w:rPr>
          <w:lang w:eastAsia="en-US"/>
        </w:rPr>
        <w:t>: I</w:t>
      </w:r>
      <w:r w:rsidRPr="000939BF">
        <w:rPr>
          <w:lang w:eastAsia="en-US"/>
        </w:rPr>
        <w:t>mproper test planning, post production defects</w:t>
      </w:r>
      <w:r>
        <w:rPr>
          <w:lang w:eastAsia="en-US"/>
        </w:rPr>
        <w:t>,</w:t>
      </w:r>
      <w:r w:rsidRPr="000939BF">
        <w:rPr>
          <w:lang w:eastAsia="en-US"/>
        </w:rPr>
        <w:t xml:space="preserve"> high attrition problem</w:t>
      </w:r>
      <w:r>
        <w:rPr>
          <w:lang w:eastAsia="en-US"/>
        </w:rPr>
        <w:t>.</w:t>
      </w:r>
      <w:r w:rsidRPr="000939BF">
        <w:rPr>
          <w:lang w:eastAsia="en-US"/>
        </w:rPr>
        <w:t xml:space="preserve"> </w:t>
      </w:r>
      <w:r>
        <w:rPr>
          <w:lang w:eastAsia="en-US"/>
        </w:rPr>
        <w:t>C</w:t>
      </w:r>
      <w:r w:rsidRPr="000939BF">
        <w:rPr>
          <w:lang w:eastAsia="en-US"/>
        </w:rPr>
        <w:t>omplex functionality with lot of variations</w:t>
      </w:r>
      <w:r>
        <w:rPr>
          <w:lang w:eastAsia="en-US"/>
        </w:rPr>
        <w:t xml:space="preserve">. </w:t>
      </w:r>
    </w:p>
    <w:p w:rsidR="002658F8" w:rsidRDefault="002658F8" w:rsidP="002658F8">
      <w:pPr>
        <w:pStyle w:val="bulletitem"/>
      </w:pPr>
      <w:r w:rsidRPr="00A36E26">
        <w:rPr>
          <w:b/>
          <w:lang w:eastAsia="en-US"/>
        </w:rPr>
        <w:t>New Business</w:t>
      </w:r>
      <w:r>
        <w:rPr>
          <w:lang w:eastAsia="en-US"/>
        </w:rPr>
        <w:t>: Wide range of reusable functionalities.</w:t>
      </w:r>
    </w:p>
    <w:p w:rsidR="002658F8" w:rsidRDefault="002658F8" w:rsidP="002658F8">
      <w:pPr>
        <w:pStyle w:val="bulletitem"/>
        <w:spacing w:before="0" w:after="0"/>
      </w:pPr>
      <w:r w:rsidRPr="00A36E26">
        <w:rPr>
          <w:b/>
          <w:lang w:eastAsia="en-US"/>
        </w:rPr>
        <w:t>Trade Processing</w:t>
      </w:r>
      <w:r>
        <w:rPr>
          <w:lang w:eastAsia="en-US"/>
        </w:rPr>
        <w:t xml:space="preserve">: Most mature process with good information of </w:t>
      </w:r>
      <w:r w:rsidRPr="00014E04">
        <w:rPr>
          <w:lang w:eastAsia="en-US"/>
        </w:rPr>
        <w:t>requirements, Planning, execution and Opera</w:t>
      </w:r>
      <w:r>
        <w:rPr>
          <w:lang w:eastAsia="en-US"/>
        </w:rPr>
        <w:t>tions. Critical module impacting 45 upstream and downstream sub-systems</w:t>
      </w:r>
    </w:p>
    <w:p w:rsidR="002658F8" w:rsidRDefault="002658F8" w:rsidP="009C1BBD">
      <w:pPr>
        <w:pStyle w:val="bulletitem"/>
        <w:spacing w:before="0" w:after="0"/>
      </w:pPr>
      <w:r w:rsidRPr="002658F8">
        <w:rPr>
          <w:b/>
          <w:lang w:eastAsia="en-US"/>
        </w:rPr>
        <w:t>Wealth Management (WM), Payments processes 2 and 3, Check Processing</w:t>
      </w:r>
      <w:r>
        <w:rPr>
          <w:lang w:eastAsia="en-US"/>
        </w:rPr>
        <w:t>: Very large and complex processes with loops and multiple entry points. WM i</w:t>
      </w:r>
      <w:r>
        <w:rPr>
          <w:lang w:eastAsia="en-US"/>
        </w:rPr>
        <w:t>m</w:t>
      </w:r>
      <w:r>
        <w:rPr>
          <w:lang w:eastAsia="en-US"/>
        </w:rPr>
        <w:t>pacted 30 upstream and downstream sub-systems.</w:t>
      </w:r>
      <w:r w:rsidRPr="00E84D7B">
        <w:t xml:space="preserve"> </w:t>
      </w:r>
    </w:p>
    <w:p w:rsidR="007A6D09" w:rsidRDefault="00E84D7B" w:rsidP="00A63190">
      <w:r>
        <w:fldChar w:fldCharType="begin"/>
      </w:r>
      <w:r>
        <w:instrText xml:space="preserve"> REF _Ref348624811 \h </w:instrText>
      </w:r>
      <w:r>
        <w:fldChar w:fldCharType="separate"/>
      </w:r>
      <w:r w:rsidR="00F11554">
        <w:rPr>
          <w:b/>
        </w:rPr>
        <w:t xml:space="preserve">Table </w:t>
      </w:r>
      <w:r w:rsidR="00F11554">
        <w:rPr>
          <w:b/>
          <w:noProof/>
        </w:rPr>
        <w:t>4</w:t>
      </w:r>
      <w:r w:rsidR="00F11554">
        <w:rPr>
          <w:b/>
        </w:rPr>
        <w:t>.</w:t>
      </w:r>
      <w:r w:rsidR="00F11554">
        <w:t xml:space="preserve"> </w:t>
      </w:r>
      <w:r>
        <w:fldChar w:fldCharType="end"/>
      </w:r>
      <w:r>
        <w:t xml:space="preserve">gives the size of each process in terms of the number </w:t>
      </w:r>
      <w:r w:rsidR="00C122ED">
        <w:t xml:space="preserve">of </w:t>
      </w:r>
      <w:r>
        <w:t>sub-processes, g</w:t>
      </w:r>
      <w:r w:rsidRPr="000C1294">
        <w:t xml:space="preserve">ateways, </w:t>
      </w:r>
      <w:r>
        <w:t>gateway branches and leaf-level a</w:t>
      </w:r>
      <w:r w:rsidRPr="000C1294">
        <w:t xml:space="preserve">ctivities. </w:t>
      </w:r>
      <w:r>
        <w:t>The number of branches i</w:t>
      </w:r>
      <w:r>
        <w:t>m</w:t>
      </w:r>
      <w:r>
        <w:t>pact number of paths, add</w:t>
      </w:r>
      <w:r w:rsidR="00907586">
        <w:t>ing</w:t>
      </w:r>
      <w:r>
        <w:t xml:space="preserve"> complexity to scenario generation. </w:t>
      </w:r>
      <w:r w:rsidR="004C1122">
        <w:t>N</w:t>
      </w:r>
      <w:r>
        <w:t>umber of pre-condition</w:t>
      </w:r>
      <w:r w:rsidR="00907586">
        <w:t>s</w:t>
      </w:r>
      <w:r w:rsidR="001F4D98">
        <w:t xml:space="preserve">, </w:t>
      </w:r>
      <w:r w:rsidR="001F4D98" w:rsidRPr="000C1294">
        <w:t>classes</w:t>
      </w:r>
      <w:r w:rsidR="001F4D98">
        <w:t xml:space="preserve"> and attributes </w:t>
      </w:r>
      <w:r>
        <w:t>signify complexity for the constraint solver</w:t>
      </w:r>
      <w:r w:rsidRPr="000C1294">
        <w:t xml:space="preserve">. </w:t>
      </w:r>
      <w:r>
        <w:t xml:space="preserve">Number of Activities adds complexity to test execution. </w:t>
      </w:r>
      <w:r w:rsidRPr="00727894">
        <w:rPr>
          <w:i/>
        </w:rPr>
        <w:t>NA</w:t>
      </w:r>
      <w:r>
        <w:t xml:space="preserve"> indicates data modeling was not done for the last four</w:t>
      </w:r>
      <w:r w:rsidR="00B92D69">
        <w:t xml:space="preserve">; </w:t>
      </w:r>
      <w:r w:rsidR="008554A4">
        <w:t>being</w:t>
      </w:r>
      <w:r>
        <w:t xml:space="preserve"> very large</w:t>
      </w:r>
      <w:r w:rsidR="000E35E6">
        <w:t xml:space="preserve"> models</w:t>
      </w:r>
      <w:r w:rsidR="008554A4">
        <w:t>,</w:t>
      </w:r>
      <w:r w:rsidR="000E35E6">
        <w:t xml:space="preserve"> </w:t>
      </w:r>
      <w:r>
        <w:t xml:space="preserve">it was decided to </w:t>
      </w:r>
      <w:r w:rsidR="00671A14">
        <w:t>focus</w:t>
      </w:r>
      <w:r w:rsidR="000E35E6">
        <w:t xml:space="preserve"> </w:t>
      </w:r>
      <w:r w:rsidR="008554A4">
        <w:t xml:space="preserve">only </w:t>
      </w:r>
      <w:r w:rsidR="00671A14">
        <w:t xml:space="preserve">on </w:t>
      </w:r>
      <w:r w:rsidR="003E1B0A">
        <w:t xml:space="preserve">their </w:t>
      </w:r>
      <w:r>
        <w:t>scenario generation, described in the next section.</w:t>
      </w:r>
    </w:p>
    <w:p w:rsidR="007604BC" w:rsidRDefault="00A04BE7" w:rsidP="00357E64">
      <w:pPr>
        <w:pStyle w:val="tablecaption"/>
        <w:spacing w:before="0" w:after="0"/>
      </w:pPr>
      <w:bookmarkStart w:id="13" w:name="_Ref348624811"/>
      <w:r>
        <w:rPr>
          <w:b/>
        </w:rPr>
        <w:t xml:space="preserve">Table </w:t>
      </w:r>
      <w:r>
        <w:rPr>
          <w:b/>
        </w:rPr>
        <w:fldChar w:fldCharType="begin"/>
      </w:r>
      <w:r>
        <w:rPr>
          <w:b/>
        </w:rPr>
        <w:instrText xml:space="preserve"> SEQ "Table" \* MERGEFORMAT </w:instrText>
      </w:r>
      <w:r>
        <w:rPr>
          <w:b/>
        </w:rPr>
        <w:fldChar w:fldCharType="separate"/>
      </w:r>
      <w:r w:rsidR="00F11554">
        <w:rPr>
          <w:b/>
          <w:noProof/>
        </w:rPr>
        <w:t>4</w:t>
      </w:r>
      <w:r>
        <w:rPr>
          <w:b/>
        </w:rPr>
        <w:fldChar w:fldCharType="end"/>
      </w:r>
      <w:r>
        <w:rPr>
          <w:b/>
        </w:rPr>
        <w:t>.</w:t>
      </w:r>
      <w:r>
        <w:t xml:space="preserve"> </w:t>
      </w:r>
      <w:bookmarkEnd w:id="13"/>
      <w:r w:rsidR="007604BC" w:rsidRPr="00A04BE7">
        <w:t>Complexity</w:t>
      </w:r>
      <w:r w:rsidR="007604BC" w:rsidRPr="00FC10F3">
        <w:t xml:space="preserve"> Of </w:t>
      </w:r>
      <w:r w:rsidR="00624AA1">
        <w:t>Case Study</w:t>
      </w:r>
      <w:r w:rsidR="007604BC" w:rsidRPr="00FC10F3">
        <w:t xml:space="preserve"> Models</w:t>
      </w:r>
    </w:p>
    <w:tbl>
      <w:tblPr>
        <w:tblStyle w:val="TableGrid"/>
        <w:tblW w:w="7540" w:type="dxa"/>
        <w:jc w:val="center"/>
        <w:tblLayout w:type="fixed"/>
        <w:tblLook w:val="04A0" w:firstRow="1" w:lastRow="0" w:firstColumn="1" w:lastColumn="0" w:noHBand="0" w:noVBand="1"/>
      </w:tblPr>
      <w:tblGrid>
        <w:gridCol w:w="1841"/>
        <w:gridCol w:w="685"/>
        <w:gridCol w:w="594"/>
        <w:gridCol w:w="861"/>
        <w:gridCol w:w="1097"/>
        <w:gridCol w:w="1005"/>
        <w:gridCol w:w="742"/>
        <w:gridCol w:w="715"/>
      </w:tblGrid>
      <w:tr w:rsidR="00932232" w:rsidRPr="007826B4" w:rsidTr="00EF0FD4">
        <w:trPr>
          <w:jc w:val="center"/>
        </w:trPr>
        <w:tc>
          <w:tcPr>
            <w:tcW w:w="1841" w:type="dxa"/>
            <w:shd w:val="clear" w:color="auto" w:fill="95B3D7" w:themeFill="accent1" w:themeFillTint="99"/>
          </w:tcPr>
          <w:p w:rsidR="00932232" w:rsidRPr="000C1294" w:rsidRDefault="00932232" w:rsidP="005F72C0">
            <w:pPr>
              <w:pStyle w:val="bulletitem"/>
              <w:numPr>
                <w:ilvl w:val="0"/>
                <w:numId w:val="0"/>
              </w:numPr>
              <w:spacing w:before="0" w:after="0"/>
              <w:rPr>
                <w:b/>
                <w:color w:val="040442"/>
                <w:sz w:val="18"/>
                <w:szCs w:val="18"/>
              </w:rPr>
            </w:pPr>
            <w:r w:rsidRPr="000C1294">
              <w:rPr>
                <w:b/>
                <w:color w:val="040442"/>
                <w:sz w:val="18"/>
                <w:szCs w:val="18"/>
              </w:rPr>
              <w:t>Model</w:t>
            </w:r>
          </w:p>
        </w:tc>
        <w:tc>
          <w:tcPr>
            <w:tcW w:w="685" w:type="dxa"/>
            <w:shd w:val="clear" w:color="auto" w:fill="95B3D7" w:themeFill="accent1" w:themeFillTint="99"/>
          </w:tcPr>
          <w:p w:rsidR="00932232" w:rsidRPr="000B6985" w:rsidRDefault="00932232" w:rsidP="005F72C0">
            <w:pPr>
              <w:pStyle w:val="bulletitem"/>
              <w:numPr>
                <w:ilvl w:val="0"/>
                <w:numId w:val="0"/>
              </w:numPr>
              <w:spacing w:before="0" w:after="0"/>
              <w:jc w:val="center"/>
              <w:rPr>
                <w:b/>
                <w:color w:val="040442"/>
                <w:sz w:val="18"/>
                <w:szCs w:val="18"/>
              </w:rPr>
            </w:pPr>
            <w:r w:rsidRPr="000B6985">
              <w:rPr>
                <w:b/>
                <w:color w:val="040442"/>
                <w:sz w:val="18"/>
                <w:szCs w:val="18"/>
              </w:rPr>
              <w:t>Sub Pr</w:t>
            </w:r>
            <w:r w:rsidRPr="000B6985">
              <w:rPr>
                <w:b/>
                <w:color w:val="040442"/>
                <w:sz w:val="18"/>
                <w:szCs w:val="18"/>
              </w:rPr>
              <w:t>o</w:t>
            </w:r>
            <w:r w:rsidRPr="000B6985">
              <w:rPr>
                <w:b/>
                <w:color w:val="040442"/>
                <w:sz w:val="18"/>
                <w:szCs w:val="18"/>
              </w:rPr>
              <w:t>cesses</w:t>
            </w:r>
          </w:p>
        </w:tc>
        <w:tc>
          <w:tcPr>
            <w:tcW w:w="594" w:type="dxa"/>
            <w:shd w:val="clear" w:color="auto" w:fill="95B3D7" w:themeFill="accent1" w:themeFillTint="99"/>
          </w:tcPr>
          <w:p w:rsidR="00932232" w:rsidRPr="000B6985" w:rsidRDefault="00932232" w:rsidP="005F72C0">
            <w:pPr>
              <w:pStyle w:val="bulletitem"/>
              <w:numPr>
                <w:ilvl w:val="0"/>
                <w:numId w:val="0"/>
              </w:numPr>
              <w:spacing w:before="0" w:after="0"/>
              <w:jc w:val="center"/>
              <w:rPr>
                <w:b/>
                <w:color w:val="040442"/>
                <w:sz w:val="18"/>
                <w:szCs w:val="18"/>
              </w:rPr>
            </w:pPr>
            <w:r w:rsidRPr="000B6985">
              <w:rPr>
                <w:b/>
                <w:color w:val="040442"/>
                <w:sz w:val="18"/>
                <w:szCs w:val="18"/>
              </w:rPr>
              <w:t>Gateways</w:t>
            </w:r>
          </w:p>
        </w:tc>
        <w:tc>
          <w:tcPr>
            <w:tcW w:w="861" w:type="dxa"/>
            <w:shd w:val="clear" w:color="auto" w:fill="95B3D7" w:themeFill="accent1" w:themeFillTint="99"/>
          </w:tcPr>
          <w:p w:rsidR="00932232" w:rsidRPr="000B6985" w:rsidRDefault="00932232" w:rsidP="005F72C0">
            <w:pPr>
              <w:pStyle w:val="bulletitem"/>
              <w:numPr>
                <w:ilvl w:val="0"/>
                <w:numId w:val="0"/>
              </w:numPr>
              <w:spacing w:before="0" w:after="0"/>
              <w:jc w:val="center"/>
              <w:rPr>
                <w:b/>
                <w:color w:val="040442"/>
                <w:sz w:val="18"/>
                <w:szCs w:val="18"/>
              </w:rPr>
            </w:pPr>
            <w:r w:rsidRPr="000B6985">
              <w:rPr>
                <w:b/>
                <w:color w:val="040442"/>
                <w:sz w:val="18"/>
                <w:szCs w:val="18"/>
              </w:rPr>
              <w:t xml:space="preserve">Branches                                                   </w:t>
            </w:r>
          </w:p>
        </w:tc>
        <w:tc>
          <w:tcPr>
            <w:tcW w:w="1097" w:type="dxa"/>
            <w:shd w:val="clear" w:color="auto" w:fill="95B3D7" w:themeFill="accent1" w:themeFillTint="99"/>
          </w:tcPr>
          <w:p w:rsidR="00932232" w:rsidRPr="000B6985" w:rsidRDefault="00932232" w:rsidP="005F72C0">
            <w:pPr>
              <w:pStyle w:val="bulletitem"/>
              <w:numPr>
                <w:ilvl w:val="0"/>
                <w:numId w:val="0"/>
              </w:numPr>
              <w:spacing w:before="0" w:after="0"/>
              <w:jc w:val="center"/>
              <w:rPr>
                <w:b/>
                <w:color w:val="040442"/>
                <w:sz w:val="18"/>
                <w:szCs w:val="18"/>
              </w:rPr>
            </w:pPr>
            <w:r w:rsidRPr="000B6985">
              <w:rPr>
                <w:b/>
                <w:color w:val="040442"/>
                <w:sz w:val="18"/>
                <w:szCs w:val="18"/>
              </w:rPr>
              <w:t>Pre-Condition constraints</w:t>
            </w:r>
          </w:p>
        </w:tc>
        <w:tc>
          <w:tcPr>
            <w:tcW w:w="1005" w:type="dxa"/>
            <w:shd w:val="clear" w:color="auto" w:fill="95B3D7" w:themeFill="accent1" w:themeFillTint="99"/>
          </w:tcPr>
          <w:p w:rsidR="00932232" w:rsidRPr="000B6985" w:rsidRDefault="00932232" w:rsidP="005F72C0">
            <w:pPr>
              <w:pStyle w:val="bulletitem"/>
              <w:numPr>
                <w:ilvl w:val="0"/>
                <w:numId w:val="0"/>
              </w:numPr>
              <w:spacing w:before="0" w:after="0"/>
              <w:jc w:val="center"/>
              <w:rPr>
                <w:b/>
                <w:color w:val="040442"/>
                <w:sz w:val="18"/>
                <w:szCs w:val="18"/>
              </w:rPr>
            </w:pPr>
            <w:r w:rsidRPr="000B6985">
              <w:rPr>
                <w:b/>
                <w:color w:val="040442"/>
                <w:sz w:val="18"/>
                <w:szCs w:val="18"/>
              </w:rPr>
              <w:t>Activities/ Test Steps</w:t>
            </w:r>
          </w:p>
        </w:tc>
        <w:tc>
          <w:tcPr>
            <w:tcW w:w="742" w:type="dxa"/>
            <w:shd w:val="clear" w:color="auto" w:fill="95B3D7" w:themeFill="accent1" w:themeFillTint="99"/>
          </w:tcPr>
          <w:p w:rsidR="00932232" w:rsidRPr="000B6985" w:rsidRDefault="00932232" w:rsidP="005F72C0">
            <w:pPr>
              <w:pStyle w:val="bulletitem"/>
              <w:numPr>
                <w:ilvl w:val="0"/>
                <w:numId w:val="0"/>
              </w:numPr>
              <w:spacing w:before="0" w:after="0"/>
              <w:jc w:val="center"/>
              <w:rPr>
                <w:b/>
                <w:color w:val="040442"/>
                <w:sz w:val="18"/>
                <w:szCs w:val="18"/>
              </w:rPr>
            </w:pPr>
            <w:r w:rsidRPr="000B6985">
              <w:rPr>
                <w:b/>
                <w:color w:val="040442"/>
                <w:sz w:val="18"/>
                <w:szCs w:val="18"/>
              </w:rPr>
              <w:t>No of classes</w:t>
            </w:r>
          </w:p>
        </w:tc>
        <w:tc>
          <w:tcPr>
            <w:tcW w:w="715" w:type="dxa"/>
            <w:shd w:val="clear" w:color="auto" w:fill="95B3D7" w:themeFill="accent1" w:themeFillTint="99"/>
          </w:tcPr>
          <w:p w:rsidR="00932232" w:rsidRPr="000B6985" w:rsidRDefault="00932232" w:rsidP="005F72C0">
            <w:pPr>
              <w:pStyle w:val="bulletitem"/>
              <w:numPr>
                <w:ilvl w:val="0"/>
                <w:numId w:val="0"/>
              </w:numPr>
              <w:spacing w:before="0" w:after="0"/>
              <w:jc w:val="center"/>
              <w:rPr>
                <w:b/>
                <w:color w:val="040442"/>
                <w:sz w:val="18"/>
                <w:szCs w:val="18"/>
              </w:rPr>
            </w:pPr>
            <w:r w:rsidRPr="000B6985">
              <w:rPr>
                <w:b/>
                <w:color w:val="040442"/>
                <w:sz w:val="18"/>
                <w:szCs w:val="18"/>
              </w:rPr>
              <w:t>No of a</w:t>
            </w:r>
            <w:r w:rsidRPr="000B6985">
              <w:rPr>
                <w:b/>
                <w:color w:val="040442"/>
                <w:sz w:val="18"/>
                <w:szCs w:val="18"/>
              </w:rPr>
              <w:t>t</w:t>
            </w:r>
            <w:r w:rsidRPr="000B6985">
              <w:rPr>
                <w:b/>
                <w:color w:val="040442"/>
                <w:sz w:val="18"/>
                <w:szCs w:val="18"/>
              </w:rPr>
              <w:t>tri</w:t>
            </w:r>
            <w:r w:rsidRPr="000B6985">
              <w:rPr>
                <w:b/>
                <w:color w:val="040442"/>
                <w:sz w:val="18"/>
                <w:szCs w:val="18"/>
              </w:rPr>
              <w:t>b</w:t>
            </w:r>
            <w:r w:rsidRPr="000B6985">
              <w:rPr>
                <w:b/>
                <w:color w:val="040442"/>
                <w:sz w:val="18"/>
                <w:szCs w:val="18"/>
              </w:rPr>
              <w:t>utes</w:t>
            </w:r>
          </w:p>
        </w:tc>
      </w:tr>
      <w:tr w:rsidR="00932232" w:rsidRPr="007826B4" w:rsidTr="00EF0FD4">
        <w:trPr>
          <w:jc w:val="center"/>
        </w:trPr>
        <w:tc>
          <w:tcPr>
            <w:tcW w:w="1841" w:type="dxa"/>
          </w:tcPr>
          <w:p w:rsidR="00932232" w:rsidRPr="00644A9A" w:rsidRDefault="00932232" w:rsidP="005F72C0">
            <w:pPr>
              <w:pStyle w:val="bulletitem"/>
              <w:numPr>
                <w:ilvl w:val="0"/>
                <w:numId w:val="0"/>
              </w:numPr>
              <w:spacing w:before="0" w:after="0"/>
              <w:rPr>
                <w:b/>
                <w:sz w:val="18"/>
                <w:szCs w:val="18"/>
              </w:rPr>
            </w:pPr>
            <w:r w:rsidRPr="00644A9A">
              <w:rPr>
                <w:b/>
                <w:sz w:val="18"/>
                <w:szCs w:val="18"/>
              </w:rPr>
              <w:t>Credit Cards</w:t>
            </w:r>
          </w:p>
        </w:tc>
        <w:tc>
          <w:tcPr>
            <w:tcW w:w="685" w:type="dxa"/>
          </w:tcPr>
          <w:p w:rsidR="00932232" w:rsidRPr="007826B4" w:rsidRDefault="00932232" w:rsidP="005F72C0">
            <w:pPr>
              <w:pStyle w:val="bulletitem"/>
              <w:numPr>
                <w:ilvl w:val="0"/>
                <w:numId w:val="0"/>
              </w:numPr>
              <w:spacing w:before="0" w:after="0"/>
              <w:jc w:val="center"/>
              <w:rPr>
                <w:sz w:val="18"/>
                <w:szCs w:val="18"/>
              </w:rPr>
            </w:pPr>
            <w:r w:rsidRPr="007826B4">
              <w:rPr>
                <w:sz w:val="18"/>
                <w:szCs w:val="18"/>
              </w:rPr>
              <w:t>5</w:t>
            </w:r>
          </w:p>
        </w:tc>
        <w:tc>
          <w:tcPr>
            <w:tcW w:w="594"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4</w:t>
            </w:r>
          </w:p>
        </w:tc>
        <w:tc>
          <w:tcPr>
            <w:tcW w:w="861"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14</w:t>
            </w:r>
          </w:p>
        </w:tc>
        <w:tc>
          <w:tcPr>
            <w:tcW w:w="1097"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26</w:t>
            </w:r>
          </w:p>
        </w:tc>
        <w:tc>
          <w:tcPr>
            <w:tcW w:w="1005"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31</w:t>
            </w:r>
          </w:p>
        </w:tc>
        <w:tc>
          <w:tcPr>
            <w:tcW w:w="742"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3</w:t>
            </w:r>
          </w:p>
        </w:tc>
        <w:tc>
          <w:tcPr>
            <w:tcW w:w="715"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6</w:t>
            </w:r>
          </w:p>
        </w:tc>
      </w:tr>
      <w:tr w:rsidR="00932232" w:rsidRPr="007826B4" w:rsidTr="00EF0FD4">
        <w:trPr>
          <w:jc w:val="center"/>
        </w:trPr>
        <w:tc>
          <w:tcPr>
            <w:tcW w:w="1841" w:type="dxa"/>
          </w:tcPr>
          <w:p w:rsidR="00932232" w:rsidRPr="00644A9A" w:rsidRDefault="00932232" w:rsidP="005F72C0">
            <w:pPr>
              <w:pStyle w:val="bulletitem"/>
              <w:numPr>
                <w:ilvl w:val="0"/>
                <w:numId w:val="0"/>
              </w:numPr>
              <w:spacing w:before="0" w:after="0"/>
              <w:rPr>
                <w:b/>
                <w:sz w:val="18"/>
                <w:szCs w:val="18"/>
              </w:rPr>
            </w:pPr>
            <w:r w:rsidRPr="00644A9A">
              <w:rPr>
                <w:b/>
                <w:sz w:val="18"/>
                <w:szCs w:val="18"/>
              </w:rPr>
              <w:t>Payments process 1</w:t>
            </w:r>
          </w:p>
        </w:tc>
        <w:tc>
          <w:tcPr>
            <w:tcW w:w="685" w:type="dxa"/>
          </w:tcPr>
          <w:p w:rsidR="00932232" w:rsidRPr="007826B4" w:rsidRDefault="00932232" w:rsidP="005F72C0">
            <w:pPr>
              <w:pStyle w:val="bulletitem"/>
              <w:numPr>
                <w:ilvl w:val="0"/>
                <w:numId w:val="0"/>
              </w:numPr>
              <w:spacing w:before="0" w:after="0"/>
              <w:jc w:val="center"/>
              <w:rPr>
                <w:sz w:val="18"/>
                <w:szCs w:val="18"/>
              </w:rPr>
            </w:pPr>
            <w:r w:rsidRPr="007826B4">
              <w:rPr>
                <w:sz w:val="18"/>
                <w:szCs w:val="18"/>
              </w:rPr>
              <w:t>15</w:t>
            </w:r>
          </w:p>
        </w:tc>
        <w:tc>
          <w:tcPr>
            <w:tcW w:w="594"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7</w:t>
            </w:r>
          </w:p>
        </w:tc>
        <w:tc>
          <w:tcPr>
            <w:tcW w:w="861"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53</w:t>
            </w:r>
          </w:p>
        </w:tc>
        <w:tc>
          <w:tcPr>
            <w:tcW w:w="1097"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55</w:t>
            </w:r>
          </w:p>
        </w:tc>
        <w:tc>
          <w:tcPr>
            <w:tcW w:w="1005"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73</w:t>
            </w:r>
          </w:p>
        </w:tc>
        <w:tc>
          <w:tcPr>
            <w:tcW w:w="742"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5</w:t>
            </w:r>
          </w:p>
        </w:tc>
        <w:tc>
          <w:tcPr>
            <w:tcW w:w="715"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39</w:t>
            </w:r>
          </w:p>
        </w:tc>
      </w:tr>
      <w:tr w:rsidR="00932232" w:rsidRPr="007826B4" w:rsidTr="00EF0FD4">
        <w:trPr>
          <w:jc w:val="center"/>
        </w:trPr>
        <w:tc>
          <w:tcPr>
            <w:tcW w:w="1841" w:type="dxa"/>
          </w:tcPr>
          <w:p w:rsidR="00932232" w:rsidRPr="00644A9A" w:rsidRDefault="00932232" w:rsidP="005F72C0">
            <w:pPr>
              <w:pStyle w:val="bulletitem"/>
              <w:numPr>
                <w:ilvl w:val="0"/>
                <w:numId w:val="0"/>
              </w:numPr>
              <w:spacing w:before="0" w:after="0"/>
              <w:rPr>
                <w:b/>
                <w:sz w:val="18"/>
                <w:szCs w:val="18"/>
              </w:rPr>
            </w:pPr>
            <w:r w:rsidRPr="00644A9A">
              <w:rPr>
                <w:b/>
                <w:sz w:val="18"/>
                <w:szCs w:val="18"/>
              </w:rPr>
              <w:t>Securities Trade</w:t>
            </w:r>
          </w:p>
        </w:tc>
        <w:tc>
          <w:tcPr>
            <w:tcW w:w="685" w:type="dxa"/>
          </w:tcPr>
          <w:p w:rsidR="00932232" w:rsidRPr="007826B4" w:rsidRDefault="00932232" w:rsidP="005F72C0">
            <w:pPr>
              <w:pStyle w:val="bulletitem"/>
              <w:numPr>
                <w:ilvl w:val="0"/>
                <w:numId w:val="0"/>
              </w:numPr>
              <w:spacing w:before="0" w:after="0"/>
              <w:jc w:val="center"/>
              <w:rPr>
                <w:sz w:val="18"/>
                <w:szCs w:val="18"/>
              </w:rPr>
            </w:pPr>
            <w:r w:rsidRPr="007826B4">
              <w:rPr>
                <w:sz w:val="18"/>
                <w:szCs w:val="18"/>
              </w:rPr>
              <w:t>67</w:t>
            </w:r>
          </w:p>
        </w:tc>
        <w:tc>
          <w:tcPr>
            <w:tcW w:w="594"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17</w:t>
            </w:r>
          </w:p>
        </w:tc>
        <w:tc>
          <w:tcPr>
            <w:tcW w:w="861"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100</w:t>
            </w:r>
          </w:p>
        </w:tc>
        <w:tc>
          <w:tcPr>
            <w:tcW w:w="1097"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56</w:t>
            </w:r>
          </w:p>
        </w:tc>
        <w:tc>
          <w:tcPr>
            <w:tcW w:w="1005"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147</w:t>
            </w:r>
          </w:p>
        </w:tc>
        <w:tc>
          <w:tcPr>
            <w:tcW w:w="742"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8</w:t>
            </w:r>
          </w:p>
        </w:tc>
        <w:tc>
          <w:tcPr>
            <w:tcW w:w="715"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71</w:t>
            </w:r>
          </w:p>
        </w:tc>
      </w:tr>
      <w:tr w:rsidR="00932232" w:rsidRPr="007826B4" w:rsidTr="00EF0FD4">
        <w:trPr>
          <w:jc w:val="center"/>
        </w:trPr>
        <w:tc>
          <w:tcPr>
            <w:tcW w:w="1841" w:type="dxa"/>
          </w:tcPr>
          <w:p w:rsidR="00932232" w:rsidRPr="00644A9A" w:rsidRDefault="00932232" w:rsidP="005F72C0">
            <w:pPr>
              <w:pStyle w:val="bulletitem"/>
              <w:numPr>
                <w:ilvl w:val="0"/>
                <w:numId w:val="0"/>
              </w:numPr>
              <w:spacing w:before="0" w:after="0"/>
              <w:rPr>
                <w:b/>
                <w:sz w:val="18"/>
                <w:szCs w:val="18"/>
              </w:rPr>
            </w:pPr>
            <w:r w:rsidRPr="00644A9A">
              <w:rPr>
                <w:b/>
                <w:sz w:val="18"/>
                <w:szCs w:val="18"/>
              </w:rPr>
              <w:t>New Business</w:t>
            </w:r>
          </w:p>
        </w:tc>
        <w:tc>
          <w:tcPr>
            <w:tcW w:w="685" w:type="dxa"/>
          </w:tcPr>
          <w:p w:rsidR="00932232" w:rsidRPr="007826B4" w:rsidRDefault="00932232" w:rsidP="005F72C0">
            <w:pPr>
              <w:pStyle w:val="bulletitem"/>
              <w:numPr>
                <w:ilvl w:val="0"/>
                <w:numId w:val="0"/>
              </w:numPr>
              <w:spacing w:before="0" w:after="0"/>
              <w:jc w:val="center"/>
              <w:rPr>
                <w:sz w:val="18"/>
                <w:szCs w:val="18"/>
              </w:rPr>
            </w:pPr>
            <w:r w:rsidRPr="007826B4">
              <w:rPr>
                <w:sz w:val="18"/>
                <w:szCs w:val="18"/>
              </w:rPr>
              <w:t>12</w:t>
            </w:r>
          </w:p>
        </w:tc>
        <w:tc>
          <w:tcPr>
            <w:tcW w:w="594"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12</w:t>
            </w:r>
          </w:p>
        </w:tc>
        <w:tc>
          <w:tcPr>
            <w:tcW w:w="861"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28</w:t>
            </w:r>
          </w:p>
        </w:tc>
        <w:tc>
          <w:tcPr>
            <w:tcW w:w="1097"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26</w:t>
            </w:r>
          </w:p>
        </w:tc>
        <w:tc>
          <w:tcPr>
            <w:tcW w:w="1005"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75</w:t>
            </w:r>
          </w:p>
        </w:tc>
        <w:tc>
          <w:tcPr>
            <w:tcW w:w="742"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6</w:t>
            </w:r>
          </w:p>
        </w:tc>
        <w:tc>
          <w:tcPr>
            <w:tcW w:w="715"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20</w:t>
            </w:r>
          </w:p>
        </w:tc>
      </w:tr>
      <w:tr w:rsidR="00932232" w:rsidRPr="007826B4" w:rsidTr="00EF0FD4">
        <w:trPr>
          <w:jc w:val="center"/>
        </w:trPr>
        <w:tc>
          <w:tcPr>
            <w:tcW w:w="1841" w:type="dxa"/>
          </w:tcPr>
          <w:p w:rsidR="00932232" w:rsidRPr="00644A9A" w:rsidRDefault="00932232" w:rsidP="005F72C0">
            <w:pPr>
              <w:pStyle w:val="bulletitem"/>
              <w:numPr>
                <w:ilvl w:val="0"/>
                <w:numId w:val="0"/>
              </w:numPr>
              <w:spacing w:before="0" w:after="0"/>
              <w:rPr>
                <w:b/>
                <w:sz w:val="18"/>
                <w:szCs w:val="18"/>
              </w:rPr>
            </w:pPr>
            <w:r w:rsidRPr="00644A9A">
              <w:rPr>
                <w:b/>
                <w:sz w:val="18"/>
                <w:szCs w:val="18"/>
              </w:rPr>
              <w:t>Trade Processing</w:t>
            </w:r>
          </w:p>
        </w:tc>
        <w:tc>
          <w:tcPr>
            <w:tcW w:w="685" w:type="dxa"/>
          </w:tcPr>
          <w:p w:rsidR="00932232" w:rsidRPr="007826B4" w:rsidRDefault="00932232" w:rsidP="005F72C0">
            <w:pPr>
              <w:pStyle w:val="bulletitem"/>
              <w:numPr>
                <w:ilvl w:val="0"/>
                <w:numId w:val="0"/>
              </w:numPr>
              <w:spacing w:before="0" w:after="0"/>
              <w:jc w:val="center"/>
              <w:rPr>
                <w:sz w:val="18"/>
                <w:szCs w:val="18"/>
              </w:rPr>
            </w:pPr>
            <w:r w:rsidRPr="007826B4">
              <w:rPr>
                <w:sz w:val="18"/>
                <w:szCs w:val="18"/>
              </w:rPr>
              <w:t>33</w:t>
            </w:r>
          </w:p>
        </w:tc>
        <w:tc>
          <w:tcPr>
            <w:tcW w:w="594"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14</w:t>
            </w:r>
          </w:p>
        </w:tc>
        <w:tc>
          <w:tcPr>
            <w:tcW w:w="861"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55</w:t>
            </w:r>
          </w:p>
        </w:tc>
        <w:tc>
          <w:tcPr>
            <w:tcW w:w="1097"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50</w:t>
            </w:r>
          </w:p>
        </w:tc>
        <w:tc>
          <w:tcPr>
            <w:tcW w:w="1005"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22</w:t>
            </w:r>
          </w:p>
        </w:tc>
        <w:tc>
          <w:tcPr>
            <w:tcW w:w="742"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9</w:t>
            </w:r>
          </w:p>
        </w:tc>
        <w:tc>
          <w:tcPr>
            <w:tcW w:w="715"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49</w:t>
            </w:r>
          </w:p>
        </w:tc>
      </w:tr>
      <w:tr w:rsidR="00932232" w:rsidRPr="007826B4" w:rsidTr="00EF0FD4">
        <w:trPr>
          <w:jc w:val="center"/>
        </w:trPr>
        <w:tc>
          <w:tcPr>
            <w:tcW w:w="1841" w:type="dxa"/>
          </w:tcPr>
          <w:p w:rsidR="00932232" w:rsidRPr="00644A9A" w:rsidRDefault="00932232" w:rsidP="005F72C0">
            <w:pPr>
              <w:pStyle w:val="bulletitem"/>
              <w:numPr>
                <w:ilvl w:val="0"/>
                <w:numId w:val="0"/>
              </w:numPr>
              <w:spacing w:before="0" w:after="0"/>
              <w:rPr>
                <w:b/>
                <w:sz w:val="18"/>
                <w:szCs w:val="18"/>
              </w:rPr>
            </w:pPr>
            <w:r w:rsidRPr="00644A9A">
              <w:rPr>
                <w:b/>
                <w:sz w:val="18"/>
                <w:szCs w:val="18"/>
              </w:rPr>
              <w:t>Wealth Management</w:t>
            </w:r>
          </w:p>
        </w:tc>
        <w:tc>
          <w:tcPr>
            <w:tcW w:w="685" w:type="dxa"/>
          </w:tcPr>
          <w:p w:rsidR="00932232" w:rsidRPr="007826B4" w:rsidRDefault="00932232" w:rsidP="005F72C0">
            <w:pPr>
              <w:pStyle w:val="bulletitem"/>
              <w:numPr>
                <w:ilvl w:val="0"/>
                <w:numId w:val="0"/>
              </w:numPr>
              <w:spacing w:before="0" w:after="0"/>
              <w:jc w:val="center"/>
              <w:rPr>
                <w:sz w:val="18"/>
                <w:szCs w:val="18"/>
              </w:rPr>
            </w:pPr>
            <w:r w:rsidRPr="007826B4">
              <w:rPr>
                <w:sz w:val="18"/>
                <w:szCs w:val="18"/>
              </w:rPr>
              <w:t>103</w:t>
            </w:r>
          </w:p>
        </w:tc>
        <w:tc>
          <w:tcPr>
            <w:tcW w:w="594"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142</w:t>
            </w:r>
          </w:p>
        </w:tc>
        <w:tc>
          <w:tcPr>
            <w:tcW w:w="861"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401</w:t>
            </w:r>
          </w:p>
        </w:tc>
        <w:tc>
          <w:tcPr>
            <w:tcW w:w="1097"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622</w:t>
            </w:r>
          </w:p>
        </w:tc>
        <w:tc>
          <w:tcPr>
            <w:tcW w:w="1005"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573</w:t>
            </w:r>
          </w:p>
        </w:tc>
        <w:tc>
          <w:tcPr>
            <w:tcW w:w="742"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NA</w:t>
            </w:r>
          </w:p>
        </w:tc>
        <w:tc>
          <w:tcPr>
            <w:tcW w:w="715"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NA</w:t>
            </w:r>
          </w:p>
        </w:tc>
      </w:tr>
      <w:tr w:rsidR="00932232" w:rsidRPr="007826B4" w:rsidTr="00EF0FD4">
        <w:trPr>
          <w:jc w:val="center"/>
        </w:trPr>
        <w:tc>
          <w:tcPr>
            <w:tcW w:w="1841" w:type="dxa"/>
          </w:tcPr>
          <w:p w:rsidR="00932232" w:rsidRPr="00644A9A" w:rsidRDefault="00932232" w:rsidP="005F72C0">
            <w:pPr>
              <w:pStyle w:val="bulletitem"/>
              <w:numPr>
                <w:ilvl w:val="0"/>
                <w:numId w:val="0"/>
              </w:numPr>
              <w:spacing w:before="0" w:after="0"/>
              <w:rPr>
                <w:b/>
                <w:sz w:val="18"/>
                <w:szCs w:val="18"/>
              </w:rPr>
            </w:pPr>
            <w:r w:rsidRPr="00644A9A">
              <w:rPr>
                <w:b/>
                <w:sz w:val="18"/>
                <w:szCs w:val="18"/>
              </w:rPr>
              <w:t>Payments process 2</w:t>
            </w:r>
          </w:p>
        </w:tc>
        <w:tc>
          <w:tcPr>
            <w:tcW w:w="685" w:type="dxa"/>
          </w:tcPr>
          <w:p w:rsidR="00932232" w:rsidRPr="007826B4" w:rsidRDefault="00932232" w:rsidP="005F72C0">
            <w:pPr>
              <w:pStyle w:val="bulletitem"/>
              <w:numPr>
                <w:ilvl w:val="0"/>
                <w:numId w:val="0"/>
              </w:numPr>
              <w:spacing w:before="0" w:after="0"/>
              <w:jc w:val="center"/>
              <w:rPr>
                <w:sz w:val="18"/>
                <w:szCs w:val="18"/>
              </w:rPr>
            </w:pPr>
            <w:r w:rsidRPr="007826B4">
              <w:rPr>
                <w:sz w:val="18"/>
                <w:szCs w:val="18"/>
              </w:rPr>
              <w:t>52</w:t>
            </w:r>
          </w:p>
        </w:tc>
        <w:tc>
          <w:tcPr>
            <w:tcW w:w="594"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36</w:t>
            </w:r>
          </w:p>
        </w:tc>
        <w:tc>
          <w:tcPr>
            <w:tcW w:w="861"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193</w:t>
            </w:r>
          </w:p>
        </w:tc>
        <w:tc>
          <w:tcPr>
            <w:tcW w:w="1097"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269</w:t>
            </w:r>
          </w:p>
        </w:tc>
        <w:tc>
          <w:tcPr>
            <w:tcW w:w="1005"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322</w:t>
            </w:r>
          </w:p>
        </w:tc>
        <w:tc>
          <w:tcPr>
            <w:tcW w:w="742"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NA</w:t>
            </w:r>
          </w:p>
        </w:tc>
        <w:tc>
          <w:tcPr>
            <w:tcW w:w="715"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NA</w:t>
            </w:r>
          </w:p>
        </w:tc>
      </w:tr>
      <w:tr w:rsidR="00932232" w:rsidRPr="007826B4" w:rsidTr="00EF0FD4">
        <w:trPr>
          <w:jc w:val="center"/>
        </w:trPr>
        <w:tc>
          <w:tcPr>
            <w:tcW w:w="1841" w:type="dxa"/>
          </w:tcPr>
          <w:p w:rsidR="00932232" w:rsidRPr="00644A9A" w:rsidRDefault="00932232" w:rsidP="005F72C0">
            <w:pPr>
              <w:pStyle w:val="bulletitem"/>
              <w:numPr>
                <w:ilvl w:val="0"/>
                <w:numId w:val="0"/>
              </w:numPr>
              <w:spacing w:before="0" w:after="0"/>
              <w:rPr>
                <w:b/>
                <w:sz w:val="18"/>
                <w:szCs w:val="18"/>
              </w:rPr>
            </w:pPr>
            <w:r w:rsidRPr="00644A9A">
              <w:rPr>
                <w:b/>
                <w:sz w:val="18"/>
                <w:szCs w:val="18"/>
              </w:rPr>
              <w:t>Check Processing</w:t>
            </w:r>
          </w:p>
        </w:tc>
        <w:tc>
          <w:tcPr>
            <w:tcW w:w="685" w:type="dxa"/>
          </w:tcPr>
          <w:p w:rsidR="00932232" w:rsidRPr="007826B4" w:rsidRDefault="00932232" w:rsidP="005F72C0">
            <w:pPr>
              <w:pStyle w:val="bulletitem"/>
              <w:numPr>
                <w:ilvl w:val="0"/>
                <w:numId w:val="0"/>
              </w:numPr>
              <w:spacing w:before="0" w:after="0"/>
              <w:jc w:val="center"/>
              <w:rPr>
                <w:sz w:val="18"/>
                <w:szCs w:val="18"/>
              </w:rPr>
            </w:pPr>
            <w:r w:rsidRPr="007826B4">
              <w:rPr>
                <w:sz w:val="18"/>
                <w:szCs w:val="18"/>
              </w:rPr>
              <w:t>53</w:t>
            </w:r>
          </w:p>
        </w:tc>
        <w:tc>
          <w:tcPr>
            <w:tcW w:w="594"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26</w:t>
            </w:r>
          </w:p>
        </w:tc>
        <w:tc>
          <w:tcPr>
            <w:tcW w:w="861"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99</w:t>
            </w:r>
          </w:p>
        </w:tc>
        <w:tc>
          <w:tcPr>
            <w:tcW w:w="1097"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83</w:t>
            </w:r>
          </w:p>
        </w:tc>
        <w:tc>
          <w:tcPr>
            <w:tcW w:w="1005"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225</w:t>
            </w:r>
          </w:p>
        </w:tc>
        <w:tc>
          <w:tcPr>
            <w:tcW w:w="742"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NA</w:t>
            </w:r>
          </w:p>
        </w:tc>
        <w:tc>
          <w:tcPr>
            <w:tcW w:w="715"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NA</w:t>
            </w:r>
          </w:p>
        </w:tc>
      </w:tr>
      <w:tr w:rsidR="00932232" w:rsidRPr="007826B4" w:rsidTr="00EF0FD4">
        <w:trPr>
          <w:jc w:val="center"/>
        </w:trPr>
        <w:tc>
          <w:tcPr>
            <w:tcW w:w="1841" w:type="dxa"/>
          </w:tcPr>
          <w:p w:rsidR="00932232" w:rsidRPr="00644A9A" w:rsidRDefault="00932232" w:rsidP="005F72C0">
            <w:pPr>
              <w:pStyle w:val="bulletitem"/>
              <w:numPr>
                <w:ilvl w:val="0"/>
                <w:numId w:val="0"/>
              </w:numPr>
              <w:spacing w:before="0" w:after="0"/>
              <w:rPr>
                <w:b/>
                <w:sz w:val="18"/>
                <w:szCs w:val="18"/>
              </w:rPr>
            </w:pPr>
            <w:r w:rsidRPr="00644A9A">
              <w:rPr>
                <w:b/>
                <w:sz w:val="18"/>
                <w:szCs w:val="18"/>
              </w:rPr>
              <w:t>Payments process 3</w:t>
            </w:r>
          </w:p>
        </w:tc>
        <w:tc>
          <w:tcPr>
            <w:tcW w:w="685" w:type="dxa"/>
          </w:tcPr>
          <w:p w:rsidR="00932232" w:rsidRPr="007826B4" w:rsidRDefault="00932232" w:rsidP="005F72C0">
            <w:pPr>
              <w:pStyle w:val="bulletitem"/>
              <w:numPr>
                <w:ilvl w:val="0"/>
                <w:numId w:val="0"/>
              </w:numPr>
              <w:spacing w:before="0" w:after="0"/>
              <w:jc w:val="center"/>
              <w:rPr>
                <w:sz w:val="18"/>
                <w:szCs w:val="18"/>
              </w:rPr>
            </w:pPr>
            <w:r w:rsidRPr="007826B4">
              <w:rPr>
                <w:sz w:val="18"/>
                <w:szCs w:val="18"/>
              </w:rPr>
              <w:t>112</w:t>
            </w:r>
          </w:p>
        </w:tc>
        <w:tc>
          <w:tcPr>
            <w:tcW w:w="594"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71</w:t>
            </w:r>
          </w:p>
        </w:tc>
        <w:tc>
          <w:tcPr>
            <w:tcW w:w="861"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637</w:t>
            </w:r>
          </w:p>
        </w:tc>
        <w:tc>
          <w:tcPr>
            <w:tcW w:w="1097"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775</w:t>
            </w:r>
          </w:p>
        </w:tc>
        <w:tc>
          <w:tcPr>
            <w:tcW w:w="1005"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849</w:t>
            </w:r>
          </w:p>
        </w:tc>
        <w:tc>
          <w:tcPr>
            <w:tcW w:w="742"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NA</w:t>
            </w:r>
          </w:p>
        </w:tc>
        <w:tc>
          <w:tcPr>
            <w:tcW w:w="715" w:type="dxa"/>
          </w:tcPr>
          <w:p w:rsidR="00932232" w:rsidRPr="007826B4" w:rsidRDefault="00932232" w:rsidP="005F72C0">
            <w:pPr>
              <w:pStyle w:val="bulletitem"/>
              <w:numPr>
                <w:ilvl w:val="0"/>
                <w:numId w:val="0"/>
              </w:numPr>
              <w:spacing w:before="0" w:after="0"/>
              <w:jc w:val="center"/>
              <w:rPr>
                <w:color w:val="000000"/>
                <w:sz w:val="18"/>
                <w:szCs w:val="18"/>
              </w:rPr>
            </w:pPr>
            <w:r w:rsidRPr="007826B4">
              <w:rPr>
                <w:sz w:val="18"/>
                <w:szCs w:val="18"/>
              </w:rPr>
              <w:t>NA</w:t>
            </w:r>
          </w:p>
        </w:tc>
      </w:tr>
    </w:tbl>
    <w:p w:rsidR="00CC2692" w:rsidRDefault="00BC2403" w:rsidP="006E3429">
      <w:pPr>
        <w:pStyle w:val="p1a"/>
      </w:pPr>
      <w:bookmarkStart w:id="14" w:name="_Ref348611682"/>
      <w:r>
        <w:t>For each pilot case study, models were captured, test generation and impact analysis done</w:t>
      </w:r>
      <w:r w:rsidR="00CC2692">
        <w:t xml:space="preserve"> for a set of identified changes to the initial model</w:t>
      </w:r>
      <w:r>
        <w:t>.</w:t>
      </w:r>
      <w:r w:rsidR="004E64B9">
        <w:t xml:space="preserve"> </w:t>
      </w:r>
      <w:r w:rsidR="00DE3E6A">
        <w:t>Generated tests were r</w:t>
      </w:r>
      <w:r w:rsidR="00DE3E6A">
        <w:t>e</w:t>
      </w:r>
      <w:r w:rsidR="00DE3E6A">
        <w:t xml:space="preserve">viewed by the UAT team. </w:t>
      </w:r>
      <w:r w:rsidR="00B92FBD">
        <w:t>R</w:t>
      </w:r>
      <w:r w:rsidR="00955FDD">
        <w:t xml:space="preserve">esults </w:t>
      </w:r>
      <w:r w:rsidR="00B92FBD">
        <w:t xml:space="preserve">are discussed </w:t>
      </w:r>
      <w:r w:rsidR="00283CE9">
        <w:t>in the se</w:t>
      </w:r>
      <w:r w:rsidR="00283CE9">
        <w:t>c</w:t>
      </w:r>
      <w:r w:rsidR="00283CE9">
        <w:t xml:space="preserve">tion </w:t>
      </w:r>
      <w:r w:rsidR="00B228FC">
        <w:t>below</w:t>
      </w:r>
      <w:r w:rsidR="00B92FBD">
        <w:t xml:space="preserve">. </w:t>
      </w:r>
    </w:p>
    <w:p w:rsidR="000266AC" w:rsidRDefault="000266AC" w:rsidP="000266AC">
      <w:pPr>
        <w:pStyle w:val="heading1"/>
        <w:spacing w:before="0" w:after="0"/>
      </w:pPr>
      <w:r>
        <w:t>Results</w:t>
      </w:r>
    </w:p>
    <w:bookmarkEnd w:id="14"/>
    <w:p w:rsidR="008B568B" w:rsidRDefault="00BC36A6" w:rsidP="00722A42">
      <w:pPr>
        <w:overflowPunct/>
        <w:autoSpaceDE/>
        <w:autoSpaceDN/>
        <w:adjustRightInd/>
        <w:spacing w:line="240" w:lineRule="auto"/>
        <w:ind w:firstLine="0"/>
        <w:textAlignment w:val="auto"/>
      </w:pPr>
      <w:r w:rsidRPr="005B6B0D">
        <w:t xml:space="preserve">Results </w:t>
      </w:r>
      <w:r w:rsidR="00884C82">
        <w:t xml:space="preserve">of test generation </w:t>
      </w:r>
      <w:r w:rsidRPr="005B6B0D">
        <w:t>from the pilot case studies</w:t>
      </w:r>
      <w:r w:rsidRPr="005B6B0D" w:rsidDel="000A6BFA">
        <w:t xml:space="preserve"> </w:t>
      </w:r>
      <w:r w:rsidRPr="005B6B0D">
        <w:t xml:space="preserve">are listed in </w:t>
      </w:r>
      <w:r w:rsidR="007910C7">
        <w:fldChar w:fldCharType="begin"/>
      </w:r>
      <w:r w:rsidR="007910C7">
        <w:instrText xml:space="preserve"> REF _Ref354185136 \h </w:instrText>
      </w:r>
      <w:r w:rsidR="007910C7">
        <w:fldChar w:fldCharType="separate"/>
      </w:r>
      <w:r w:rsidR="00F11554">
        <w:rPr>
          <w:b/>
        </w:rPr>
        <w:t xml:space="preserve">Table </w:t>
      </w:r>
      <w:r w:rsidR="00F11554">
        <w:rPr>
          <w:b/>
          <w:noProof/>
        </w:rPr>
        <w:t>5</w:t>
      </w:r>
      <w:r w:rsidR="007910C7">
        <w:fldChar w:fldCharType="end"/>
      </w:r>
      <w:r w:rsidR="007910C7">
        <w:t xml:space="preserve"> </w:t>
      </w:r>
      <w:r w:rsidR="00D1707D">
        <w:t>in chron</w:t>
      </w:r>
      <w:r w:rsidR="00D1707D">
        <w:t>o</w:t>
      </w:r>
      <w:r w:rsidR="00D1707D">
        <w:t xml:space="preserve">logical order. </w:t>
      </w:r>
      <w:r w:rsidR="008B568B" w:rsidRPr="00655AD8">
        <w:t xml:space="preserve">Column </w:t>
      </w:r>
      <w:r w:rsidR="008B568B">
        <w:t xml:space="preserve">3 shows the size of the generated test set, </w:t>
      </w:r>
      <w:r w:rsidR="0061627D">
        <w:t xml:space="preserve">being quite </w:t>
      </w:r>
      <w:proofErr w:type="gramStart"/>
      <w:r w:rsidR="0061627D">
        <w:t>large</w:t>
      </w:r>
      <w:r w:rsidR="008B568B">
        <w:t>,</w:t>
      </w:r>
      <w:proofErr w:type="gramEnd"/>
      <w:r w:rsidR="008B568B">
        <w:t xml:space="preserve"> test selection was employed to get a reduced test set. Column 4</w:t>
      </w:r>
      <w:r w:rsidR="008B568B" w:rsidRPr="00655AD8">
        <w:t xml:space="preserve"> shows the selection strat</w:t>
      </w:r>
      <w:r w:rsidR="008B568B" w:rsidRPr="00655AD8">
        <w:t>e</w:t>
      </w:r>
      <w:r w:rsidR="008B568B" w:rsidRPr="00655AD8">
        <w:t xml:space="preserve">gies chosen </w:t>
      </w:r>
      <w:r w:rsidR="008B568B">
        <w:t>in each case by the UAT team</w:t>
      </w:r>
      <w:r w:rsidR="008B568B" w:rsidRPr="00655AD8">
        <w:t xml:space="preserve">. </w:t>
      </w:r>
      <w:r w:rsidR="008B568B">
        <w:t>C</w:t>
      </w:r>
      <w:r w:rsidR="008B568B" w:rsidRPr="00655AD8">
        <w:t xml:space="preserve">olumn </w:t>
      </w:r>
      <w:r w:rsidR="008B568B">
        <w:t>5</w:t>
      </w:r>
      <w:r w:rsidR="008B568B" w:rsidRPr="00655AD8">
        <w:t xml:space="preserve"> </w:t>
      </w:r>
      <w:r w:rsidR="008B568B">
        <w:t xml:space="preserve">gives </w:t>
      </w:r>
      <w:r w:rsidR="008B568B" w:rsidRPr="00655AD8">
        <w:t>the size of the reduced test set</w:t>
      </w:r>
      <w:r w:rsidR="008B568B">
        <w:t xml:space="preserve"> and Column 6 the</w:t>
      </w:r>
      <w:r w:rsidR="008B568B" w:rsidRPr="00655AD8">
        <w:t xml:space="preserve"> percentage </w:t>
      </w:r>
      <w:r w:rsidR="008B568B">
        <w:t>of tests selected in it.</w:t>
      </w:r>
      <w:r w:rsidR="008B568B" w:rsidRPr="00655AD8">
        <w:t xml:space="preserve"> </w:t>
      </w:r>
    </w:p>
    <w:p w:rsidR="00FF61FC" w:rsidRPr="008745B1" w:rsidRDefault="00FF61FC" w:rsidP="00727894">
      <w:pPr>
        <w:pStyle w:val="heading2"/>
        <w:spacing w:before="0" w:after="0"/>
      </w:pPr>
      <w:r w:rsidRPr="008745B1">
        <w:lastRenderedPageBreak/>
        <w:t>Coverage</w:t>
      </w:r>
    </w:p>
    <w:p w:rsidR="00FF61FC" w:rsidRDefault="00FF61FC" w:rsidP="00FF61FC">
      <w:pPr>
        <w:ind w:firstLine="0"/>
      </w:pPr>
      <w:r>
        <w:t xml:space="preserve">Exhaustive coverage of the specification was achieved using automated generation, from which desired coverage could be achieved using selection. Minimal selection gave a very efficient test set covering all tasks and branch conditions </w:t>
      </w:r>
      <w:r w:rsidR="00727894">
        <w:t xml:space="preserve">in the process </w:t>
      </w:r>
      <w:r>
        <w:t>at least once. Payments and SFS needed combination coverage of critical branch cond</w:t>
      </w:r>
      <w:r>
        <w:t>i</w:t>
      </w:r>
      <w:r>
        <w:t xml:space="preserve">tions, which was easily possible using </w:t>
      </w:r>
      <w:proofErr w:type="gramStart"/>
      <w:r>
        <w:t>All</w:t>
      </w:r>
      <w:proofErr w:type="gramEnd"/>
      <w:r>
        <w:t xml:space="preserve"> combinations selection. Column 6 shows </w:t>
      </w:r>
      <w:r w:rsidRPr="00655AD8">
        <w:t xml:space="preserve">that </w:t>
      </w:r>
      <w:r>
        <w:t xml:space="preserve">in every case, a very small percentage </w:t>
      </w:r>
      <w:r w:rsidRPr="00655AD8">
        <w:t>of tests</w:t>
      </w:r>
      <w:r>
        <w:t xml:space="preserve"> </w:t>
      </w:r>
      <w:proofErr w:type="gramStart"/>
      <w:r>
        <w:t>was</w:t>
      </w:r>
      <w:proofErr w:type="gramEnd"/>
      <w:r>
        <w:t xml:space="preserve"> sufficient to satisfy the sele</w:t>
      </w:r>
      <w:r>
        <w:t>c</w:t>
      </w:r>
      <w:r>
        <w:t>tion criteria</w:t>
      </w:r>
      <w:r w:rsidRPr="00655AD8">
        <w:t>.</w:t>
      </w:r>
      <w:r>
        <w:t xml:space="preserve"> </w:t>
      </w:r>
      <w:r w:rsidR="00A63261">
        <w:t>Any other paths in the workflow that are not part of this sele</w:t>
      </w:r>
      <w:r w:rsidR="00A63261">
        <w:t>c</w:t>
      </w:r>
      <w:r w:rsidR="00A63261">
        <w:t xml:space="preserve">tion but are of </w:t>
      </w:r>
      <w:r w:rsidR="0009671D">
        <w:t>interest</w:t>
      </w:r>
      <w:r w:rsidR="00A63261">
        <w:t xml:space="preserve"> </w:t>
      </w:r>
      <w:r w:rsidR="00C746C2">
        <w:t>could be</w:t>
      </w:r>
      <w:r w:rsidR="003F7DE7">
        <w:t xml:space="preserve"> included</w:t>
      </w:r>
      <w:r w:rsidR="00A63261">
        <w:t xml:space="preserve"> by</w:t>
      </w:r>
      <w:r>
        <w:t xml:space="preserve"> </w:t>
      </w:r>
      <w:r w:rsidR="00A63261">
        <w:t xml:space="preserve">additionally </w:t>
      </w:r>
      <w:r>
        <w:t xml:space="preserve">using Selective </w:t>
      </w:r>
      <w:r w:rsidR="00092180">
        <w:t>generation</w:t>
      </w:r>
      <w:r w:rsidR="003F7DE7">
        <w:t xml:space="preserve"> d</w:t>
      </w:r>
      <w:r w:rsidR="003F7DE7">
        <w:t>e</w:t>
      </w:r>
      <w:r w:rsidR="003F7DE7">
        <w:t>scribed in Section 3.2</w:t>
      </w:r>
      <w:r>
        <w:t xml:space="preserve">. In cases where particular data values </w:t>
      </w:r>
      <w:r w:rsidR="00A63261">
        <w:t>needed</w:t>
      </w:r>
      <w:r>
        <w:t xml:space="preserve"> to be tested</w:t>
      </w:r>
      <w:r w:rsidR="00A63261">
        <w:t xml:space="preserve"> for</w:t>
      </w:r>
      <w:r>
        <w:t>, tests were obtained using Positive/ Negative sele</w:t>
      </w:r>
      <w:r>
        <w:t>c</w:t>
      </w:r>
      <w:r>
        <w:t>tion.</w:t>
      </w:r>
    </w:p>
    <w:p w:rsidR="00D453A7" w:rsidRDefault="00D453A7" w:rsidP="00D453A7">
      <w:pPr>
        <w:pStyle w:val="tablecaption"/>
        <w:spacing w:before="0" w:after="0"/>
      </w:pPr>
      <w:bookmarkStart w:id="15" w:name="_Ref354185136"/>
      <w:r>
        <w:rPr>
          <w:b/>
        </w:rPr>
        <w:t xml:space="preserve">Table </w:t>
      </w:r>
      <w:r>
        <w:rPr>
          <w:b/>
        </w:rPr>
        <w:fldChar w:fldCharType="begin"/>
      </w:r>
      <w:r>
        <w:rPr>
          <w:b/>
        </w:rPr>
        <w:instrText xml:space="preserve"> SEQ "Table" \* MERGEFORMAT </w:instrText>
      </w:r>
      <w:r>
        <w:rPr>
          <w:b/>
        </w:rPr>
        <w:fldChar w:fldCharType="separate"/>
      </w:r>
      <w:r w:rsidR="00F11554">
        <w:rPr>
          <w:b/>
          <w:noProof/>
        </w:rPr>
        <w:t>5</w:t>
      </w:r>
      <w:r>
        <w:rPr>
          <w:b/>
        </w:rPr>
        <w:fldChar w:fldCharType="end"/>
      </w:r>
      <w:bookmarkEnd w:id="15"/>
      <w:r>
        <w:rPr>
          <w:b/>
        </w:rPr>
        <w:t>.</w:t>
      </w:r>
      <w:r>
        <w:t xml:space="preserve"> Test case generation results</w:t>
      </w:r>
    </w:p>
    <w:tbl>
      <w:tblPr>
        <w:tblStyle w:val="TableGrid"/>
        <w:tblW w:w="8866" w:type="dxa"/>
        <w:jc w:val="center"/>
        <w:tblInd w:w="-958" w:type="dxa"/>
        <w:tblCellMar>
          <w:left w:w="115" w:type="dxa"/>
          <w:right w:w="115" w:type="dxa"/>
        </w:tblCellMar>
        <w:tblLook w:val="04A0" w:firstRow="1" w:lastRow="0" w:firstColumn="1" w:lastColumn="0" w:noHBand="0" w:noVBand="1"/>
      </w:tblPr>
      <w:tblGrid>
        <w:gridCol w:w="1703"/>
        <w:gridCol w:w="740"/>
        <w:gridCol w:w="1082"/>
        <w:gridCol w:w="1471"/>
        <w:gridCol w:w="721"/>
        <w:gridCol w:w="830"/>
        <w:gridCol w:w="990"/>
        <w:gridCol w:w="900"/>
        <w:gridCol w:w="801"/>
      </w:tblGrid>
      <w:tr w:rsidR="008A35FA" w:rsidRPr="00E07ADA" w:rsidTr="008A35FA">
        <w:trPr>
          <w:trHeight w:hRule="exact" w:val="1044"/>
          <w:jc w:val="center"/>
        </w:trPr>
        <w:tc>
          <w:tcPr>
            <w:tcW w:w="1703" w:type="dxa"/>
            <w:shd w:val="clear" w:color="auto" w:fill="8DB3E2" w:themeFill="text2" w:themeFillTint="66"/>
            <w:noWrap/>
            <w:tcMar>
              <w:left w:w="108" w:type="dxa"/>
              <w:right w:w="108" w:type="dxa"/>
            </w:tcMar>
          </w:tcPr>
          <w:p w:rsidR="00682548" w:rsidRPr="00376A0B" w:rsidRDefault="00682548" w:rsidP="00D833DD">
            <w:pPr>
              <w:pStyle w:val="tablecaption"/>
              <w:spacing w:before="0" w:after="0"/>
              <w:jc w:val="left"/>
              <w:rPr>
                <w:b/>
                <w:bCs/>
                <w:i/>
                <w:iCs/>
                <w:color w:val="040442"/>
                <w:szCs w:val="18"/>
              </w:rPr>
            </w:pPr>
            <w:r w:rsidRPr="00376A0B">
              <w:rPr>
                <w:b/>
                <w:color w:val="040442"/>
                <w:szCs w:val="18"/>
              </w:rPr>
              <w:t>Application process</w:t>
            </w:r>
          </w:p>
        </w:tc>
        <w:tc>
          <w:tcPr>
            <w:tcW w:w="740" w:type="dxa"/>
            <w:shd w:val="clear" w:color="auto" w:fill="8DB3E2" w:themeFill="text2" w:themeFillTint="66"/>
            <w:noWrap/>
            <w:tcMar>
              <w:left w:w="0" w:type="dxa"/>
              <w:right w:w="0" w:type="dxa"/>
            </w:tcMar>
          </w:tcPr>
          <w:p w:rsidR="00682548" w:rsidRPr="000B6985" w:rsidRDefault="00682548" w:rsidP="00D833DD">
            <w:pPr>
              <w:pStyle w:val="tablecaption"/>
              <w:spacing w:before="0" w:after="0"/>
              <w:jc w:val="left"/>
              <w:rPr>
                <w:b/>
                <w:bCs/>
                <w:i/>
                <w:iCs/>
                <w:color w:val="040442"/>
                <w:szCs w:val="18"/>
              </w:rPr>
            </w:pPr>
            <w:r w:rsidRPr="000B6985">
              <w:rPr>
                <w:b/>
                <w:color w:val="040442"/>
                <w:szCs w:val="18"/>
              </w:rPr>
              <w:t>#of Sub-Processes</w:t>
            </w:r>
          </w:p>
        </w:tc>
        <w:tc>
          <w:tcPr>
            <w:tcW w:w="1082" w:type="dxa"/>
            <w:shd w:val="clear" w:color="auto" w:fill="8DB3E2" w:themeFill="text2" w:themeFillTint="66"/>
            <w:noWrap/>
            <w:tcMar>
              <w:left w:w="0" w:type="dxa"/>
              <w:right w:w="0" w:type="dxa"/>
            </w:tcMar>
          </w:tcPr>
          <w:p w:rsidR="00682548" w:rsidRPr="000B6985" w:rsidRDefault="009A3C37" w:rsidP="00D833DD">
            <w:pPr>
              <w:pStyle w:val="tablecaption"/>
              <w:spacing w:before="0" w:after="0"/>
              <w:jc w:val="left"/>
              <w:rPr>
                <w:b/>
                <w:bCs/>
                <w:i/>
                <w:iCs/>
                <w:color w:val="040442"/>
                <w:szCs w:val="18"/>
              </w:rPr>
            </w:pPr>
            <w:r>
              <w:rPr>
                <w:b/>
                <w:color w:val="040442"/>
                <w:szCs w:val="18"/>
              </w:rPr>
              <w:t>Exhaustive</w:t>
            </w:r>
            <w:r w:rsidR="00682548" w:rsidRPr="000B6985">
              <w:rPr>
                <w:b/>
                <w:color w:val="040442"/>
                <w:szCs w:val="18"/>
              </w:rPr>
              <w:t xml:space="preserve"> Test Cases (paths)</w:t>
            </w:r>
          </w:p>
        </w:tc>
        <w:tc>
          <w:tcPr>
            <w:tcW w:w="1200" w:type="dxa"/>
            <w:shd w:val="clear" w:color="auto" w:fill="8DB3E2" w:themeFill="text2" w:themeFillTint="66"/>
            <w:noWrap/>
          </w:tcPr>
          <w:p w:rsidR="00682548" w:rsidRPr="000B6985" w:rsidRDefault="00682548" w:rsidP="00D833DD">
            <w:pPr>
              <w:pStyle w:val="tablecaption"/>
              <w:spacing w:before="0" w:after="0"/>
              <w:jc w:val="left"/>
              <w:rPr>
                <w:b/>
                <w:color w:val="040442"/>
                <w:szCs w:val="18"/>
              </w:rPr>
            </w:pPr>
            <w:r w:rsidRPr="000B6985">
              <w:rPr>
                <w:b/>
                <w:color w:val="040442"/>
                <w:szCs w:val="18"/>
              </w:rPr>
              <w:t>Selection Type</w:t>
            </w:r>
          </w:p>
        </w:tc>
        <w:tc>
          <w:tcPr>
            <w:tcW w:w="721" w:type="dxa"/>
            <w:shd w:val="clear" w:color="auto" w:fill="8DB3E2" w:themeFill="text2" w:themeFillTint="66"/>
            <w:noWrap/>
            <w:tcMar>
              <w:left w:w="0" w:type="dxa"/>
              <w:right w:w="0" w:type="dxa"/>
            </w:tcMar>
          </w:tcPr>
          <w:p w:rsidR="00682548" w:rsidRPr="000B6985" w:rsidRDefault="00682548" w:rsidP="0064512E">
            <w:pPr>
              <w:pStyle w:val="tablecaption"/>
              <w:spacing w:before="0" w:after="0"/>
              <w:jc w:val="left"/>
              <w:rPr>
                <w:b/>
                <w:bCs/>
                <w:i/>
                <w:iCs/>
                <w:color w:val="040442"/>
                <w:szCs w:val="18"/>
              </w:rPr>
            </w:pPr>
            <w:r w:rsidRPr="000B6985">
              <w:rPr>
                <w:b/>
                <w:color w:val="040442"/>
                <w:szCs w:val="18"/>
              </w:rPr>
              <w:t xml:space="preserve">Reduced Test Cases  </w:t>
            </w:r>
            <w:r w:rsidR="0064512E">
              <w:rPr>
                <w:b/>
                <w:color w:val="040442"/>
                <w:szCs w:val="18"/>
              </w:rPr>
              <w:t xml:space="preserve">                          </w:t>
            </w:r>
            <w:r w:rsidRPr="000B6985">
              <w:rPr>
                <w:b/>
                <w:color w:val="040442"/>
                <w:szCs w:val="18"/>
              </w:rPr>
              <w:t xml:space="preserve"> Selection</w:t>
            </w:r>
          </w:p>
        </w:tc>
        <w:tc>
          <w:tcPr>
            <w:tcW w:w="900" w:type="dxa"/>
            <w:shd w:val="clear" w:color="auto" w:fill="8DB3E2" w:themeFill="text2" w:themeFillTint="66"/>
          </w:tcPr>
          <w:p w:rsidR="00682548" w:rsidRPr="000B6985" w:rsidRDefault="00682548" w:rsidP="009A3C37">
            <w:pPr>
              <w:pStyle w:val="tablecaption"/>
              <w:spacing w:before="0" w:after="0"/>
              <w:jc w:val="left"/>
              <w:rPr>
                <w:b/>
                <w:color w:val="040442"/>
                <w:szCs w:val="18"/>
              </w:rPr>
            </w:pPr>
            <w:r>
              <w:rPr>
                <w:b/>
                <w:color w:val="040442"/>
                <w:szCs w:val="18"/>
              </w:rPr>
              <w:t xml:space="preserve">% Test cases </w:t>
            </w:r>
            <w:r w:rsidR="009A3C37">
              <w:rPr>
                <w:b/>
                <w:color w:val="040442"/>
                <w:szCs w:val="18"/>
              </w:rPr>
              <w:t xml:space="preserve">selected                                                </w:t>
            </w:r>
          </w:p>
        </w:tc>
        <w:tc>
          <w:tcPr>
            <w:tcW w:w="990" w:type="dxa"/>
            <w:shd w:val="clear" w:color="auto" w:fill="8DB3E2" w:themeFill="text2" w:themeFillTint="66"/>
            <w:noWrap/>
            <w:tcMar>
              <w:left w:w="0" w:type="dxa"/>
              <w:right w:w="0" w:type="dxa"/>
            </w:tcMar>
          </w:tcPr>
          <w:p w:rsidR="00682548" w:rsidRPr="000B6985" w:rsidRDefault="00682548" w:rsidP="00D833DD">
            <w:pPr>
              <w:pStyle w:val="tablecaption"/>
              <w:spacing w:before="0" w:after="0"/>
              <w:jc w:val="left"/>
              <w:rPr>
                <w:b/>
                <w:bCs/>
                <w:i/>
                <w:iCs/>
                <w:color w:val="040442"/>
                <w:szCs w:val="18"/>
              </w:rPr>
            </w:pPr>
            <w:r w:rsidRPr="000B6985">
              <w:rPr>
                <w:b/>
                <w:color w:val="040442"/>
                <w:szCs w:val="18"/>
              </w:rPr>
              <w:t>Manual Test Planning Effort (ph)</w:t>
            </w:r>
          </w:p>
        </w:tc>
        <w:tc>
          <w:tcPr>
            <w:tcW w:w="900" w:type="dxa"/>
            <w:shd w:val="clear" w:color="auto" w:fill="8DB3E2" w:themeFill="text2" w:themeFillTint="66"/>
            <w:noWrap/>
            <w:tcMar>
              <w:left w:w="0" w:type="dxa"/>
              <w:right w:w="0" w:type="dxa"/>
            </w:tcMar>
          </w:tcPr>
          <w:p w:rsidR="00682548" w:rsidRPr="000B6985" w:rsidRDefault="00682548" w:rsidP="00D833DD">
            <w:pPr>
              <w:pStyle w:val="tablecaption"/>
              <w:spacing w:before="0" w:after="0"/>
              <w:jc w:val="left"/>
              <w:rPr>
                <w:b/>
                <w:bCs/>
                <w:i/>
                <w:iCs/>
                <w:color w:val="040442"/>
                <w:szCs w:val="18"/>
              </w:rPr>
            </w:pPr>
            <w:r w:rsidRPr="000B6985">
              <w:rPr>
                <w:b/>
                <w:color w:val="040442"/>
                <w:szCs w:val="18"/>
              </w:rPr>
              <w:t>Automated Test Planning Effort (ph)</w:t>
            </w:r>
          </w:p>
        </w:tc>
        <w:tc>
          <w:tcPr>
            <w:tcW w:w="630" w:type="dxa"/>
            <w:shd w:val="clear" w:color="auto" w:fill="8DB3E2" w:themeFill="text2" w:themeFillTint="66"/>
            <w:noWrap/>
            <w:tcMar>
              <w:left w:w="0" w:type="dxa"/>
              <w:right w:w="0" w:type="dxa"/>
            </w:tcMar>
          </w:tcPr>
          <w:p w:rsidR="00682548" w:rsidRPr="000B6985" w:rsidRDefault="00682548" w:rsidP="00D833DD">
            <w:pPr>
              <w:pStyle w:val="tablecaption"/>
              <w:spacing w:before="0" w:after="0"/>
              <w:jc w:val="left"/>
              <w:rPr>
                <w:b/>
                <w:bCs/>
                <w:i/>
                <w:iCs/>
                <w:color w:val="040442"/>
                <w:szCs w:val="18"/>
              </w:rPr>
            </w:pPr>
            <w:r w:rsidRPr="000B6985">
              <w:rPr>
                <w:b/>
                <w:color w:val="040442"/>
                <w:szCs w:val="18"/>
              </w:rPr>
              <w:t>Effort Reduction %</w:t>
            </w:r>
          </w:p>
        </w:tc>
      </w:tr>
      <w:tr w:rsidR="0064512E" w:rsidRPr="00E07ADA" w:rsidTr="008A35FA">
        <w:trPr>
          <w:trHeight w:hRule="exact" w:val="219"/>
          <w:jc w:val="center"/>
        </w:trPr>
        <w:tc>
          <w:tcPr>
            <w:tcW w:w="1703" w:type="dxa"/>
            <w:noWrap/>
          </w:tcPr>
          <w:p w:rsidR="00682548" w:rsidRPr="00376A0B" w:rsidRDefault="00682548" w:rsidP="008A35FA">
            <w:pPr>
              <w:pStyle w:val="tablecaption"/>
              <w:spacing w:before="0" w:after="0"/>
              <w:jc w:val="left"/>
              <w:rPr>
                <w:b/>
                <w:szCs w:val="18"/>
              </w:rPr>
            </w:pPr>
            <w:r w:rsidRPr="00376A0B">
              <w:rPr>
                <w:b/>
                <w:szCs w:val="18"/>
              </w:rPr>
              <w:t>Credit Cards</w:t>
            </w:r>
          </w:p>
        </w:tc>
        <w:tc>
          <w:tcPr>
            <w:tcW w:w="740" w:type="dxa"/>
            <w:noWrap/>
            <w:tcMar>
              <w:left w:w="0" w:type="dxa"/>
              <w:right w:w="0" w:type="dxa"/>
            </w:tcMar>
          </w:tcPr>
          <w:p w:rsidR="00682548" w:rsidRPr="00B1450B" w:rsidRDefault="00682548" w:rsidP="00D833DD">
            <w:pPr>
              <w:pStyle w:val="tablecaption"/>
              <w:spacing w:before="0" w:after="0"/>
              <w:rPr>
                <w:color w:val="000000"/>
                <w:szCs w:val="18"/>
              </w:rPr>
            </w:pPr>
            <w:r w:rsidRPr="00B1450B">
              <w:rPr>
                <w:szCs w:val="18"/>
              </w:rPr>
              <w:t>5</w:t>
            </w:r>
          </w:p>
        </w:tc>
        <w:tc>
          <w:tcPr>
            <w:tcW w:w="1082"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150</w:t>
            </w:r>
          </w:p>
        </w:tc>
        <w:tc>
          <w:tcPr>
            <w:tcW w:w="1200" w:type="dxa"/>
            <w:noWrap/>
          </w:tcPr>
          <w:p w:rsidR="00682548" w:rsidRPr="000B6985" w:rsidRDefault="00682548" w:rsidP="00D833DD">
            <w:pPr>
              <w:pStyle w:val="tablecaption"/>
              <w:spacing w:before="0" w:after="0"/>
              <w:rPr>
                <w:szCs w:val="18"/>
              </w:rPr>
            </w:pPr>
            <w:r w:rsidRPr="00B1450B">
              <w:rPr>
                <w:szCs w:val="18"/>
              </w:rPr>
              <w:t>Minimal</w:t>
            </w:r>
          </w:p>
        </w:tc>
        <w:tc>
          <w:tcPr>
            <w:tcW w:w="721"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5</w:t>
            </w:r>
          </w:p>
        </w:tc>
        <w:tc>
          <w:tcPr>
            <w:tcW w:w="900" w:type="dxa"/>
          </w:tcPr>
          <w:p w:rsidR="00682548" w:rsidRPr="000B6985" w:rsidRDefault="00682548" w:rsidP="00D833DD">
            <w:pPr>
              <w:pStyle w:val="tablecaption"/>
              <w:spacing w:before="0" w:after="0"/>
              <w:rPr>
                <w:szCs w:val="18"/>
              </w:rPr>
            </w:pPr>
            <w:r>
              <w:rPr>
                <w:szCs w:val="18"/>
              </w:rPr>
              <w:t>3.33%</w:t>
            </w:r>
          </w:p>
        </w:tc>
        <w:tc>
          <w:tcPr>
            <w:tcW w:w="990"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108</w:t>
            </w:r>
          </w:p>
        </w:tc>
        <w:tc>
          <w:tcPr>
            <w:tcW w:w="900"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84</w:t>
            </w:r>
          </w:p>
        </w:tc>
        <w:tc>
          <w:tcPr>
            <w:tcW w:w="630"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22</w:t>
            </w:r>
          </w:p>
        </w:tc>
      </w:tr>
      <w:tr w:rsidR="0064512E" w:rsidRPr="00E07ADA" w:rsidTr="008A35FA">
        <w:trPr>
          <w:trHeight w:hRule="exact" w:val="263"/>
          <w:jc w:val="center"/>
        </w:trPr>
        <w:tc>
          <w:tcPr>
            <w:tcW w:w="1703" w:type="dxa"/>
            <w:noWrap/>
          </w:tcPr>
          <w:p w:rsidR="00682548" w:rsidRPr="00376A0B" w:rsidRDefault="00682548" w:rsidP="008A35FA">
            <w:pPr>
              <w:pStyle w:val="tablecaption"/>
              <w:spacing w:before="0" w:after="0"/>
              <w:jc w:val="left"/>
              <w:rPr>
                <w:b/>
                <w:szCs w:val="18"/>
              </w:rPr>
            </w:pPr>
            <w:r w:rsidRPr="00376A0B">
              <w:rPr>
                <w:b/>
                <w:szCs w:val="18"/>
              </w:rPr>
              <w:t>Payments process 1</w:t>
            </w:r>
          </w:p>
        </w:tc>
        <w:tc>
          <w:tcPr>
            <w:tcW w:w="740" w:type="dxa"/>
            <w:noWrap/>
            <w:tcMar>
              <w:left w:w="0" w:type="dxa"/>
              <w:right w:w="0" w:type="dxa"/>
            </w:tcMar>
          </w:tcPr>
          <w:p w:rsidR="00682548" w:rsidRPr="00B1450B" w:rsidRDefault="00682548" w:rsidP="00D833DD">
            <w:pPr>
              <w:pStyle w:val="tablecaption"/>
              <w:spacing w:before="0" w:after="0"/>
              <w:rPr>
                <w:color w:val="000000"/>
                <w:szCs w:val="18"/>
              </w:rPr>
            </w:pPr>
            <w:r w:rsidRPr="00B1450B">
              <w:rPr>
                <w:szCs w:val="18"/>
              </w:rPr>
              <w:t>15</w:t>
            </w:r>
          </w:p>
        </w:tc>
        <w:tc>
          <w:tcPr>
            <w:tcW w:w="1082"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8076</w:t>
            </w:r>
          </w:p>
        </w:tc>
        <w:tc>
          <w:tcPr>
            <w:tcW w:w="1200" w:type="dxa"/>
            <w:noWrap/>
          </w:tcPr>
          <w:p w:rsidR="00682548" w:rsidRPr="000B6985" w:rsidRDefault="00682548" w:rsidP="00104774">
            <w:pPr>
              <w:pStyle w:val="tablecaption"/>
              <w:spacing w:before="0" w:after="0"/>
              <w:rPr>
                <w:szCs w:val="18"/>
              </w:rPr>
            </w:pPr>
            <w:r w:rsidRPr="00B1450B">
              <w:rPr>
                <w:szCs w:val="18"/>
              </w:rPr>
              <w:t>All</w:t>
            </w:r>
            <w:r w:rsidR="00104774">
              <w:rPr>
                <w:szCs w:val="18"/>
              </w:rPr>
              <w:t>Co</w:t>
            </w:r>
            <w:r>
              <w:rPr>
                <w:szCs w:val="18"/>
              </w:rPr>
              <w:t>mbinations</w:t>
            </w:r>
          </w:p>
        </w:tc>
        <w:tc>
          <w:tcPr>
            <w:tcW w:w="721"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12</w:t>
            </w:r>
          </w:p>
        </w:tc>
        <w:tc>
          <w:tcPr>
            <w:tcW w:w="900" w:type="dxa"/>
          </w:tcPr>
          <w:p w:rsidR="00682548" w:rsidRPr="000B6985" w:rsidRDefault="00682548" w:rsidP="00D833DD">
            <w:pPr>
              <w:pStyle w:val="tablecaption"/>
              <w:spacing w:before="0" w:after="0"/>
              <w:rPr>
                <w:szCs w:val="18"/>
              </w:rPr>
            </w:pPr>
            <w:r>
              <w:rPr>
                <w:szCs w:val="18"/>
              </w:rPr>
              <w:t>0.15%</w:t>
            </w:r>
          </w:p>
        </w:tc>
        <w:tc>
          <w:tcPr>
            <w:tcW w:w="990"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672</w:t>
            </w:r>
          </w:p>
        </w:tc>
        <w:tc>
          <w:tcPr>
            <w:tcW w:w="900"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491</w:t>
            </w:r>
          </w:p>
        </w:tc>
        <w:tc>
          <w:tcPr>
            <w:tcW w:w="630"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27</w:t>
            </w:r>
          </w:p>
        </w:tc>
      </w:tr>
      <w:tr w:rsidR="0064512E" w:rsidRPr="00E07ADA" w:rsidTr="008A35FA">
        <w:trPr>
          <w:trHeight w:hRule="exact" w:val="266"/>
          <w:jc w:val="center"/>
        </w:trPr>
        <w:tc>
          <w:tcPr>
            <w:tcW w:w="1703" w:type="dxa"/>
            <w:noWrap/>
            <w:tcMar>
              <w:left w:w="0" w:type="dxa"/>
              <w:right w:w="0" w:type="dxa"/>
            </w:tcMar>
          </w:tcPr>
          <w:p w:rsidR="00682548" w:rsidRPr="00376A0B" w:rsidRDefault="00682548" w:rsidP="00D833DD">
            <w:pPr>
              <w:pStyle w:val="tablecaption"/>
              <w:spacing w:before="0" w:after="0"/>
              <w:jc w:val="left"/>
              <w:rPr>
                <w:b/>
                <w:color w:val="000000"/>
                <w:szCs w:val="18"/>
              </w:rPr>
            </w:pPr>
            <w:r w:rsidRPr="00376A0B">
              <w:rPr>
                <w:b/>
                <w:szCs w:val="18"/>
              </w:rPr>
              <w:t>Securities Trade (SFS)*</w:t>
            </w:r>
          </w:p>
        </w:tc>
        <w:tc>
          <w:tcPr>
            <w:tcW w:w="740" w:type="dxa"/>
            <w:noWrap/>
            <w:tcMar>
              <w:left w:w="0" w:type="dxa"/>
              <w:right w:w="0" w:type="dxa"/>
            </w:tcMar>
          </w:tcPr>
          <w:p w:rsidR="00682548" w:rsidRPr="00B1450B" w:rsidRDefault="00682548" w:rsidP="00D833DD">
            <w:pPr>
              <w:pStyle w:val="tablecaption"/>
              <w:spacing w:before="0" w:after="0"/>
              <w:rPr>
                <w:color w:val="000000"/>
                <w:szCs w:val="18"/>
              </w:rPr>
            </w:pPr>
            <w:r w:rsidRPr="00B1450B">
              <w:rPr>
                <w:szCs w:val="18"/>
              </w:rPr>
              <w:t>67</w:t>
            </w:r>
          </w:p>
        </w:tc>
        <w:tc>
          <w:tcPr>
            <w:tcW w:w="1082"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17 million</w:t>
            </w:r>
          </w:p>
        </w:tc>
        <w:tc>
          <w:tcPr>
            <w:tcW w:w="1200" w:type="dxa"/>
            <w:noWrap/>
          </w:tcPr>
          <w:p w:rsidR="00682548" w:rsidRPr="000B6985" w:rsidRDefault="00682548" w:rsidP="00104774">
            <w:pPr>
              <w:pStyle w:val="tablecaption"/>
              <w:spacing w:before="0" w:after="0"/>
              <w:rPr>
                <w:szCs w:val="18"/>
              </w:rPr>
            </w:pPr>
            <w:r w:rsidRPr="00B1450B">
              <w:rPr>
                <w:szCs w:val="18"/>
              </w:rPr>
              <w:t>All</w:t>
            </w:r>
            <w:r w:rsidR="00104774">
              <w:rPr>
                <w:szCs w:val="18"/>
              </w:rPr>
              <w:t>C</w:t>
            </w:r>
            <w:r>
              <w:rPr>
                <w:szCs w:val="18"/>
              </w:rPr>
              <w:t>ombinations</w:t>
            </w:r>
          </w:p>
        </w:tc>
        <w:tc>
          <w:tcPr>
            <w:tcW w:w="721"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33</w:t>
            </w:r>
          </w:p>
        </w:tc>
        <w:tc>
          <w:tcPr>
            <w:tcW w:w="900" w:type="dxa"/>
          </w:tcPr>
          <w:p w:rsidR="00682548" w:rsidRPr="000B6985" w:rsidRDefault="00682548" w:rsidP="00D833DD">
            <w:pPr>
              <w:pStyle w:val="tablecaption"/>
              <w:spacing w:before="0" w:after="0"/>
              <w:rPr>
                <w:szCs w:val="18"/>
              </w:rPr>
            </w:pPr>
            <w:r>
              <w:rPr>
                <w:szCs w:val="18"/>
              </w:rPr>
              <w:t>0.01%</w:t>
            </w:r>
          </w:p>
        </w:tc>
        <w:tc>
          <w:tcPr>
            <w:tcW w:w="990"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1632</w:t>
            </w:r>
          </w:p>
        </w:tc>
        <w:tc>
          <w:tcPr>
            <w:tcW w:w="900"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1224</w:t>
            </w:r>
          </w:p>
        </w:tc>
        <w:tc>
          <w:tcPr>
            <w:tcW w:w="630"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25</w:t>
            </w:r>
          </w:p>
        </w:tc>
      </w:tr>
      <w:tr w:rsidR="0064512E" w:rsidRPr="00E07ADA" w:rsidTr="008A35FA">
        <w:trPr>
          <w:trHeight w:hRule="exact" w:val="244"/>
          <w:jc w:val="center"/>
        </w:trPr>
        <w:tc>
          <w:tcPr>
            <w:tcW w:w="1703" w:type="dxa"/>
            <w:noWrap/>
            <w:tcMar>
              <w:left w:w="0" w:type="dxa"/>
              <w:right w:w="0" w:type="dxa"/>
            </w:tcMar>
          </w:tcPr>
          <w:p w:rsidR="00682548" w:rsidRPr="00376A0B" w:rsidRDefault="00682548" w:rsidP="00D833DD">
            <w:pPr>
              <w:pStyle w:val="tablecaption"/>
              <w:spacing w:before="0" w:after="0"/>
              <w:jc w:val="left"/>
              <w:rPr>
                <w:b/>
                <w:szCs w:val="18"/>
              </w:rPr>
            </w:pPr>
            <w:r w:rsidRPr="00376A0B">
              <w:rPr>
                <w:b/>
                <w:szCs w:val="18"/>
              </w:rPr>
              <w:t xml:space="preserve"> New Business</w:t>
            </w:r>
          </w:p>
        </w:tc>
        <w:tc>
          <w:tcPr>
            <w:tcW w:w="740" w:type="dxa"/>
            <w:noWrap/>
            <w:tcMar>
              <w:left w:w="0" w:type="dxa"/>
              <w:right w:w="0" w:type="dxa"/>
            </w:tcMar>
          </w:tcPr>
          <w:p w:rsidR="00682548" w:rsidRPr="00B1450B" w:rsidRDefault="00682548" w:rsidP="00D833DD">
            <w:pPr>
              <w:pStyle w:val="tablecaption"/>
              <w:spacing w:before="0" w:after="0"/>
              <w:rPr>
                <w:color w:val="000000"/>
                <w:szCs w:val="18"/>
              </w:rPr>
            </w:pPr>
            <w:r w:rsidRPr="00B1450B">
              <w:rPr>
                <w:szCs w:val="18"/>
              </w:rPr>
              <w:t>12</w:t>
            </w:r>
          </w:p>
        </w:tc>
        <w:tc>
          <w:tcPr>
            <w:tcW w:w="1082"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290</w:t>
            </w:r>
          </w:p>
        </w:tc>
        <w:tc>
          <w:tcPr>
            <w:tcW w:w="1200" w:type="dxa"/>
            <w:noWrap/>
          </w:tcPr>
          <w:p w:rsidR="00682548" w:rsidRPr="000B6985" w:rsidRDefault="00682548" w:rsidP="00D833DD">
            <w:pPr>
              <w:pStyle w:val="tablecaption"/>
              <w:spacing w:before="0" w:after="0"/>
              <w:rPr>
                <w:szCs w:val="18"/>
              </w:rPr>
            </w:pPr>
            <w:r w:rsidRPr="00B1450B">
              <w:rPr>
                <w:szCs w:val="18"/>
              </w:rPr>
              <w:t>Minimal</w:t>
            </w:r>
          </w:p>
        </w:tc>
        <w:tc>
          <w:tcPr>
            <w:tcW w:w="721"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7</w:t>
            </w:r>
          </w:p>
        </w:tc>
        <w:tc>
          <w:tcPr>
            <w:tcW w:w="900" w:type="dxa"/>
          </w:tcPr>
          <w:p w:rsidR="00682548" w:rsidRPr="000B6985" w:rsidRDefault="00682548" w:rsidP="00D833DD">
            <w:pPr>
              <w:pStyle w:val="tablecaption"/>
              <w:spacing w:before="0" w:after="0"/>
              <w:rPr>
                <w:szCs w:val="18"/>
              </w:rPr>
            </w:pPr>
            <w:r>
              <w:rPr>
                <w:szCs w:val="18"/>
              </w:rPr>
              <w:t>2.42%</w:t>
            </w:r>
          </w:p>
        </w:tc>
        <w:tc>
          <w:tcPr>
            <w:tcW w:w="990"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163</w:t>
            </w:r>
          </w:p>
        </w:tc>
        <w:tc>
          <w:tcPr>
            <w:tcW w:w="900"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120</w:t>
            </w:r>
          </w:p>
        </w:tc>
        <w:tc>
          <w:tcPr>
            <w:tcW w:w="630"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24</w:t>
            </w:r>
          </w:p>
        </w:tc>
      </w:tr>
      <w:tr w:rsidR="0064512E" w:rsidRPr="00E07ADA" w:rsidTr="008A35FA">
        <w:trPr>
          <w:trHeight w:hRule="exact" w:val="259"/>
          <w:jc w:val="center"/>
        </w:trPr>
        <w:tc>
          <w:tcPr>
            <w:tcW w:w="1703" w:type="dxa"/>
            <w:noWrap/>
            <w:tcMar>
              <w:left w:w="0" w:type="dxa"/>
              <w:right w:w="0" w:type="dxa"/>
            </w:tcMar>
          </w:tcPr>
          <w:p w:rsidR="00682548" w:rsidRPr="00376A0B" w:rsidRDefault="00682548" w:rsidP="00D833DD">
            <w:pPr>
              <w:pStyle w:val="tablecaption"/>
              <w:spacing w:before="0" w:after="0"/>
              <w:jc w:val="left"/>
              <w:rPr>
                <w:b/>
                <w:color w:val="000000"/>
                <w:szCs w:val="18"/>
              </w:rPr>
            </w:pPr>
            <w:r w:rsidRPr="00376A0B">
              <w:rPr>
                <w:b/>
                <w:szCs w:val="18"/>
              </w:rPr>
              <w:t>Trade Processing</w:t>
            </w:r>
          </w:p>
        </w:tc>
        <w:tc>
          <w:tcPr>
            <w:tcW w:w="740" w:type="dxa"/>
            <w:noWrap/>
            <w:tcMar>
              <w:left w:w="0" w:type="dxa"/>
              <w:right w:w="0" w:type="dxa"/>
            </w:tcMar>
          </w:tcPr>
          <w:p w:rsidR="00682548" w:rsidRPr="00B1450B" w:rsidRDefault="00682548" w:rsidP="00D833DD">
            <w:pPr>
              <w:pStyle w:val="tablecaption"/>
              <w:spacing w:before="0" w:after="0"/>
              <w:rPr>
                <w:color w:val="000000"/>
                <w:szCs w:val="18"/>
              </w:rPr>
            </w:pPr>
            <w:r w:rsidRPr="00B1450B">
              <w:rPr>
                <w:szCs w:val="18"/>
              </w:rPr>
              <w:t>33</w:t>
            </w:r>
          </w:p>
        </w:tc>
        <w:tc>
          <w:tcPr>
            <w:tcW w:w="1082"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1741</w:t>
            </w:r>
          </w:p>
        </w:tc>
        <w:tc>
          <w:tcPr>
            <w:tcW w:w="1200" w:type="dxa"/>
            <w:noWrap/>
          </w:tcPr>
          <w:p w:rsidR="00682548" w:rsidRPr="000B6985" w:rsidRDefault="00682548" w:rsidP="00D833DD">
            <w:pPr>
              <w:pStyle w:val="tablecaption"/>
              <w:spacing w:before="0" w:after="0"/>
              <w:rPr>
                <w:szCs w:val="18"/>
              </w:rPr>
            </w:pPr>
            <w:r w:rsidRPr="003D21ED">
              <w:rPr>
                <w:szCs w:val="18"/>
              </w:rPr>
              <w:t>Minimal</w:t>
            </w:r>
          </w:p>
        </w:tc>
        <w:tc>
          <w:tcPr>
            <w:tcW w:w="721"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12</w:t>
            </w:r>
          </w:p>
        </w:tc>
        <w:tc>
          <w:tcPr>
            <w:tcW w:w="900" w:type="dxa"/>
          </w:tcPr>
          <w:p w:rsidR="00682548" w:rsidRPr="000B6985" w:rsidRDefault="00682548" w:rsidP="00D833DD">
            <w:pPr>
              <w:pStyle w:val="tablecaption"/>
              <w:spacing w:before="0" w:after="0"/>
              <w:rPr>
                <w:szCs w:val="18"/>
              </w:rPr>
            </w:pPr>
            <w:r>
              <w:rPr>
                <w:szCs w:val="18"/>
              </w:rPr>
              <w:t>0.69%</w:t>
            </w:r>
          </w:p>
        </w:tc>
        <w:tc>
          <w:tcPr>
            <w:tcW w:w="990"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192</w:t>
            </w:r>
          </w:p>
        </w:tc>
        <w:tc>
          <w:tcPr>
            <w:tcW w:w="900"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146</w:t>
            </w:r>
          </w:p>
        </w:tc>
        <w:tc>
          <w:tcPr>
            <w:tcW w:w="630"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24</w:t>
            </w:r>
          </w:p>
        </w:tc>
      </w:tr>
      <w:tr w:rsidR="0064512E" w:rsidRPr="00E07ADA" w:rsidTr="008A35FA">
        <w:trPr>
          <w:trHeight w:hRule="exact" w:val="252"/>
          <w:jc w:val="center"/>
        </w:trPr>
        <w:tc>
          <w:tcPr>
            <w:tcW w:w="1703" w:type="dxa"/>
            <w:noWrap/>
            <w:tcMar>
              <w:left w:w="0" w:type="dxa"/>
              <w:right w:w="0" w:type="dxa"/>
            </w:tcMar>
          </w:tcPr>
          <w:p w:rsidR="00682548" w:rsidRPr="00376A0B" w:rsidRDefault="00682548" w:rsidP="00D833DD">
            <w:pPr>
              <w:pStyle w:val="tablecaption"/>
              <w:spacing w:before="0" w:after="0"/>
              <w:jc w:val="left"/>
              <w:rPr>
                <w:b/>
                <w:color w:val="000000"/>
                <w:szCs w:val="18"/>
              </w:rPr>
            </w:pPr>
            <w:r w:rsidRPr="00376A0B">
              <w:rPr>
                <w:b/>
                <w:szCs w:val="18"/>
              </w:rPr>
              <w:t>Wealth Management*</w:t>
            </w:r>
          </w:p>
        </w:tc>
        <w:tc>
          <w:tcPr>
            <w:tcW w:w="740" w:type="dxa"/>
            <w:noWrap/>
            <w:tcMar>
              <w:left w:w="0" w:type="dxa"/>
              <w:right w:w="0" w:type="dxa"/>
            </w:tcMar>
          </w:tcPr>
          <w:p w:rsidR="00682548" w:rsidRPr="00B1450B" w:rsidRDefault="00682548" w:rsidP="00D833DD">
            <w:pPr>
              <w:pStyle w:val="tablecaption"/>
              <w:spacing w:before="0" w:after="0"/>
              <w:rPr>
                <w:color w:val="000000"/>
                <w:szCs w:val="18"/>
              </w:rPr>
            </w:pPr>
            <w:r w:rsidRPr="00B1450B">
              <w:rPr>
                <w:szCs w:val="18"/>
              </w:rPr>
              <w:t>103</w:t>
            </w:r>
          </w:p>
        </w:tc>
        <w:tc>
          <w:tcPr>
            <w:tcW w:w="1082"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&gt; 4 million</w:t>
            </w:r>
          </w:p>
        </w:tc>
        <w:tc>
          <w:tcPr>
            <w:tcW w:w="1200" w:type="dxa"/>
            <w:noWrap/>
          </w:tcPr>
          <w:p w:rsidR="00682548" w:rsidRPr="000B6985" w:rsidRDefault="00682548" w:rsidP="00D833DD">
            <w:pPr>
              <w:pStyle w:val="tablecaption"/>
              <w:spacing w:before="0" w:after="0"/>
              <w:rPr>
                <w:szCs w:val="18"/>
              </w:rPr>
            </w:pPr>
            <w:r w:rsidRPr="00B1450B">
              <w:rPr>
                <w:szCs w:val="18"/>
              </w:rPr>
              <w:t>Minimal</w:t>
            </w:r>
          </w:p>
        </w:tc>
        <w:tc>
          <w:tcPr>
            <w:tcW w:w="721"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47</w:t>
            </w:r>
          </w:p>
        </w:tc>
        <w:tc>
          <w:tcPr>
            <w:tcW w:w="900" w:type="dxa"/>
          </w:tcPr>
          <w:p w:rsidR="00682548" w:rsidRPr="000B6985" w:rsidRDefault="00682548" w:rsidP="00D833DD">
            <w:pPr>
              <w:pStyle w:val="tablecaption"/>
              <w:spacing w:before="0" w:after="0"/>
              <w:rPr>
                <w:szCs w:val="18"/>
              </w:rPr>
            </w:pPr>
            <w:r>
              <w:rPr>
                <w:szCs w:val="18"/>
              </w:rPr>
              <w:t>0.01%</w:t>
            </w:r>
          </w:p>
        </w:tc>
        <w:tc>
          <w:tcPr>
            <w:tcW w:w="990"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1200</w:t>
            </w:r>
          </w:p>
        </w:tc>
        <w:tc>
          <w:tcPr>
            <w:tcW w:w="900"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900</w:t>
            </w:r>
          </w:p>
        </w:tc>
        <w:tc>
          <w:tcPr>
            <w:tcW w:w="630"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25</w:t>
            </w:r>
          </w:p>
        </w:tc>
      </w:tr>
      <w:tr w:rsidR="0064512E" w:rsidRPr="00E07ADA" w:rsidTr="008A35FA">
        <w:trPr>
          <w:trHeight w:hRule="exact" w:val="254"/>
          <w:jc w:val="center"/>
        </w:trPr>
        <w:tc>
          <w:tcPr>
            <w:tcW w:w="1703" w:type="dxa"/>
            <w:noWrap/>
            <w:tcMar>
              <w:left w:w="0" w:type="dxa"/>
              <w:right w:w="0" w:type="dxa"/>
            </w:tcMar>
          </w:tcPr>
          <w:p w:rsidR="00682548" w:rsidRPr="00376A0B" w:rsidRDefault="00682548" w:rsidP="00D833DD">
            <w:pPr>
              <w:pStyle w:val="tablecaption"/>
              <w:spacing w:before="0" w:after="0"/>
              <w:jc w:val="left"/>
              <w:rPr>
                <w:b/>
                <w:color w:val="000000"/>
                <w:szCs w:val="18"/>
              </w:rPr>
            </w:pPr>
            <w:r w:rsidRPr="00376A0B">
              <w:rPr>
                <w:b/>
                <w:szCs w:val="18"/>
              </w:rPr>
              <w:t>Payments process 2*</w:t>
            </w:r>
          </w:p>
        </w:tc>
        <w:tc>
          <w:tcPr>
            <w:tcW w:w="740" w:type="dxa"/>
            <w:noWrap/>
            <w:tcMar>
              <w:left w:w="0" w:type="dxa"/>
              <w:right w:w="0" w:type="dxa"/>
            </w:tcMar>
          </w:tcPr>
          <w:p w:rsidR="00682548" w:rsidRPr="00B1450B" w:rsidRDefault="00682548" w:rsidP="00D833DD">
            <w:pPr>
              <w:pStyle w:val="tablecaption"/>
              <w:spacing w:before="0" w:after="0"/>
              <w:rPr>
                <w:color w:val="000000"/>
                <w:szCs w:val="18"/>
              </w:rPr>
            </w:pPr>
            <w:r w:rsidRPr="00B1450B">
              <w:rPr>
                <w:szCs w:val="18"/>
              </w:rPr>
              <w:t>52</w:t>
            </w:r>
          </w:p>
        </w:tc>
        <w:tc>
          <w:tcPr>
            <w:tcW w:w="1082"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&gt; 300 million</w:t>
            </w:r>
          </w:p>
        </w:tc>
        <w:tc>
          <w:tcPr>
            <w:tcW w:w="1200" w:type="dxa"/>
            <w:noWrap/>
          </w:tcPr>
          <w:p w:rsidR="00682548" w:rsidRPr="000B6985" w:rsidRDefault="00682548" w:rsidP="00D833DD">
            <w:pPr>
              <w:pStyle w:val="tablecaption"/>
              <w:spacing w:before="0" w:after="0"/>
              <w:rPr>
                <w:szCs w:val="18"/>
              </w:rPr>
            </w:pPr>
            <w:r w:rsidRPr="00B1450B">
              <w:rPr>
                <w:szCs w:val="18"/>
              </w:rPr>
              <w:t>Minimal</w:t>
            </w:r>
          </w:p>
        </w:tc>
        <w:tc>
          <w:tcPr>
            <w:tcW w:w="721"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128</w:t>
            </w:r>
          </w:p>
        </w:tc>
        <w:tc>
          <w:tcPr>
            <w:tcW w:w="900" w:type="dxa"/>
          </w:tcPr>
          <w:p w:rsidR="00682548" w:rsidRPr="000B6985" w:rsidRDefault="00682548" w:rsidP="00D833DD">
            <w:pPr>
              <w:pStyle w:val="tablecaption"/>
              <w:spacing w:before="0" w:after="0"/>
              <w:rPr>
                <w:szCs w:val="18"/>
              </w:rPr>
            </w:pPr>
            <w:r>
              <w:rPr>
                <w:szCs w:val="18"/>
              </w:rPr>
              <w:t>NA</w:t>
            </w:r>
          </w:p>
        </w:tc>
        <w:tc>
          <w:tcPr>
            <w:tcW w:w="990"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NA</w:t>
            </w:r>
          </w:p>
        </w:tc>
        <w:tc>
          <w:tcPr>
            <w:tcW w:w="900"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NA</w:t>
            </w:r>
          </w:p>
        </w:tc>
        <w:tc>
          <w:tcPr>
            <w:tcW w:w="630"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NA</w:t>
            </w:r>
          </w:p>
        </w:tc>
      </w:tr>
      <w:tr w:rsidR="0064512E" w:rsidRPr="00E07ADA" w:rsidTr="008A35FA">
        <w:trPr>
          <w:trHeight w:hRule="exact" w:val="258"/>
          <w:jc w:val="center"/>
        </w:trPr>
        <w:tc>
          <w:tcPr>
            <w:tcW w:w="1703" w:type="dxa"/>
            <w:noWrap/>
            <w:tcMar>
              <w:left w:w="0" w:type="dxa"/>
              <w:right w:w="0" w:type="dxa"/>
            </w:tcMar>
          </w:tcPr>
          <w:p w:rsidR="00682548" w:rsidRPr="00376A0B" w:rsidRDefault="00682548" w:rsidP="00D833DD">
            <w:pPr>
              <w:pStyle w:val="tablecaption"/>
              <w:spacing w:before="0" w:after="0"/>
              <w:jc w:val="left"/>
              <w:rPr>
                <w:b/>
                <w:szCs w:val="18"/>
              </w:rPr>
            </w:pPr>
            <w:r w:rsidRPr="00376A0B">
              <w:rPr>
                <w:b/>
                <w:szCs w:val="18"/>
              </w:rPr>
              <w:t>Check Processing*</w:t>
            </w:r>
          </w:p>
        </w:tc>
        <w:tc>
          <w:tcPr>
            <w:tcW w:w="740" w:type="dxa"/>
            <w:noWrap/>
            <w:tcMar>
              <w:left w:w="0" w:type="dxa"/>
              <w:right w:w="0" w:type="dxa"/>
            </w:tcMar>
          </w:tcPr>
          <w:p w:rsidR="00682548" w:rsidRPr="00B1450B" w:rsidRDefault="00682548" w:rsidP="00D833DD">
            <w:pPr>
              <w:pStyle w:val="tablecaption"/>
              <w:spacing w:before="0" w:after="0"/>
              <w:rPr>
                <w:color w:val="000000"/>
                <w:szCs w:val="18"/>
              </w:rPr>
            </w:pPr>
            <w:r w:rsidRPr="00B1450B">
              <w:rPr>
                <w:szCs w:val="18"/>
              </w:rPr>
              <w:t>53</w:t>
            </w:r>
          </w:p>
        </w:tc>
        <w:tc>
          <w:tcPr>
            <w:tcW w:w="1082"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&gt; 30 million</w:t>
            </w:r>
          </w:p>
        </w:tc>
        <w:tc>
          <w:tcPr>
            <w:tcW w:w="1200" w:type="dxa"/>
            <w:noWrap/>
          </w:tcPr>
          <w:p w:rsidR="00682548" w:rsidRPr="000B6985" w:rsidRDefault="00682548" w:rsidP="00D833DD">
            <w:pPr>
              <w:pStyle w:val="tablecaption"/>
              <w:spacing w:before="0" w:after="0"/>
              <w:rPr>
                <w:szCs w:val="18"/>
              </w:rPr>
            </w:pPr>
            <w:r w:rsidRPr="00B1450B">
              <w:rPr>
                <w:szCs w:val="18"/>
              </w:rPr>
              <w:t>Minimal</w:t>
            </w:r>
          </w:p>
        </w:tc>
        <w:tc>
          <w:tcPr>
            <w:tcW w:w="721"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226</w:t>
            </w:r>
          </w:p>
        </w:tc>
        <w:tc>
          <w:tcPr>
            <w:tcW w:w="900" w:type="dxa"/>
          </w:tcPr>
          <w:p w:rsidR="00682548" w:rsidRPr="000B6985" w:rsidRDefault="00682548" w:rsidP="00D833DD">
            <w:pPr>
              <w:pStyle w:val="tablecaption"/>
              <w:spacing w:before="0" w:after="0"/>
              <w:rPr>
                <w:szCs w:val="18"/>
              </w:rPr>
            </w:pPr>
            <w:r>
              <w:rPr>
                <w:szCs w:val="18"/>
              </w:rPr>
              <w:t>NA</w:t>
            </w:r>
          </w:p>
        </w:tc>
        <w:tc>
          <w:tcPr>
            <w:tcW w:w="990"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NA</w:t>
            </w:r>
          </w:p>
        </w:tc>
        <w:tc>
          <w:tcPr>
            <w:tcW w:w="900"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NA</w:t>
            </w:r>
          </w:p>
        </w:tc>
        <w:tc>
          <w:tcPr>
            <w:tcW w:w="630"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NA</w:t>
            </w:r>
          </w:p>
        </w:tc>
      </w:tr>
      <w:tr w:rsidR="0064512E" w:rsidRPr="00E07ADA" w:rsidTr="008A35FA">
        <w:trPr>
          <w:trHeight w:hRule="exact" w:val="261"/>
          <w:jc w:val="center"/>
        </w:trPr>
        <w:tc>
          <w:tcPr>
            <w:tcW w:w="1703" w:type="dxa"/>
            <w:noWrap/>
            <w:tcMar>
              <w:left w:w="0" w:type="dxa"/>
              <w:right w:w="0" w:type="dxa"/>
            </w:tcMar>
          </w:tcPr>
          <w:p w:rsidR="00682548" w:rsidRPr="00376A0B" w:rsidRDefault="00682548" w:rsidP="00D833DD">
            <w:pPr>
              <w:pStyle w:val="tablecaption"/>
              <w:spacing w:before="0" w:after="0"/>
              <w:jc w:val="left"/>
              <w:rPr>
                <w:b/>
                <w:color w:val="000000"/>
                <w:szCs w:val="18"/>
              </w:rPr>
            </w:pPr>
            <w:r w:rsidRPr="00376A0B">
              <w:rPr>
                <w:b/>
                <w:szCs w:val="18"/>
              </w:rPr>
              <w:t>Payments process 3*</w:t>
            </w:r>
          </w:p>
        </w:tc>
        <w:tc>
          <w:tcPr>
            <w:tcW w:w="740" w:type="dxa"/>
            <w:noWrap/>
            <w:tcMar>
              <w:left w:w="0" w:type="dxa"/>
              <w:right w:w="0" w:type="dxa"/>
            </w:tcMar>
          </w:tcPr>
          <w:p w:rsidR="00682548" w:rsidRPr="00B1450B" w:rsidRDefault="00682548" w:rsidP="00D833DD">
            <w:pPr>
              <w:pStyle w:val="tablecaption"/>
              <w:spacing w:before="0" w:after="0"/>
              <w:rPr>
                <w:color w:val="000000"/>
                <w:szCs w:val="18"/>
              </w:rPr>
            </w:pPr>
            <w:r w:rsidRPr="00B1450B">
              <w:rPr>
                <w:szCs w:val="18"/>
              </w:rPr>
              <w:t>112</w:t>
            </w:r>
          </w:p>
        </w:tc>
        <w:tc>
          <w:tcPr>
            <w:tcW w:w="1082"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&gt; 1 billion</w:t>
            </w:r>
          </w:p>
        </w:tc>
        <w:tc>
          <w:tcPr>
            <w:tcW w:w="1200" w:type="dxa"/>
            <w:noWrap/>
          </w:tcPr>
          <w:p w:rsidR="00682548" w:rsidRPr="000B6985" w:rsidRDefault="00682548" w:rsidP="00D833DD">
            <w:pPr>
              <w:pStyle w:val="tablecaption"/>
              <w:spacing w:before="0" w:after="0"/>
              <w:rPr>
                <w:szCs w:val="18"/>
              </w:rPr>
            </w:pPr>
            <w:r w:rsidRPr="00B1450B">
              <w:rPr>
                <w:szCs w:val="18"/>
              </w:rPr>
              <w:t>Min</w:t>
            </w:r>
            <w:r w:rsidRPr="003D21ED">
              <w:rPr>
                <w:szCs w:val="18"/>
              </w:rPr>
              <w:t>imal</w:t>
            </w:r>
          </w:p>
        </w:tc>
        <w:tc>
          <w:tcPr>
            <w:tcW w:w="721"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190</w:t>
            </w:r>
          </w:p>
        </w:tc>
        <w:tc>
          <w:tcPr>
            <w:tcW w:w="900" w:type="dxa"/>
          </w:tcPr>
          <w:p w:rsidR="00682548" w:rsidRPr="000B6985" w:rsidRDefault="00682548" w:rsidP="00D833DD">
            <w:pPr>
              <w:pStyle w:val="tablecaption"/>
              <w:spacing w:before="0" w:after="0"/>
              <w:rPr>
                <w:szCs w:val="18"/>
              </w:rPr>
            </w:pPr>
            <w:r>
              <w:rPr>
                <w:szCs w:val="18"/>
              </w:rPr>
              <w:t>NA</w:t>
            </w:r>
          </w:p>
        </w:tc>
        <w:tc>
          <w:tcPr>
            <w:tcW w:w="990"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NA</w:t>
            </w:r>
          </w:p>
        </w:tc>
        <w:tc>
          <w:tcPr>
            <w:tcW w:w="900"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NA</w:t>
            </w:r>
          </w:p>
        </w:tc>
        <w:tc>
          <w:tcPr>
            <w:tcW w:w="630" w:type="dxa"/>
            <w:noWrap/>
            <w:tcMar>
              <w:left w:w="0" w:type="dxa"/>
              <w:right w:w="0" w:type="dxa"/>
            </w:tcMar>
          </w:tcPr>
          <w:p w:rsidR="00682548" w:rsidRPr="000B6985" w:rsidRDefault="00682548" w:rsidP="00D833DD">
            <w:pPr>
              <w:pStyle w:val="tablecaption"/>
              <w:spacing w:before="0" w:after="0"/>
              <w:rPr>
                <w:color w:val="000000"/>
                <w:szCs w:val="18"/>
              </w:rPr>
            </w:pPr>
            <w:r w:rsidRPr="000B6985">
              <w:rPr>
                <w:szCs w:val="18"/>
              </w:rPr>
              <w:t>NA</w:t>
            </w:r>
          </w:p>
        </w:tc>
      </w:tr>
    </w:tbl>
    <w:p w:rsidR="00D453A7" w:rsidRPr="00B92D69" w:rsidRDefault="00D453A7" w:rsidP="00376A0B">
      <w:pPr>
        <w:ind w:firstLine="0"/>
        <w:rPr>
          <w:sz w:val="18"/>
          <w:szCs w:val="18"/>
        </w:rPr>
      </w:pPr>
      <w:r w:rsidRPr="00B92D69">
        <w:rPr>
          <w:b/>
          <w:i/>
          <w:sz w:val="18"/>
          <w:szCs w:val="18"/>
        </w:rPr>
        <w:t>*</w:t>
      </w:r>
      <w:r w:rsidRPr="00B92D69">
        <w:rPr>
          <w:i/>
          <w:sz w:val="18"/>
          <w:szCs w:val="18"/>
        </w:rPr>
        <w:t xml:space="preserve">Total count of test cases not available since </w:t>
      </w:r>
      <w:r w:rsidR="00CC325E" w:rsidRPr="00B92D69">
        <w:rPr>
          <w:i/>
          <w:sz w:val="18"/>
          <w:szCs w:val="18"/>
        </w:rPr>
        <w:t xml:space="preserve">being very large </w:t>
      </w:r>
      <w:r w:rsidRPr="00B92D69">
        <w:rPr>
          <w:i/>
          <w:sz w:val="18"/>
          <w:szCs w:val="18"/>
        </w:rPr>
        <w:t>model</w:t>
      </w:r>
      <w:r w:rsidR="00CC325E" w:rsidRPr="00B92D69">
        <w:rPr>
          <w:i/>
          <w:sz w:val="18"/>
          <w:szCs w:val="18"/>
        </w:rPr>
        <w:t>,</w:t>
      </w:r>
      <w:r w:rsidRPr="00B92D69">
        <w:rPr>
          <w:i/>
          <w:sz w:val="18"/>
          <w:szCs w:val="18"/>
        </w:rPr>
        <w:t xml:space="preserve"> processed in parts as described in section on Scalability below.</w:t>
      </w:r>
      <w:r w:rsidR="00CC325E" w:rsidRPr="00B92D69">
        <w:rPr>
          <w:b/>
          <w:i/>
          <w:sz w:val="18"/>
          <w:szCs w:val="18"/>
        </w:rPr>
        <w:t xml:space="preserve"> </w:t>
      </w:r>
      <w:r w:rsidRPr="00B92D69">
        <w:rPr>
          <w:b/>
          <w:i/>
          <w:sz w:val="18"/>
          <w:szCs w:val="18"/>
        </w:rPr>
        <w:t>NA</w:t>
      </w:r>
      <w:r w:rsidRPr="00B92D69">
        <w:rPr>
          <w:i/>
          <w:sz w:val="18"/>
          <w:szCs w:val="18"/>
        </w:rPr>
        <w:t>: Effort data not available yet; data collection still underway</w:t>
      </w:r>
    </w:p>
    <w:p w:rsidR="008477ED" w:rsidRPr="00116272" w:rsidRDefault="008477ED" w:rsidP="008477ED">
      <w:pPr>
        <w:pStyle w:val="heading2"/>
        <w:spacing w:before="0" w:after="0"/>
      </w:pPr>
      <w:r w:rsidRPr="00644A9A">
        <w:t>Productivity</w:t>
      </w:r>
    </w:p>
    <w:p w:rsidR="004D0BDE" w:rsidRDefault="008477ED" w:rsidP="00B56C92">
      <w:pPr>
        <w:overflowPunct/>
        <w:autoSpaceDE/>
        <w:autoSpaceDN/>
        <w:adjustRightInd/>
        <w:spacing w:line="240" w:lineRule="auto"/>
        <w:ind w:firstLine="0"/>
        <w:textAlignment w:val="auto"/>
      </w:pPr>
      <w:r w:rsidRPr="00116272">
        <w:t xml:space="preserve">The last three columns in </w:t>
      </w:r>
      <w:r w:rsidR="007910C7">
        <w:fldChar w:fldCharType="begin"/>
      </w:r>
      <w:r w:rsidR="007910C7">
        <w:instrText xml:space="preserve"> REF _Ref354185136 \h </w:instrText>
      </w:r>
      <w:r w:rsidR="007910C7">
        <w:fldChar w:fldCharType="separate"/>
      </w:r>
      <w:r w:rsidR="00F11554">
        <w:rPr>
          <w:b/>
        </w:rPr>
        <w:t xml:space="preserve">Table </w:t>
      </w:r>
      <w:r w:rsidR="00F11554">
        <w:rPr>
          <w:b/>
          <w:noProof/>
        </w:rPr>
        <w:t>5</w:t>
      </w:r>
      <w:r w:rsidR="007910C7">
        <w:fldChar w:fldCharType="end"/>
      </w:r>
      <w:r w:rsidR="007910C7">
        <w:t xml:space="preserve"> </w:t>
      </w:r>
      <w:r w:rsidRPr="00116272">
        <w:t xml:space="preserve">show the efforts for manual test </w:t>
      </w:r>
      <w:r>
        <w:t>creation</w:t>
      </w:r>
      <w:r w:rsidRPr="00116272">
        <w:t>, automa</w:t>
      </w:r>
      <w:r w:rsidRPr="00A00D2C">
        <w:t>t</w:t>
      </w:r>
      <w:r w:rsidRPr="00116272">
        <w:t>ed generation using MBT and the percentage reduction or overall productivity gain achieved, which ranges from 22-27%. The effort figures have been taken from a tracker in which the time spent on each activity by each person per release is manua</w:t>
      </w:r>
      <w:r w:rsidRPr="00DA2866">
        <w:t>l</w:t>
      </w:r>
      <w:r w:rsidRPr="00116272">
        <w:t xml:space="preserve">ly captured. </w:t>
      </w:r>
    </w:p>
    <w:p w:rsidR="008477ED" w:rsidRDefault="008477ED" w:rsidP="00B56C92">
      <w:pPr>
        <w:overflowPunct/>
        <w:autoSpaceDE/>
        <w:autoSpaceDN/>
        <w:adjustRightInd/>
        <w:spacing w:line="240" w:lineRule="auto"/>
        <w:ind w:firstLine="0"/>
        <w:textAlignment w:val="auto"/>
      </w:pPr>
      <w:r w:rsidRPr="00655AD8">
        <w:t xml:space="preserve">The MBT effort includes </w:t>
      </w:r>
      <w:r>
        <w:t xml:space="preserve">time taken for initial creation and validation of the </w:t>
      </w:r>
      <w:r w:rsidRPr="00655AD8">
        <w:t>model</w:t>
      </w:r>
      <w:r>
        <w:t xml:space="preserve">, auto-generation and validation of tests. Average time for </w:t>
      </w:r>
      <w:r w:rsidR="00DC0B71">
        <w:t xml:space="preserve">complete </w:t>
      </w:r>
      <w:r>
        <w:t>scenario gener</w:t>
      </w:r>
      <w:r>
        <w:t>a</w:t>
      </w:r>
      <w:r>
        <w:t>tion is under 4 minutes. Average time taken by the constraint solver for data gener</w:t>
      </w:r>
      <w:r>
        <w:t>a</w:t>
      </w:r>
      <w:r>
        <w:t>tion per test case (single data set) is between 1-2 minutes.</w:t>
      </w:r>
    </w:p>
    <w:p w:rsidR="004D0BDE" w:rsidRDefault="00E65003" w:rsidP="0095002C">
      <w:pPr>
        <w:pStyle w:val="Heading3"/>
        <w:spacing w:before="0"/>
      </w:pPr>
      <w:r w:rsidRPr="00116272">
        <w:rPr>
          <w:rStyle w:val="heading30"/>
        </w:rPr>
        <w:t>Change Management.</w:t>
      </w:r>
      <w:r>
        <w:rPr>
          <w:rStyle w:val="heading30"/>
        </w:rPr>
        <w:t xml:space="preserve"> </w:t>
      </w:r>
      <w:r>
        <w:t>Effort comparison between change impact analysis</w:t>
      </w:r>
      <w:r w:rsidR="00B56C92">
        <w:t xml:space="preserve"> in the manual process and MBT approach</w:t>
      </w:r>
      <w:r w:rsidR="00B56C92" w:rsidDel="00CF465F">
        <w:t xml:space="preserve"> </w:t>
      </w:r>
      <w:r w:rsidR="00B56C92">
        <w:t>for one of the projects</w:t>
      </w:r>
      <w:r w:rsidR="00B56C92" w:rsidRPr="00830502">
        <w:t xml:space="preserve"> </w:t>
      </w:r>
      <w:r w:rsidR="00B56C92">
        <w:t xml:space="preserve">is shown in </w:t>
      </w:r>
      <w:r w:rsidR="00B56C92">
        <w:fldChar w:fldCharType="begin"/>
      </w:r>
      <w:r w:rsidR="00B56C92">
        <w:instrText xml:space="preserve"> REF _Ref348616135 \h </w:instrText>
      </w:r>
      <w:r w:rsidR="00B56C92">
        <w:fldChar w:fldCharType="separate"/>
      </w:r>
      <w:r w:rsidR="00F11554">
        <w:rPr>
          <w:b/>
        </w:rPr>
        <w:t xml:space="preserve">Table </w:t>
      </w:r>
      <w:r w:rsidR="00F11554">
        <w:rPr>
          <w:b/>
          <w:noProof/>
        </w:rPr>
        <w:t>6</w:t>
      </w:r>
      <w:r w:rsidR="00B56C92">
        <w:fldChar w:fldCharType="end"/>
      </w:r>
      <w:r w:rsidR="00B56C92">
        <w:t>.</w:t>
      </w:r>
      <w:r w:rsidR="00B56C92" w:rsidRPr="005A18A7">
        <w:t xml:space="preserve"> </w:t>
      </w:r>
    </w:p>
    <w:p w:rsidR="0095002C" w:rsidRDefault="0095002C" w:rsidP="0095002C">
      <w:pPr>
        <w:pStyle w:val="Heading3"/>
        <w:spacing w:before="0"/>
      </w:pPr>
      <w:r w:rsidRPr="00D1707D">
        <w:t xml:space="preserve">Effort for understanding the change is the same in both cases. </w:t>
      </w:r>
      <w:r>
        <w:t xml:space="preserve">Impact computation in MBT is done </w:t>
      </w:r>
      <w:r w:rsidRPr="00D1707D">
        <w:t xml:space="preserve">using Selective generation </w:t>
      </w:r>
      <w:r>
        <w:t>(</w:t>
      </w:r>
      <w:r w:rsidRPr="00D1707D">
        <w:fldChar w:fldCharType="begin"/>
      </w:r>
      <w:r w:rsidRPr="00D1707D">
        <w:instrText xml:space="preserve"> REF _Ref347991198 \w \h </w:instrText>
      </w:r>
      <w:r w:rsidRPr="00D1707D">
        <w:fldChar w:fldCharType="separate"/>
      </w:r>
      <w:r w:rsidR="00F11554">
        <w:t>3.2</w:t>
      </w:r>
      <w:r w:rsidRPr="00D1707D">
        <w:fldChar w:fldCharType="end"/>
      </w:r>
      <w:r>
        <w:t>)</w:t>
      </w:r>
      <w:r w:rsidRPr="00D1707D">
        <w:t xml:space="preserve"> for the changed items</w:t>
      </w:r>
      <w:r>
        <w:t xml:space="preserve"> in the model and takes</w:t>
      </w:r>
      <w:r w:rsidRPr="00D1707D">
        <w:t xml:space="preserve"> 40% less time than </w:t>
      </w:r>
      <w:r>
        <w:t xml:space="preserve">in the </w:t>
      </w:r>
      <w:r w:rsidRPr="00D1707D">
        <w:t xml:space="preserve">manual </w:t>
      </w:r>
      <w:r>
        <w:t>case</w:t>
      </w:r>
      <w:r w:rsidRPr="00D1707D">
        <w:t xml:space="preserve">, as seen in </w:t>
      </w:r>
      <w:r w:rsidRPr="00D1707D">
        <w:fldChar w:fldCharType="begin"/>
      </w:r>
      <w:r w:rsidRPr="00D1707D">
        <w:instrText xml:space="preserve"> REF _Ref348616135 \h </w:instrText>
      </w:r>
      <w:r w:rsidRPr="00D1707D">
        <w:fldChar w:fldCharType="separate"/>
      </w:r>
      <w:r w:rsidR="00F11554">
        <w:rPr>
          <w:b/>
        </w:rPr>
        <w:t xml:space="preserve">Table </w:t>
      </w:r>
      <w:r w:rsidR="00F11554">
        <w:rPr>
          <w:b/>
          <w:noProof/>
        </w:rPr>
        <w:t>6</w:t>
      </w:r>
      <w:r w:rsidRPr="00D1707D">
        <w:fldChar w:fldCharType="end"/>
      </w:r>
      <w:r w:rsidRPr="00D1707D">
        <w:t>. The overall produ</w:t>
      </w:r>
      <w:r w:rsidRPr="00D1707D">
        <w:t>c</w:t>
      </w:r>
      <w:r w:rsidRPr="00D1707D">
        <w:t xml:space="preserve">tivity gain </w:t>
      </w:r>
      <w:r>
        <w:t>in t</w:t>
      </w:r>
      <w:r w:rsidRPr="00D1707D">
        <w:t>otal effort is 30%</w:t>
      </w:r>
      <w:r>
        <w:t>, as seen from the table</w:t>
      </w:r>
      <w:r w:rsidRPr="00D1707D">
        <w:t>.</w:t>
      </w:r>
    </w:p>
    <w:p w:rsidR="004D0BDE" w:rsidRDefault="004D0BDE" w:rsidP="004D0BDE">
      <w:pPr>
        <w:pStyle w:val="tablecaption"/>
        <w:spacing w:before="0" w:after="0"/>
      </w:pPr>
      <w:bookmarkStart w:id="16" w:name="_Ref348616135"/>
      <w:r>
        <w:rPr>
          <w:b/>
        </w:rPr>
        <w:lastRenderedPageBreak/>
        <w:t xml:space="preserve">Table </w:t>
      </w:r>
      <w:r>
        <w:rPr>
          <w:b/>
        </w:rPr>
        <w:fldChar w:fldCharType="begin"/>
      </w:r>
      <w:r>
        <w:rPr>
          <w:b/>
        </w:rPr>
        <w:instrText xml:space="preserve"> SEQ "Table" \* MERGEFORMAT </w:instrText>
      </w:r>
      <w:r>
        <w:rPr>
          <w:b/>
        </w:rPr>
        <w:fldChar w:fldCharType="separate"/>
      </w:r>
      <w:r w:rsidR="00F11554">
        <w:rPr>
          <w:b/>
          <w:noProof/>
        </w:rPr>
        <w:t>6</w:t>
      </w:r>
      <w:r>
        <w:rPr>
          <w:b/>
        </w:rPr>
        <w:fldChar w:fldCharType="end"/>
      </w:r>
      <w:bookmarkEnd w:id="16"/>
      <w:r>
        <w:rPr>
          <w:b/>
        </w:rPr>
        <w:t>.</w:t>
      </w:r>
      <w:r>
        <w:t xml:space="preserve"> Effort comparison for Change</w:t>
      </w:r>
      <w:r w:rsidRPr="00D95888">
        <w:t xml:space="preserve"> </w:t>
      </w:r>
      <w:r w:rsidRPr="00B07538">
        <w:t>Impact</w:t>
      </w:r>
      <w:r>
        <w:t xml:space="preserve"> Analysis</w:t>
      </w:r>
    </w:p>
    <w:tbl>
      <w:tblPr>
        <w:tblStyle w:val="TableGrid"/>
        <w:tblW w:w="7830" w:type="dxa"/>
        <w:jc w:val="center"/>
        <w:tblLayout w:type="fixed"/>
        <w:tblLook w:val="04A0" w:firstRow="1" w:lastRow="0" w:firstColumn="1" w:lastColumn="0" w:noHBand="0" w:noVBand="1"/>
      </w:tblPr>
      <w:tblGrid>
        <w:gridCol w:w="3066"/>
        <w:gridCol w:w="540"/>
        <w:gridCol w:w="3504"/>
        <w:gridCol w:w="720"/>
      </w:tblGrid>
      <w:tr w:rsidR="004D0BDE" w:rsidRPr="00E65003" w:rsidTr="00E70202">
        <w:trPr>
          <w:jc w:val="center"/>
        </w:trPr>
        <w:tc>
          <w:tcPr>
            <w:tcW w:w="3606" w:type="dxa"/>
            <w:gridSpan w:val="2"/>
            <w:shd w:val="clear" w:color="auto" w:fill="8DB3E2" w:themeFill="text2" w:themeFillTint="66"/>
          </w:tcPr>
          <w:p w:rsidR="004D0BDE" w:rsidRPr="00E65003" w:rsidRDefault="004D0BDE" w:rsidP="00E70202">
            <w:pPr>
              <w:ind w:firstLine="0"/>
              <w:rPr>
                <w:color w:val="040442"/>
                <w:sz w:val="16"/>
                <w:szCs w:val="16"/>
              </w:rPr>
            </w:pPr>
            <w:r w:rsidRPr="00E65003">
              <w:rPr>
                <w:b/>
                <w:color w:val="040442"/>
                <w:sz w:val="16"/>
                <w:szCs w:val="16"/>
              </w:rPr>
              <w:t xml:space="preserve">Manual process (Effort in </w:t>
            </w:r>
            <w:proofErr w:type="spellStart"/>
            <w:r w:rsidRPr="00E65003">
              <w:rPr>
                <w:b/>
                <w:color w:val="040442"/>
                <w:sz w:val="16"/>
                <w:szCs w:val="16"/>
              </w:rPr>
              <w:t>hrs</w:t>
            </w:r>
            <w:proofErr w:type="spellEnd"/>
            <w:r w:rsidRPr="00E65003">
              <w:rPr>
                <w:b/>
                <w:color w:val="040442"/>
                <w:sz w:val="16"/>
                <w:szCs w:val="16"/>
              </w:rPr>
              <w:t>)</w:t>
            </w:r>
          </w:p>
        </w:tc>
        <w:tc>
          <w:tcPr>
            <w:tcW w:w="4224" w:type="dxa"/>
            <w:gridSpan w:val="2"/>
            <w:shd w:val="clear" w:color="auto" w:fill="8DB3E2" w:themeFill="text2" w:themeFillTint="66"/>
          </w:tcPr>
          <w:p w:rsidR="004D0BDE" w:rsidRPr="00E65003" w:rsidRDefault="004D0BDE" w:rsidP="00E70202">
            <w:pPr>
              <w:ind w:firstLine="0"/>
              <w:rPr>
                <w:b/>
                <w:color w:val="040442"/>
                <w:sz w:val="16"/>
                <w:szCs w:val="16"/>
              </w:rPr>
            </w:pPr>
            <w:r w:rsidRPr="00E65003">
              <w:rPr>
                <w:b/>
                <w:color w:val="040442"/>
                <w:sz w:val="16"/>
                <w:szCs w:val="16"/>
              </w:rPr>
              <w:t xml:space="preserve">MBT  (Effort in </w:t>
            </w:r>
            <w:proofErr w:type="spellStart"/>
            <w:r w:rsidRPr="00E65003">
              <w:rPr>
                <w:b/>
                <w:color w:val="040442"/>
                <w:sz w:val="16"/>
                <w:szCs w:val="16"/>
              </w:rPr>
              <w:t>hrs</w:t>
            </w:r>
            <w:proofErr w:type="spellEnd"/>
            <w:r w:rsidRPr="00E65003">
              <w:rPr>
                <w:b/>
                <w:color w:val="040442"/>
                <w:sz w:val="16"/>
                <w:szCs w:val="16"/>
              </w:rPr>
              <w:t>)</w:t>
            </w:r>
          </w:p>
        </w:tc>
      </w:tr>
      <w:tr w:rsidR="004D0BDE" w:rsidRPr="00E65003" w:rsidTr="00E70202">
        <w:trPr>
          <w:jc w:val="center"/>
        </w:trPr>
        <w:tc>
          <w:tcPr>
            <w:tcW w:w="3066" w:type="dxa"/>
          </w:tcPr>
          <w:p w:rsidR="004D0BDE" w:rsidRPr="00E65003" w:rsidRDefault="004D0BDE" w:rsidP="00E70202">
            <w:pPr>
              <w:ind w:firstLine="0"/>
              <w:rPr>
                <w:sz w:val="16"/>
                <w:szCs w:val="16"/>
              </w:rPr>
            </w:pPr>
            <w:r w:rsidRPr="00E65003">
              <w:rPr>
                <w:sz w:val="16"/>
                <w:szCs w:val="16"/>
              </w:rPr>
              <w:t>Understand CR</w:t>
            </w:r>
          </w:p>
        </w:tc>
        <w:tc>
          <w:tcPr>
            <w:tcW w:w="540" w:type="dxa"/>
          </w:tcPr>
          <w:p w:rsidR="004D0BDE" w:rsidRPr="00E65003" w:rsidRDefault="004D0BDE" w:rsidP="00E70202">
            <w:pPr>
              <w:ind w:firstLine="0"/>
              <w:jc w:val="center"/>
              <w:rPr>
                <w:sz w:val="16"/>
                <w:szCs w:val="16"/>
              </w:rPr>
            </w:pPr>
            <w:r w:rsidRPr="00E65003">
              <w:rPr>
                <w:sz w:val="16"/>
                <w:szCs w:val="16"/>
              </w:rPr>
              <w:t>16</w:t>
            </w:r>
          </w:p>
        </w:tc>
        <w:tc>
          <w:tcPr>
            <w:tcW w:w="3504" w:type="dxa"/>
          </w:tcPr>
          <w:p w:rsidR="004D0BDE" w:rsidRPr="00E65003" w:rsidRDefault="004D0BDE" w:rsidP="00E70202">
            <w:pPr>
              <w:ind w:firstLine="0"/>
              <w:rPr>
                <w:sz w:val="16"/>
                <w:szCs w:val="16"/>
              </w:rPr>
            </w:pPr>
            <w:r w:rsidRPr="00E65003">
              <w:rPr>
                <w:sz w:val="16"/>
                <w:szCs w:val="16"/>
              </w:rPr>
              <w:t>Understand CR</w:t>
            </w:r>
          </w:p>
        </w:tc>
        <w:tc>
          <w:tcPr>
            <w:tcW w:w="720" w:type="dxa"/>
          </w:tcPr>
          <w:p w:rsidR="004D0BDE" w:rsidRPr="00E65003" w:rsidRDefault="004D0BDE" w:rsidP="00E70202">
            <w:pPr>
              <w:ind w:firstLine="0"/>
              <w:jc w:val="center"/>
              <w:rPr>
                <w:sz w:val="16"/>
                <w:szCs w:val="16"/>
              </w:rPr>
            </w:pPr>
            <w:r w:rsidRPr="00E65003">
              <w:rPr>
                <w:sz w:val="16"/>
                <w:szCs w:val="16"/>
              </w:rPr>
              <w:t>16</w:t>
            </w:r>
          </w:p>
        </w:tc>
      </w:tr>
      <w:tr w:rsidR="004D0BDE" w:rsidRPr="00E65003" w:rsidTr="00E70202">
        <w:trPr>
          <w:jc w:val="center"/>
        </w:trPr>
        <w:tc>
          <w:tcPr>
            <w:tcW w:w="3066" w:type="dxa"/>
          </w:tcPr>
          <w:p w:rsidR="004D0BDE" w:rsidRPr="00E65003" w:rsidRDefault="004D0BDE" w:rsidP="00E70202">
            <w:pPr>
              <w:ind w:firstLine="0"/>
              <w:rPr>
                <w:sz w:val="16"/>
                <w:szCs w:val="16"/>
              </w:rPr>
            </w:pPr>
            <w:r w:rsidRPr="00E65003">
              <w:rPr>
                <w:sz w:val="16"/>
                <w:szCs w:val="16"/>
              </w:rPr>
              <w:t>Gap/ Impact analysis</w:t>
            </w:r>
          </w:p>
        </w:tc>
        <w:tc>
          <w:tcPr>
            <w:tcW w:w="540" w:type="dxa"/>
          </w:tcPr>
          <w:p w:rsidR="004D0BDE" w:rsidRPr="00E65003" w:rsidRDefault="004D0BDE" w:rsidP="00E70202">
            <w:pPr>
              <w:ind w:firstLine="0"/>
              <w:jc w:val="center"/>
              <w:rPr>
                <w:sz w:val="16"/>
                <w:szCs w:val="16"/>
              </w:rPr>
            </w:pPr>
            <w:r w:rsidRPr="00E65003">
              <w:rPr>
                <w:sz w:val="16"/>
                <w:szCs w:val="16"/>
              </w:rPr>
              <w:t>40</w:t>
            </w:r>
          </w:p>
        </w:tc>
        <w:tc>
          <w:tcPr>
            <w:tcW w:w="3504" w:type="dxa"/>
          </w:tcPr>
          <w:p w:rsidR="004D0BDE" w:rsidRPr="00E65003" w:rsidRDefault="004D0BDE" w:rsidP="00E70202">
            <w:pPr>
              <w:ind w:firstLine="0"/>
              <w:rPr>
                <w:sz w:val="16"/>
                <w:szCs w:val="16"/>
              </w:rPr>
            </w:pPr>
            <w:r w:rsidRPr="00E65003">
              <w:rPr>
                <w:sz w:val="16"/>
                <w:szCs w:val="16"/>
              </w:rPr>
              <w:t>Process flow creation/ modification in model</w:t>
            </w:r>
          </w:p>
        </w:tc>
        <w:tc>
          <w:tcPr>
            <w:tcW w:w="720" w:type="dxa"/>
          </w:tcPr>
          <w:p w:rsidR="004D0BDE" w:rsidRPr="00E65003" w:rsidRDefault="004D0BDE" w:rsidP="00E70202">
            <w:pPr>
              <w:ind w:firstLine="0"/>
              <w:jc w:val="center"/>
              <w:rPr>
                <w:sz w:val="16"/>
                <w:szCs w:val="16"/>
              </w:rPr>
            </w:pPr>
            <w:r w:rsidRPr="00E65003">
              <w:rPr>
                <w:sz w:val="16"/>
                <w:szCs w:val="16"/>
              </w:rPr>
              <w:t>24</w:t>
            </w:r>
          </w:p>
        </w:tc>
      </w:tr>
      <w:tr w:rsidR="004D0BDE" w:rsidRPr="00E65003" w:rsidTr="00E70202">
        <w:trPr>
          <w:jc w:val="center"/>
        </w:trPr>
        <w:tc>
          <w:tcPr>
            <w:tcW w:w="3066" w:type="dxa"/>
          </w:tcPr>
          <w:p w:rsidR="004D0BDE" w:rsidRPr="00E65003" w:rsidRDefault="004D0BDE" w:rsidP="00E70202">
            <w:pPr>
              <w:ind w:firstLine="0"/>
              <w:rPr>
                <w:sz w:val="16"/>
                <w:szCs w:val="16"/>
              </w:rPr>
            </w:pPr>
            <w:r w:rsidRPr="00E65003">
              <w:rPr>
                <w:sz w:val="16"/>
                <w:szCs w:val="16"/>
              </w:rPr>
              <w:t>Discussion with stakeholders / SMEs</w:t>
            </w:r>
          </w:p>
        </w:tc>
        <w:tc>
          <w:tcPr>
            <w:tcW w:w="540" w:type="dxa"/>
          </w:tcPr>
          <w:p w:rsidR="004D0BDE" w:rsidRPr="00E65003" w:rsidRDefault="004D0BDE" w:rsidP="00E70202">
            <w:pPr>
              <w:ind w:firstLine="0"/>
              <w:jc w:val="center"/>
              <w:rPr>
                <w:sz w:val="16"/>
                <w:szCs w:val="16"/>
              </w:rPr>
            </w:pPr>
            <w:r w:rsidRPr="00E65003">
              <w:rPr>
                <w:sz w:val="16"/>
                <w:szCs w:val="16"/>
              </w:rPr>
              <w:t>18</w:t>
            </w:r>
          </w:p>
        </w:tc>
        <w:tc>
          <w:tcPr>
            <w:tcW w:w="3504" w:type="dxa"/>
          </w:tcPr>
          <w:p w:rsidR="004D0BDE" w:rsidRPr="00E65003" w:rsidRDefault="004D0BDE" w:rsidP="00E70202">
            <w:pPr>
              <w:ind w:firstLine="0"/>
              <w:rPr>
                <w:sz w:val="16"/>
                <w:szCs w:val="16"/>
              </w:rPr>
            </w:pPr>
            <w:r w:rsidRPr="00E65003">
              <w:rPr>
                <w:sz w:val="16"/>
                <w:szCs w:val="16"/>
              </w:rPr>
              <w:t>Discussion with stake holders/ SMEs</w:t>
            </w:r>
          </w:p>
        </w:tc>
        <w:tc>
          <w:tcPr>
            <w:tcW w:w="720" w:type="dxa"/>
          </w:tcPr>
          <w:p w:rsidR="004D0BDE" w:rsidRPr="00E65003" w:rsidRDefault="004D0BDE" w:rsidP="00E70202">
            <w:pPr>
              <w:ind w:firstLine="0"/>
              <w:jc w:val="center"/>
              <w:rPr>
                <w:sz w:val="16"/>
                <w:szCs w:val="16"/>
              </w:rPr>
            </w:pPr>
            <w:r w:rsidRPr="00E65003">
              <w:rPr>
                <w:sz w:val="16"/>
                <w:szCs w:val="16"/>
              </w:rPr>
              <w:t>18</w:t>
            </w:r>
          </w:p>
        </w:tc>
      </w:tr>
      <w:tr w:rsidR="004D0BDE" w:rsidRPr="00E65003" w:rsidTr="00E70202">
        <w:trPr>
          <w:jc w:val="center"/>
        </w:trPr>
        <w:tc>
          <w:tcPr>
            <w:tcW w:w="3066" w:type="dxa"/>
          </w:tcPr>
          <w:p w:rsidR="004D0BDE" w:rsidRPr="00E65003" w:rsidRDefault="004D0BDE" w:rsidP="00E70202">
            <w:pPr>
              <w:ind w:firstLine="0"/>
              <w:rPr>
                <w:sz w:val="16"/>
                <w:szCs w:val="16"/>
              </w:rPr>
            </w:pPr>
            <w:r w:rsidRPr="00E65003">
              <w:rPr>
                <w:sz w:val="16"/>
                <w:szCs w:val="16"/>
              </w:rPr>
              <w:t>Update BRD</w:t>
            </w:r>
          </w:p>
        </w:tc>
        <w:tc>
          <w:tcPr>
            <w:tcW w:w="540" w:type="dxa"/>
          </w:tcPr>
          <w:p w:rsidR="004D0BDE" w:rsidRPr="00E65003" w:rsidRDefault="004D0BDE" w:rsidP="00E70202">
            <w:pPr>
              <w:ind w:firstLine="0"/>
              <w:jc w:val="center"/>
              <w:rPr>
                <w:sz w:val="16"/>
                <w:szCs w:val="16"/>
              </w:rPr>
            </w:pPr>
            <w:r w:rsidRPr="00E65003">
              <w:rPr>
                <w:sz w:val="16"/>
                <w:szCs w:val="16"/>
              </w:rPr>
              <w:t>8</w:t>
            </w:r>
          </w:p>
        </w:tc>
        <w:tc>
          <w:tcPr>
            <w:tcW w:w="3504" w:type="dxa"/>
          </w:tcPr>
          <w:p w:rsidR="004D0BDE" w:rsidRPr="00E65003" w:rsidRDefault="004D0BDE" w:rsidP="00E70202">
            <w:pPr>
              <w:ind w:firstLine="0"/>
              <w:rPr>
                <w:sz w:val="16"/>
                <w:szCs w:val="16"/>
              </w:rPr>
            </w:pPr>
            <w:r w:rsidRPr="00E65003">
              <w:rPr>
                <w:sz w:val="16"/>
                <w:szCs w:val="16"/>
              </w:rPr>
              <w:t xml:space="preserve">BRD/ FRD generation </w:t>
            </w:r>
          </w:p>
        </w:tc>
        <w:tc>
          <w:tcPr>
            <w:tcW w:w="720" w:type="dxa"/>
          </w:tcPr>
          <w:p w:rsidR="004D0BDE" w:rsidRPr="00E65003" w:rsidRDefault="004D0BDE" w:rsidP="00E70202">
            <w:pPr>
              <w:ind w:firstLine="0"/>
              <w:rPr>
                <w:sz w:val="16"/>
                <w:szCs w:val="16"/>
              </w:rPr>
            </w:pPr>
            <w:r w:rsidRPr="00E65003">
              <w:rPr>
                <w:sz w:val="16"/>
                <w:szCs w:val="16"/>
              </w:rPr>
              <w:t>Negl</w:t>
            </w:r>
            <w:r w:rsidRPr="00E65003">
              <w:rPr>
                <w:sz w:val="16"/>
                <w:szCs w:val="16"/>
              </w:rPr>
              <w:t>i</w:t>
            </w:r>
            <w:r w:rsidRPr="00E65003">
              <w:rPr>
                <w:sz w:val="16"/>
                <w:szCs w:val="16"/>
              </w:rPr>
              <w:t>gible</w:t>
            </w:r>
          </w:p>
        </w:tc>
      </w:tr>
      <w:tr w:rsidR="004D0BDE" w:rsidRPr="00E65003" w:rsidTr="00E70202">
        <w:trPr>
          <w:jc w:val="center"/>
        </w:trPr>
        <w:tc>
          <w:tcPr>
            <w:tcW w:w="3066" w:type="dxa"/>
            <w:shd w:val="clear" w:color="auto" w:fill="8DB3E2" w:themeFill="text2" w:themeFillTint="66"/>
          </w:tcPr>
          <w:p w:rsidR="004D0BDE" w:rsidRPr="00E65003" w:rsidRDefault="004D0BDE" w:rsidP="00E70202">
            <w:pPr>
              <w:ind w:firstLine="0"/>
              <w:rPr>
                <w:b/>
                <w:color w:val="040442"/>
                <w:sz w:val="16"/>
                <w:szCs w:val="16"/>
              </w:rPr>
            </w:pPr>
            <w:r w:rsidRPr="00E65003">
              <w:rPr>
                <w:b/>
                <w:color w:val="040442"/>
                <w:sz w:val="16"/>
                <w:szCs w:val="16"/>
              </w:rPr>
              <w:t>Total effort</w:t>
            </w:r>
          </w:p>
        </w:tc>
        <w:tc>
          <w:tcPr>
            <w:tcW w:w="540" w:type="dxa"/>
            <w:shd w:val="clear" w:color="auto" w:fill="8DB3E2" w:themeFill="text2" w:themeFillTint="66"/>
          </w:tcPr>
          <w:p w:rsidR="004D0BDE" w:rsidRPr="00E65003" w:rsidRDefault="004D0BDE" w:rsidP="00E70202">
            <w:pPr>
              <w:ind w:firstLine="0"/>
              <w:jc w:val="center"/>
              <w:rPr>
                <w:color w:val="040442"/>
                <w:sz w:val="16"/>
                <w:szCs w:val="16"/>
              </w:rPr>
            </w:pPr>
            <w:r w:rsidRPr="00E65003">
              <w:rPr>
                <w:color w:val="040442"/>
                <w:sz w:val="16"/>
                <w:szCs w:val="16"/>
              </w:rPr>
              <w:t>82</w:t>
            </w:r>
          </w:p>
        </w:tc>
        <w:tc>
          <w:tcPr>
            <w:tcW w:w="3504" w:type="dxa"/>
            <w:shd w:val="clear" w:color="auto" w:fill="8DB3E2" w:themeFill="text2" w:themeFillTint="66"/>
          </w:tcPr>
          <w:p w:rsidR="004D0BDE" w:rsidRPr="00E65003" w:rsidRDefault="004D0BDE" w:rsidP="00E70202">
            <w:pPr>
              <w:ind w:firstLine="0"/>
              <w:rPr>
                <w:b/>
                <w:color w:val="040442"/>
                <w:sz w:val="16"/>
                <w:szCs w:val="16"/>
              </w:rPr>
            </w:pPr>
            <w:r w:rsidRPr="00E65003">
              <w:rPr>
                <w:b/>
                <w:color w:val="040442"/>
                <w:sz w:val="16"/>
                <w:szCs w:val="16"/>
              </w:rPr>
              <w:t>Total effort</w:t>
            </w:r>
          </w:p>
        </w:tc>
        <w:tc>
          <w:tcPr>
            <w:tcW w:w="720" w:type="dxa"/>
            <w:shd w:val="clear" w:color="auto" w:fill="8DB3E2" w:themeFill="text2" w:themeFillTint="66"/>
          </w:tcPr>
          <w:p w:rsidR="004D0BDE" w:rsidRPr="00E65003" w:rsidRDefault="004D0BDE" w:rsidP="00E70202">
            <w:pPr>
              <w:ind w:firstLine="0"/>
              <w:jc w:val="center"/>
              <w:rPr>
                <w:color w:val="040442"/>
                <w:sz w:val="16"/>
                <w:szCs w:val="16"/>
              </w:rPr>
            </w:pPr>
            <w:r w:rsidRPr="00E65003">
              <w:rPr>
                <w:color w:val="040442"/>
                <w:sz w:val="16"/>
                <w:szCs w:val="16"/>
              </w:rPr>
              <w:t>58</w:t>
            </w:r>
          </w:p>
        </w:tc>
      </w:tr>
    </w:tbl>
    <w:p w:rsidR="003E05AB" w:rsidRDefault="003E05AB" w:rsidP="003E05AB">
      <w:r>
        <w:t>Effort needed to make modifications in the test suite in manual and MBT a</w:t>
      </w:r>
      <w:r>
        <w:t>p</w:t>
      </w:r>
      <w:r>
        <w:t xml:space="preserve">proaches is shown in </w:t>
      </w:r>
      <w:r>
        <w:fldChar w:fldCharType="begin"/>
      </w:r>
      <w:r>
        <w:instrText xml:space="preserve"> REF _Ref348525224 \h </w:instrText>
      </w:r>
      <w:r>
        <w:fldChar w:fldCharType="separate"/>
      </w:r>
      <w:r w:rsidR="00F11554">
        <w:rPr>
          <w:b/>
        </w:rPr>
        <w:t xml:space="preserve">Table </w:t>
      </w:r>
      <w:r w:rsidR="00F11554">
        <w:rPr>
          <w:b/>
          <w:noProof/>
        </w:rPr>
        <w:t>7</w:t>
      </w:r>
      <w:r>
        <w:fldChar w:fldCharType="end"/>
      </w:r>
      <w:r>
        <w:t xml:space="preserve">. Effort for </w:t>
      </w:r>
      <w:r w:rsidRPr="00830502">
        <w:t xml:space="preserve">scenario and test case </w:t>
      </w:r>
      <w:r>
        <w:t>modification is shown separately. Whether the change is an addition or update of functionality, the effor</w:t>
      </w:r>
      <w:r w:rsidRPr="00E7367D">
        <w:t xml:space="preserve">t </w:t>
      </w:r>
      <w:r w:rsidR="00CC49A7" w:rsidRPr="00376A0B">
        <w:t>to modify/ re-write tests impacted by changes</w:t>
      </w:r>
      <w:r w:rsidR="004259AD">
        <w:t xml:space="preserve"> is very high</w:t>
      </w:r>
      <w:r w:rsidR="004D0BDE">
        <w:t xml:space="preserve"> in the manual case</w:t>
      </w:r>
      <w:r w:rsidRPr="00E7367D">
        <w:t xml:space="preserve">. </w:t>
      </w:r>
      <w:r w:rsidR="00993AC6" w:rsidRPr="00376A0B">
        <w:t>In t</w:t>
      </w:r>
      <w:r w:rsidR="00993AC6">
        <w:t xml:space="preserve">he MBT approach, change </w:t>
      </w:r>
      <w:r w:rsidR="00CB7DA5">
        <w:t xml:space="preserve">is </w:t>
      </w:r>
      <w:r w:rsidR="00993AC6">
        <w:t xml:space="preserve">made centrally in the model and </w:t>
      </w:r>
      <w:r w:rsidR="00CD5BE1">
        <w:t xml:space="preserve">automated re-generation of </w:t>
      </w:r>
      <w:r w:rsidR="00993AC6">
        <w:t>sc</w:t>
      </w:r>
      <w:r w:rsidR="00993AC6">
        <w:t>e</w:t>
      </w:r>
      <w:r w:rsidR="00993AC6">
        <w:t xml:space="preserve">narios and tests </w:t>
      </w:r>
      <w:r>
        <w:t xml:space="preserve">resulted in 20-30% savings. </w:t>
      </w:r>
    </w:p>
    <w:p w:rsidR="00875B39" w:rsidRDefault="00B43163">
      <w:pPr>
        <w:pStyle w:val="tablecaption"/>
        <w:spacing w:before="0" w:after="0"/>
      </w:pPr>
      <w:bookmarkStart w:id="17" w:name="_Ref348525224"/>
      <w:r>
        <w:rPr>
          <w:b/>
        </w:rPr>
        <w:t xml:space="preserve">Table </w:t>
      </w:r>
      <w:r>
        <w:rPr>
          <w:b/>
        </w:rPr>
        <w:fldChar w:fldCharType="begin"/>
      </w:r>
      <w:r>
        <w:rPr>
          <w:b/>
        </w:rPr>
        <w:instrText xml:space="preserve"> SEQ "Table" \* MERGEFORMAT </w:instrText>
      </w:r>
      <w:r>
        <w:rPr>
          <w:b/>
        </w:rPr>
        <w:fldChar w:fldCharType="separate"/>
      </w:r>
      <w:r w:rsidR="00F11554">
        <w:rPr>
          <w:b/>
          <w:noProof/>
        </w:rPr>
        <w:t>7</w:t>
      </w:r>
      <w:r>
        <w:rPr>
          <w:b/>
        </w:rPr>
        <w:fldChar w:fldCharType="end"/>
      </w:r>
      <w:bookmarkEnd w:id="17"/>
      <w:r>
        <w:rPr>
          <w:b/>
        </w:rPr>
        <w:t>.</w:t>
      </w:r>
      <w:r>
        <w:t xml:space="preserve"> </w:t>
      </w:r>
      <w:r w:rsidR="00875B39" w:rsidRPr="00B43163">
        <w:t>Effort</w:t>
      </w:r>
      <w:r w:rsidR="00875B39">
        <w:t xml:space="preserve"> </w:t>
      </w:r>
      <w:r w:rsidR="00D95888">
        <w:t>comparison for Test suite</w:t>
      </w:r>
      <w:r w:rsidR="00875B39">
        <w:t xml:space="preserve"> </w:t>
      </w:r>
      <w:r w:rsidR="00D95888">
        <w:t xml:space="preserve">maintenance </w:t>
      </w:r>
      <w:r w:rsidR="00875B39">
        <w:t xml:space="preserve">for a </w:t>
      </w:r>
      <w:r w:rsidR="009B003B">
        <w:t xml:space="preserve">Change </w:t>
      </w:r>
      <w:r w:rsidR="003E7AE1">
        <w:t>Request</w:t>
      </w:r>
    </w:p>
    <w:tbl>
      <w:tblPr>
        <w:tblStyle w:val="TableGrid"/>
        <w:tblW w:w="7797" w:type="dxa"/>
        <w:jc w:val="center"/>
        <w:tblLayout w:type="fixed"/>
        <w:tblLook w:val="04A0" w:firstRow="1" w:lastRow="0" w:firstColumn="1" w:lastColumn="0" w:noHBand="0" w:noVBand="1"/>
      </w:tblPr>
      <w:tblGrid>
        <w:gridCol w:w="1702"/>
        <w:gridCol w:w="709"/>
        <w:gridCol w:w="1179"/>
        <w:gridCol w:w="947"/>
        <w:gridCol w:w="779"/>
        <w:gridCol w:w="880"/>
        <w:gridCol w:w="899"/>
        <w:gridCol w:w="702"/>
      </w:tblGrid>
      <w:tr w:rsidR="002F571D" w:rsidRPr="003F6D94" w:rsidTr="00D833DD">
        <w:trPr>
          <w:trHeight w:val="418"/>
          <w:jc w:val="center"/>
        </w:trPr>
        <w:tc>
          <w:tcPr>
            <w:tcW w:w="1702" w:type="dxa"/>
            <w:shd w:val="clear" w:color="auto" w:fill="8DB3E2" w:themeFill="text2" w:themeFillTint="66"/>
            <w:hideMark/>
          </w:tcPr>
          <w:p w:rsidR="002F571D" w:rsidRPr="000B6985" w:rsidRDefault="002F571D" w:rsidP="00D833DD">
            <w:pPr>
              <w:overflowPunct/>
              <w:autoSpaceDE/>
              <w:autoSpaceDN/>
              <w:adjustRightInd/>
              <w:spacing w:line="240" w:lineRule="auto"/>
              <w:ind w:firstLine="0"/>
              <w:jc w:val="center"/>
              <w:textAlignment w:val="auto"/>
              <w:rPr>
                <w:b/>
                <w:bCs/>
                <w:color w:val="040442"/>
                <w:sz w:val="18"/>
                <w:szCs w:val="18"/>
                <w:lang w:eastAsia="en-US" w:bidi="en-US"/>
              </w:rPr>
            </w:pPr>
            <w:r>
              <w:rPr>
                <w:b/>
                <w:bCs/>
                <w:color w:val="040442"/>
                <w:sz w:val="18"/>
                <w:szCs w:val="18"/>
                <w:lang w:eastAsia="en-US" w:bidi="en-US"/>
              </w:rPr>
              <w:t>Type of Change</w:t>
            </w:r>
          </w:p>
          <w:p w:rsidR="002F571D" w:rsidRPr="000B6985" w:rsidRDefault="002F571D" w:rsidP="00D833DD">
            <w:pPr>
              <w:overflowPunct/>
              <w:autoSpaceDE/>
              <w:autoSpaceDN/>
              <w:adjustRightInd/>
              <w:spacing w:line="240" w:lineRule="auto"/>
              <w:ind w:firstLine="0"/>
              <w:jc w:val="center"/>
              <w:textAlignment w:val="auto"/>
              <w:rPr>
                <w:b/>
                <w:bCs/>
                <w:color w:val="040442"/>
                <w:sz w:val="18"/>
                <w:szCs w:val="18"/>
                <w:lang w:eastAsia="en-US"/>
              </w:rPr>
            </w:pPr>
          </w:p>
        </w:tc>
        <w:tc>
          <w:tcPr>
            <w:tcW w:w="709" w:type="dxa"/>
            <w:shd w:val="clear" w:color="auto" w:fill="8DB3E2" w:themeFill="text2" w:themeFillTint="66"/>
            <w:hideMark/>
          </w:tcPr>
          <w:p w:rsidR="002F571D" w:rsidRPr="000B6985" w:rsidRDefault="002F571D" w:rsidP="00D833DD">
            <w:pPr>
              <w:overflowPunct/>
              <w:autoSpaceDE/>
              <w:autoSpaceDN/>
              <w:adjustRightInd/>
              <w:spacing w:line="240" w:lineRule="auto"/>
              <w:ind w:firstLine="0"/>
              <w:jc w:val="center"/>
              <w:textAlignment w:val="auto"/>
              <w:rPr>
                <w:b/>
                <w:bCs/>
                <w:color w:val="040442"/>
                <w:sz w:val="18"/>
                <w:szCs w:val="18"/>
                <w:lang w:eastAsia="en-US"/>
              </w:rPr>
            </w:pPr>
            <w:r w:rsidRPr="000B6985">
              <w:rPr>
                <w:b/>
                <w:bCs/>
                <w:color w:val="040442"/>
                <w:sz w:val="18"/>
                <w:szCs w:val="18"/>
                <w:lang w:eastAsia="en-US" w:bidi="en-US"/>
              </w:rPr>
              <w:t>Team Size</w:t>
            </w:r>
          </w:p>
        </w:tc>
        <w:tc>
          <w:tcPr>
            <w:tcW w:w="2905" w:type="dxa"/>
            <w:gridSpan w:val="3"/>
            <w:shd w:val="clear" w:color="auto" w:fill="8DB3E2" w:themeFill="text2" w:themeFillTint="66"/>
            <w:hideMark/>
          </w:tcPr>
          <w:p w:rsidR="002F571D" w:rsidRPr="000B6985" w:rsidRDefault="002F571D" w:rsidP="00D833DD">
            <w:pPr>
              <w:overflowPunct/>
              <w:autoSpaceDE/>
              <w:autoSpaceDN/>
              <w:adjustRightInd/>
              <w:spacing w:line="240" w:lineRule="auto"/>
              <w:ind w:firstLine="0"/>
              <w:jc w:val="center"/>
              <w:textAlignment w:val="auto"/>
              <w:rPr>
                <w:b/>
                <w:bCs/>
                <w:color w:val="040442"/>
                <w:sz w:val="18"/>
                <w:szCs w:val="18"/>
                <w:lang w:eastAsia="en-US"/>
              </w:rPr>
            </w:pPr>
            <w:r>
              <w:rPr>
                <w:b/>
                <w:bCs/>
                <w:color w:val="040442"/>
                <w:sz w:val="18"/>
                <w:szCs w:val="18"/>
                <w:lang w:eastAsia="en-US"/>
              </w:rPr>
              <w:t>Scenarios</w:t>
            </w:r>
          </w:p>
        </w:tc>
        <w:tc>
          <w:tcPr>
            <w:tcW w:w="2481" w:type="dxa"/>
            <w:gridSpan w:val="3"/>
            <w:shd w:val="clear" w:color="auto" w:fill="8DB3E2" w:themeFill="text2" w:themeFillTint="66"/>
          </w:tcPr>
          <w:p w:rsidR="002F571D" w:rsidRPr="000B6985" w:rsidRDefault="002F571D" w:rsidP="00D833DD">
            <w:pPr>
              <w:overflowPunct/>
              <w:autoSpaceDE/>
              <w:autoSpaceDN/>
              <w:adjustRightInd/>
              <w:spacing w:line="240" w:lineRule="auto"/>
              <w:ind w:firstLine="0"/>
              <w:jc w:val="center"/>
              <w:textAlignment w:val="auto"/>
              <w:rPr>
                <w:b/>
                <w:bCs/>
                <w:color w:val="040442"/>
                <w:sz w:val="18"/>
                <w:szCs w:val="18"/>
                <w:lang w:eastAsia="en-US"/>
              </w:rPr>
            </w:pPr>
            <w:r>
              <w:rPr>
                <w:b/>
                <w:bCs/>
                <w:color w:val="040442"/>
                <w:sz w:val="18"/>
                <w:szCs w:val="18"/>
                <w:lang w:eastAsia="en-US"/>
              </w:rPr>
              <w:t>Test Cases</w:t>
            </w:r>
          </w:p>
        </w:tc>
      </w:tr>
      <w:tr w:rsidR="002F571D" w:rsidRPr="003F6D94" w:rsidTr="00D833DD">
        <w:trPr>
          <w:trHeight w:val="418"/>
          <w:jc w:val="center"/>
        </w:trPr>
        <w:tc>
          <w:tcPr>
            <w:tcW w:w="1702" w:type="dxa"/>
            <w:shd w:val="clear" w:color="auto" w:fill="8DB3E2" w:themeFill="text2" w:themeFillTint="66"/>
          </w:tcPr>
          <w:p w:rsidR="002F571D" w:rsidRDefault="002F571D" w:rsidP="00D833DD">
            <w:pPr>
              <w:overflowPunct/>
              <w:autoSpaceDE/>
              <w:autoSpaceDN/>
              <w:adjustRightInd/>
              <w:spacing w:line="240" w:lineRule="auto"/>
              <w:ind w:firstLine="0"/>
              <w:jc w:val="center"/>
              <w:textAlignment w:val="auto"/>
              <w:rPr>
                <w:b/>
                <w:bCs/>
                <w:color w:val="040442"/>
                <w:sz w:val="18"/>
                <w:szCs w:val="18"/>
                <w:lang w:eastAsia="en-US" w:bidi="en-US"/>
              </w:rPr>
            </w:pPr>
          </w:p>
        </w:tc>
        <w:tc>
          <w:tcPr>
            <w:tcW w:w="709" w:type="dxa"/>
            <w:shd w:val="clear" w:color="auto" w:fill="8DB3E2" w:themeFill="text2" w:themeFillTint="66"/>
          </w:tcPr>
          <w:p w:rsidR="002F571D" w:rsidRPr="000B6985" w:rsidRDefault="002F571D" w:rsidP="00D833DD">
            <w:pPr>
              <w:overflowPunct/>
              <w:autoSpaceDE/>
              <w:autoSpaceDN/>
              <w:adjustRightInd/>
              <w:spacing w:line="240" w:lineRule="auto"/>
              <w:ind w:firstLine="0"/>
              <w:jc w:val="center"/>
              <w:textAlignment w:val="auto"/>
              <w:rPr>
                <w:b/>
                <w:bCs/>
                <w:color w:val="040442"/>
                <w:sz w:val="18"/>
                <w:szCs w:val="18"/>
                <w:lang w:eastAsia="en-US" w:bidi="en-US"/>
              </w:rPr>
            </w:pPr>
          </w:p>
        </w:tc>
        <w:tc>
          <w:tcPr>
            <w:tcW w:w="1179" w:type="dxa"/>
            <w:shd w:val="clear" w:color="auto" w:fill="8DB3E2" w:themeFill="text2" w:themeFillTint="66"/>
          </w:tcPr>
          <w:p w:rsidR="002F571D" w:rsidRPr="000B6985" w:rsidRDefault="002F571D" w:rsidP="00D833DD">
            <w:pPr>
              <w:overflowPunct/>
              <w:autoSpaceDE/>
              <w:autoSpaceDN/>
              <w:adjustRightInd/>
              <w:spacing w:line="240" w:lineRule="auto"/>
              <w:ind w:firstLine="0"/>
              <w:jc w:val="center"/>
              <w:textAlignment w:val="auto"/>
              <w:rPr>
                <w:b/>
                <w:bCs/>
                <w:color w:val="040442"/>
                <w:sz w:val="18"/>
                <w:szCs w:val="18"/>
                <w:lang w:eastAsia="en-US" w:bidi="en-US"/>
              </w:rPr>
            </w:pPr>
            <w:r w:rsidRPr="000B6985">
              <w:rPr>
                <w:b/>
                <w:bCs/>
                <w:color w:val="040442"/>
                <w:sz w:val="18"/>
                <w:szCs w:val="18"/>
                <w:lang w:eastAsia="en-US" w:bidi="en-US"/>
              </w:rPr>
              <w:t># of Scena</w:t>
            </w:r>
            <w:r w:rsidRPr="000B6985">
              <w:rPr>
                <w:b/>
                <w:bCs/>
                <w:color w:val="040442"/>
                <w:sz w:val="18"/>
                <w:szCs w:val="18"/>
                <w:lang w:eastAsia="en-US" w:bidi="en-US"/>
              </w:rPr>
              <w:t>r</w:t>
            </w:r>
            <w:r w:rsidRPr="000B6985">
              <w:rPr>
                <w:b/>
                <w:bCs/>
                <w:color w:val="040442"/>
                <w:sz w:val="18"/>
                <w:szCs w:val="18"/>
                <w:lang w:eastAsia="en-US" w:bidi="en-US"/>
              </w:rPr>
              <w:t>ios to  cr</w:t>
            </w:r>
            <w:r w:rsidRPr="000B6985">
              <w:rPr>
                <w:b/>
                <w:bCs/>
                <w:color w:val="040442"/>
                <w:sz w:val="18"/>
                <w:szCs w:val="18"/>
                <w:lang w:eastAsia="en-US" w:bidi="en-US"/>
              </w:rPr>
              <w:t>e</w:t>
            </w:r>
            <w:r w:rsidRPr="000B6985">
              <w:rPr>
                <w:b/>
                <w:bCs/>
                <w:color w:val="040442"/>
                <w:sz w:val="18"/>
                <w:szCs w:val="18"/>
                <w:lang w:eastAsia="en-US" w:bidi="en-US"/>
              </w:rPr>
              <w:t>ate/ update</w:t>
            </w:r>
          </w:p>
        </w:tc>
        <w:tc>
          <w:tcPr>
            <w:tcW w:w="947" w:type="dxa"/>
            <w:shd w:val="clear" w:color="auto" w:fill="8DB3E2" w:themeFill="text2" w:themeFillTint="66"/>
          </w:tcPr>
          <w:p w:rsidR="002F571D" w:rsidRPr="000B6985" w:rsidRDefault="002F571D" w:rsidP="00D833DD">
            <w:pPr>
              <w:overflowPunct/>
              <w:autoSpaceDE/>
              <w:autoSpaceDN/>
              <w:adjustRightInd/>
              <w:spacing w:line="240" w:lineRule="auto"/>
              <w:ind w:firstLine="0"/>
              <w:jc w:val="center"/>
              <w:textAlignment w:val="auto"/>
              <w:rPr>
                <w:b/>
                <w:bCs/>
                <w:color w:val="040442"/>
                <w:sz w:val="18"/>
                <w:szCs w:val="18"/>
                <w:lang w:eastAsia="en-US" w:bidi="en-US"/>
              </w:rPr>
            </w:pPr>
            <w:r w:rsidRPr="000B6985">
              <w:rPr>
                <w:b/>
                <w:bCs/>
                <w:color w:val="040442"/>
                <w:sz w:val="18"/>
                <w:szCs w:val="18"/>
                <w:lang w:eastAsia="en-US" w:bidi="en-US"/>
              </w:rPr>
              <w:t xml:space="preserve">Manual effort (Person </w:t>
            </w:r>
            <w:proofErr w:type="spellStart"/>
            <w:r w:rsidRPr="000B6985">
              <w:rPr>
                <w:b/>
                <w:bCs/>
                <w:color w:val="040442"/>
                <w:sz w:val="18"/>
                <w:szCs w:val="18"/>
                <w:lang w:eastAsia="en-US" w:bidi="en-US"/>
              </w:rPr>
              <w:t>hrs</w:t>
            </w:r>
            <w:proofErr w:type="spellEnd"/>
            <w:r w:rsidRPr="000B6985">
              <w:rPr>
                <w:b/>
                <w:bCs/>
                <w:color w:val="040442"/>
                <w:sz w:val="18"/>
                <w:szCs w:val="18"/>
                <w:lang w:eastAsia="en-US" w:bidi="en-US"/>
              </w:rPr>
              <w:t>)</w:t>
            </w:r>
          </w:p>
        </w:tc>
        <w:tc>
          <w:tcPr>
            <w:tcW w:w="779" w:type="dxa"/>
            <w:shd w:val="clear" w:color="auto" w:fill="8DB3E2" w:themeFill="text2" w:themeFillTint="66"/>
          </w:tcPr>
          <w:p w:rsidR="002F571D" w:rsidRPr="000B6985" w:rsidRDefault="002F571D" w:rsidP="00D833DD">
            <w:pPr>
              <w:overflowPunct/>
              <w:autoSpaceDE/>
              <w:autoSpaceDN/>
              <w:adjustRightInd/>
              <w:spacing w:line="240" w:lineRule="auto"/>
              <w:ind w:firstLine="0"/>
              <w:jc w:val="center"/>
              <w:textAlignment w:val="auto"/>
              <w:rPr>
                <w:b/>
                <w:bCs/>
                <w:color w:val="040442"/>
                <w:sz w:val="18"/>
                <w:szCs w:val="18"/>
                <w:lang w:eastAsia="en-US" w:bidi="en-US"/>
              </w:rPr>
            </w:pPr>
            <w:r w:rsidRPr="000B6985">
              <w:rPr>
                <w:b/>
                <w:bCs/>
                <w:color w:val="040442"/>
                <w:sz w:val="18"/>
                <w:szCs w:val="18"/>
                <w:lang w:eastAsia="en-US" w:bidi="en-US"/>
              </w:rPr>
              <w:t xml:space="preserve">MBT </w:t>
            </w:r>
          </w:p>
          <w:p w:rsidR="002F571D" w:rsidRPr="000B6985" w:rsidRDefault="002F571D" w:rsidP="00D833DD">
            <w:pPr>
              <w:overflowPunct/>
              <w:autoSpaceDE/>
              <w:autoSpaceDN/>
              <w:adjustRightInd/>
              <w:spacing w:line="240" w:lineRule="auto"/>
              <w:ind w:firstLine="0"/>
              <w:jc w:val="center"/>
              <w:textAlignment w:val="auto"/>
              <w:rPr>
                <w:b/>
                <w:bCs/>
                <w:color w:val="040442"/>
                <w:sz w:val="18"/>
                <w:szCs w:val="18"/>
                <w:lang w:eastAsia="en-US" w:bidi="en-US"/>
              </w:rPr>
            </w:pPr>
            <w:r w:rsidRPr="000B6985">
              <w:rPr>
                <w:b/>
                <w:bCs/>
                <w:color w:val="040442"/>
                <w:sz w:val="18"/>
                <w:szCs w:val="18"/>
                <w:lang w:eastAsia="en-US" w:bidi="en-US"/>
              </w:rPr>
              <w:t>Effort (Pe</w:t>
            </w:r>
            <w:r w:rsidRPr="000B6985">
              <w:rPr>
                <w:b/>
                <w:bCs/>
                <w:color w:val="040442"/>
                <w:sz w:val="18"/>
                <w:szCs w:val="18"/>
                <w:lang w:eastAsia="en-US" w:bidi="en-US"/>
              </w:rPr>
              <w:t>r</w:t>
            </w:r>
            <w:r w:rsidRPr="000B6985">
              <w:rPr>
                <w:b/>
                <w:bCs/>
                <w:color w:val="040442"/>
                <w:sz w:val="18"/>
                <w:szCs w:val="18"/>
                <w:lang w:eastAsia="en-US" w:bidi="en-US"/>
              </w:rPr>
              <w:t xml:space="preserve">son </w:t>
            </w:r>
            <w:proofErr w:type="spellStart"/>
            <w:r w:rsidRPr="000B6985">
              <w:rPr>
                <w:b/>
                <w:bCs/>
                <w:color w:val="040442"/>
                <w:sz w:val="18"/>
                <w:szCs w:val="18"/>
                <w:lang w:eastAsia="en-US" w:bidi="en-US"/>
              </w:rPr>
              <w:t>hrs</w:t>
            </w:r>
            <w:proofErr w:type="spellEnd"/>
            <w:r w:rsidRPr="000B6985">
              <w:rPr>
                <w:b/>
                <w:bCs/>
                <w:color w:val="040442"/>
                <w:sz w:val="18"/>
                <w:szCs w:val="18"/>
                <w:lang w:eastAsia="en-US" w:bidi="en-US"/>
              </w:rPr>
              <w:t>)</w:t>
            </w:r>
          </w:p>
        </w:tc>
        <w:tc>
          <w:tcPr>
            <w:tcW w:w="880" w:type="dxa"/>
            <w:shd w:val="clear" w:color="auto" w:fill="8DB3E2" w:themeFill="text2" w:themeFillTint="66"/>
          </w:tcPr>
          <w:p w:rsidR="002F571D" w:rsidRPr="000B6985" w:rsidRDefault="002F571D" w:rsidP="00D833DD">
            <w:pPr>
              <w:overflowPunct/>
              <w:autoSpaceDE/>
              <w:autoSpaceDN/>
              <w:adjustRightInd/>
              <w:spacing w:line="240" w:lineRule="auto"/>
              <w:ind w:firstLine="0"/>
              <w:jc w:val="center"/>
              <w:textAlignment w:val="auto"/>
              <w:rPr>
                <w:b/>
                <w:bCs/>
                <w:color w:val="040442"/>
                <w:sz w:val="18"/>
                <w:szCs w:val="18"/>
                <w:lang w:eastAsia="en-US"/>
              </w:rPr>
            </w:pPr>
            <w:r w:rsidRPr="000B6985">
              <w:rPr>
                <w:b/>
                <w:bCs/>
                <w:color w:val="040442"/>
                <w:sz w:val="18"/>
                <w:szCs w:val="18"/>
                <w:lang w:eastAsia="en-US" w:bidi="en-US"/>
              </w:rPr>
              <w:t># of Test Cases to create/ update</w:t>
            </w:r>
          </w:p>
        </w:tc>
        <w:tc>
          <w:tcPr>
            <w:tcW w:w="899" w:type="dxa"/>
            <w:shd w:val="clear" w:color="auto" w:fill="8DB3E2" w:themeFill="text2" w:themeFillTint="66"/>
          </w:tcPr>
          <w:p w:rsidR="002F571D" w:rsidRPr="000B6985" w:rsidRDefault="002F571D" w:rsidP="00D833DD">
            <w:pPr>
              <w:overflowPunct/>
              <w:autoSpaceDE/>
              <w:autoSpaceDN/>
              <w:adjustRightInd/>
              <w:spacing w:line="240" w:lineRule="auto"/>
              <w:ind w:firstLine="0"/>
              <w:jc w:val="center"/>
              <w:textAlignment w:val="auto"/>
              <w:rPr>
                <w:b/>
                <w:bCs/>
                <w:color w:val="040442"/>
                <w:sz w:val="18"/>
                <w:szCs w:val="18"/>
                <w:lang w:eastAsia="en-US"/>
              </w:rPr>
            </w:pPr>
            <w:r w:rsidRPr="000B6985">
              <w:rPr>
                <w:b/>
                <w:bCs/>
                <w:color w:val="040442"/>
                <w:sz w:val="18"/>
                <w:szCs w:val="18"/>
                <w:lang w:eastAsia="en-US" w:bidi="en-US"/>
              </w:rPr>
              <w:t xml:space="preserve">Manual effort (Person </w:t>
            </w:r>
            <w:proofErr w:type="spellStart"/>
            <w:r w:rsidRPr="000B6985">
              <w:rPr>
                <w:b/>
                <w:bCs/>
                <w:color w:val="040442"/>
                <w:sz w:val="18"/>
                <w:szCs w:val="18"/>
                <w:lang w:eastAsia="en-US" w:bidi="en-US"/>
              </w:rPr>
              <w:t>hrs</w:t>
            </w:r>
            <w:proofErr w:type="spellEnd"/>
            <w:r w:rsidRPr="000B6985">
              <w:rPr>
                <w:b/>
                <w:bCs/>
                <w:color w:val="040442"/>
                <w:sz w:val="18"/>
                <w:szCs w:val="18"/>
                <w:lang w:eastAsia="en-US" w:bidi="en-US"/>
              </w:rPr>
              <w:t>)</w:t>
            </w:r>
          </w:p>
        </w:tc>
        <w:tc>
          <w:tcPr>
            <w:tcW w:w="702" w:type="dxa"/>
            <w:shd w:val="clear" w:color="auto" w:fill="8DB3E2" w:themeFill="text2" w:themeFillTint="66"/>
          </w:tcPr>
          <w:p w:rsidR="002F571D" w:rsidRPr="000B6985" w:rsidRDefault="002F571D" w:rsidP="00D833DD">
            <w:pPr>
              <w:overflowPunct/>
              <w:autoSpaceDE/>
              <w:autoSpaceDN/>
              <w:adjustRightInd/>
              <w:spacing w:line="240" w:lineRule="auto"/>
              <w:ind w:firstLine="0"/>
              <w:jc w:val="center"/>
              <w:textAlignment w:val="auto"/>
              <w:rPr>
                <w:b/>
                <w:bCs/>
                <w:color w:val="040442"/>
                <w:sz w:val="18"/>
                <w:szCs w:val="18"/>
                <w:lang w:eastAsia="en-US"/>
              </w:rPr>
            </w:pPr>
            <w:smartTag w:uri="urn:schemas-microsoft-com:office:smarttags" w:element="stockticker">
              <w:r w:rsidRPr="000B6985">
                <w:rPr>
                  <w:b/>
                  <w:bCs/>
                  <w:color w:val="040442"/>
                  <w:sz w:val="18"/>
                  <w:szCs w:val="18"/>
                  <w:lang w:eastAsia="en-US" w:bidi="en-US"/>
                </w:rPr>
                <w:t>MBT</w:t>
              </w:r>
            </w:smartTag>
            <w:r w:rsidRPr="000B6985">
              <w:rPr>
                <w:b/>
                <w:bCs/>
                <w:color w:val="040442"/>
                <w:sz w:val="18"/>
                <w:szCs w:val="18"/>
                <w:lang w:eastAsia="en-US" w:bidi="en-US"/>
              </w:rPr>
              <w:t xml:space="preserve"> effort (Pe</w:t>
            </w:r>
            <w:r w:rsidRPr="000B6985">
              <w:rPr>
                <w:b/>
                <w:bCs/>
                <w:color w:val="040442"/>
                <w:sz w:val="18"/>
                <w:szCs w:val="18"/>
                <w:lang w:eastAsia="en-US" w:bidi="en-US"/>
              </w:rPr>
              <w:t>r</w:t>
            </w:r>
            <w:r w:rsidRPr="000B6985">
              <w:rPr>
                <w:b/>
                <w:bCs/>
                <w:color w:val="040442"/>
                <w:sz w:val="18"/>
                <w:szCs w:val="18"/>
                <w:lang w:eastAsia="en-US" w:bidi="en-US"/>
              </w:rPr>
              <w:t xml:space="preserve">son </w:t>
            </w:r>
            <w:proofErr w:type="spellStart"/>
            <w:r w:rsidRPr="000B6985">
              <w:rPr>
                <w:b/>
                <w:bCs/>
                <w:color w:val="040442"/>
                <w:sz w:val="18"/>
                <w:szCs w:val="18"/>
                <w:lang w:eastAsia="en-US" w:bidi="en-US"/>
              </w:rPr>
              <w:t>hrs</w:t>
            </w:r>
            <w:proofErr w:type="spellEnd"/>
            <w:r w:rsidRPr="000B6985">
              <w:rPr>
                <w:b/>
                <w:bCs/>
                <w:color w:val="040442"/>
                <w:sz w:val="18"/>
                <w:szCs w:val="18"/>
                <w:lang w:eastAsia="en-US" w:bidi="en-US"/>
              </w:rPr>
              <w:t>)</w:t>
            </w:r>
          </w:p>
        </w:tc>
      </w:tr>
      <w:tr w:rsidR="002F571D" w:rsidRPr="003F6D94" w:rsidTr="00D833DD">
        <w:trPr>
          <w:trHeight w:val="282"/>
          <w:jc w:val="center"/>
        </w:trPr>
        <w:tc>
          <w:tcPr>
            <w:tcW w:w="1702" w:type="dxa"/>
            <w:hideMark/>
          </w:tcPr>
          <w:p w:rsidR="002F571D" w:rsidRPr="003F6D94" w:rsidRDefault="002F571D" w:rsidP="00D833DD">
            <w:pPr>
              <w:overflowPunct/>
              <w:autoSpaceDE/>
              <w:autoSpaceDN/>
              <w:adjustRightInd/>
              <w:spacing w:line="240" w:lineRule="auto"/>
              <w:ind w:firstLine="0"/>
              <w:textAlignment w:val="auto"/>
              <w:rPr>
                <w:color w:val="000000"/>
                <w:sz w:val="18"/>
                <w:szCs w:val="18"/>
                <w:lang w:eastAsia="en-US"/>
              </w:rPr>
            </w:pPr>
            <w:r>
              <w:rPr>
                <w:color w:val="000000"/>
                <w:sz w:val="18"/>
                <w:szCs w:val="18"/>
                <w:lang w:eastAsia="en-US" w:bidi="en-US"/>
              </w:rPr>
              <w:t xml:space="preserve">Addition of </w:t>
            </w:r>
            <w:r w:rsidRPr="003F6D94">
              <w:rPr>
                <w:color w:val="000000"/>
                <w:sz w:val="18"/>
                <w:szCs w:val="18"/>
                <w:lang w:eastAsia="en-US" w:bidi="en-US"/>
              </w:rPr>
              <w:t>New Functionality</w:t>
            </w:r>
          </w:p>
        </w:tc>
        <w:tc>
          <w:tcPr>
            <w:tcW w:w="709" w:type="dxa"/>
            <w:vMerge w:val="restart"/>
            <w:hideMark/>
          </w:tcPr>
          <w:p w:rsidR="002F571D" w:rsidRPr="003F6D94" w:rsidRDefault="002F571D" w:rsidP="00D833DD">
            <w:pPr>
              <w:overflowPunct/>
              <w:autoSpaceDE/>
              <w:autoSpaceDN/>
              <w:adjustRightInd/>
              <w:spacing w:line="240" w:lineRule="auto"/>
              <w:ind w:firstLine="0"/>
              <w:jc w:val="center"/>
              <w:textAlignment w:val="auto"/>
              <w:rPr>
                <w:color w:val="000000"/>
                <w:sz w:val="18"/>
                <w:szCs w:val="18"/>
                <w:lang w:eastAsia="en-US"/>
              </w:rPr>
            </w:pPr>
            <w:r w:rsidRPr="003F6D94">
              <w:rPr>
                <w:color w:val="000000"/>
                <w:sz w:val="18"/>
                <w:szCs w:val="18"/>
                <w:lang w:eastAsia="en-US" w:bidi="en-US"/>
              </w:rPr>
              <w:t>30</w:t>
            </w:r>
          </w:p>
        </w:tc>
        <w:tc>
          <w:tcPr>
            <w:tcW w:w="1179" w:type="dxa"/>
            <w:hideMark/>
          </w:tcPr>
          <w:p w:rsidR="002F571D" w:rsidRPr="003F6D94" w:rsidRDefault="002F571D" w:rsidP="00D833DD">
            <w:pPr>
              <w:overflowPunct/>
              <w:autoSpaceDE/>
              <w:autoSpaceDN/>
              <w:adjustRightInd/>
              <w:spacing w:line="240" w:lineRule="auto"/>
              <w:ind w:firstLine="0"/>
              <w:jc w:val="center"/>
              <w:textAlignment w:val="auto"/>
              <w:rPr>
                <w:color w:val="000000"/>
                <w:sz w:val="18"/>
                <w:szCs w:val="18"/>
                <w:lang w:eastAsia="en-US"/>
              </w:rPr>
            </w:pPr>
            <w:r w:rsidRPr="003F6D94">
              <w:rPr>
                <w:color w:val="000000"/>
                <w:sz w:val="18"/>
                <w:szCs w:val="18"/>
                <w:lang w:eastAsia="en-US" w:bidi="en-US"/>
              </w:rPr>
              <w:t>10</w:t>
            </w:r>
          </w:p>
        </w:tc>
        <w:tc>
          <w:tcPr>
            <w:tcW w:w="947" w:type="dxa"/>
            <w:hideMark/>
          </w:tcPr>
          <w:p w:rsidR="002F571D" w:rsidRPr="003F6D94" w:rsidRDefault="002F571D" w:rsidP="00D833DD">
            <w:pPr>
              <w:overflowPunct/>
              <w:autoSpaceDE/>
              <w:autoSpaceDN/>
              <w:adjustRightInd/>
              <w:spacing w:line="240" w:lineRule="auto"/>
              <w:ind w:firstLine="0"/>
              <w:jc w:val="center"/>
              <w:textAlignment w:val="auto"/>
              <w:rPr>
                <w:color w:val="000000"/>
                <w:sz w:val="18"/>
                <w:szCs w:val="18"/>
                <w:lang w:eastAsia="en-US"/>
              </w:rPr>
            </w:pPr>
            <w:r w:rsidRPr="003F6D94">
              <w:rPr>
                <w:color w:val="000000"/>
                <w:sz w:val="18"/>
                <w:szCs w:val="18"/>
                <w:lang w:eastAsia="en-US" w:bidi="en-US"/>
              </w:rPr>
              <w:t>40 </w:t>
            </w:r>
          </w:p>
        </w:tc>
        <w:tc>
          <w:tcPr>
            <w:tcW w:w="779" w:type="dxa"/>
            <w:hideMark/>
          </w:tcPr>
          <w:p w:rsidR="002F571D" w:rsidRPr="003F6D94" w:rsidRDefault="002F571D" w:rsidP="00D833DD">
            <w:pPr>
              <w:overflowPunct/>
              <w:autoSpaceDE/>
              <w:autoSpaceDN/>
              <w:adjustRightInd/>
              <w:spacing w:line="240" w:lineRule="auto"/>
              <w:ind w:firstLine="0"/>
              <w:jc w:val="center"/>
              <w:textAlignment w:val="auto"/>
              <w:rPr>
                <w:color w:val="000000"/>
                <w:sz w:val="18"/>
                <w:szCs w:val="18"/>
                <w:lang w:eastAsia="en-US"/>
              </w:rPr>
            </w:pPr>
            <w:r w:rsidRPr="003F6D94">
              <w:rPr>
                <w:color w:val="000000"/>
                <w:sz w:val="18"/>
                <w:szCs w:val="18"/>
                <w:lang w:eastAsia="en-US"/>
              </w:rPr>
              <w:t>32</w:t>
            </w:r>
          </w:p>
        </w:tc>
        <w:tc>
          <w:tcPr>
            <w:tcW w:w="880" w:type="dxa"/>
            <w:hideMark/>
          </w:tcPr>
          <w:p w:rsidR="002F571D" w:rsidRPr="003F6D94" w:rsidRDefault="002F571D" w:rsidP="00D833DD">
            <w:pPr>
              <w:overflowPunct/>
              <w:autoSpaceDE/>
              <w:autoSpaceDN/>
              <w:adjustRightInd/>
              <w:spacing w:line="240" w:lineRule="auto"/>
              <w:ind w:firstLine="0"/>
              <w:jc w:val="center"/>
              <w:textAlignment w:val="auto"/>
              <w:rPr>
                <w:color w:val="000000"/>
                <w:sz w:val="18"/>
                <w:szCs w:val="18"/>
                <w:lang w:eastAsia="en-US"/>
              </w:rPr>
            </w:pPr>
            <w:r w:rsidRPr="003F6D94">
              <w:rPr>
                <w:color w:val="000000"/>
                <w:sz w:val="18"/>
                <w:szCs w:val="18"/>
                <w:lang w:eastAsia="en-US" w:bidi="en-US"/>
              </w:rPr>
              <w:t>45</w:t>
            </w:r>
          </w:p>
        </w:tc>
        <w:tc>
          <w:tcPr>
            <w:tcW w:w="899" w:type="dxa"/>
            <w:hideMark/>
          </w:tcPr>
          <w:p w:rsidR="002F571D" w:rsidRPr="003F6D94" w:rsidRDefault="002F571D" w:rsidP="00D833DD">
            <w:pPr>
              <w:overflowPunct/>
              <w:autoSpaceDE/>
              <w:autoSpaceDN/>
              <w:adjustRightInd/>
              <w:spacing w:line="240" w:lineRule="auto"/>
              <w:ind w:firstLine="0"/>
              <w:jc w:val="center"/>
              <w:textAlignment w:val="auto"/>
              <w:rPr>
                <w:color w:val="000000"/>
                <w:sz w:val="18"/>
                <w:szCs w:val="18"/>
                <w:lang w:eastAsia="en-US"/>
              </w:rPr>
            </w:pPr>
            <w:r w:rsidRPr="003F6D94">
              <w:rPr>
                <w:color w:val="000000"/>
                <w:sz w:val="18"/>
                <w:szCs w:val="18"/>
                <w:lang w:eastAsia="en-US" w:bidi="en-US"/>
              </w:rPr>
              <w:t>200</w:t>
            </w:r>
          </w:p>
        </w:tc>
        <w:tc>
          <w:tcPr>
            <w:tcW w:w="702" w:type="dxa"/>
            <w:hideMark/>
          </w:tcPr>
          <w:p w:rsidR="002F571D" w:rsidRPr="003F6D94" w:rsidRDefault="002F571D" w:rsidP="00D833DD">
            <w:pPr>
              <w:overflowPunct/>
              <w:autoSpaceDE/>
              <w:autoSpaceDN/>
              <w:adjustRightInd/>
              <w:spacing w:line="240" w:lineRule="auto"/>
              <w:ind w:firstLine="0"/>
              <w:jc w:val="center"/>
              <w:textAlignment w:val="auto"/>
              <w:rPr>
                <w:color w:val="000000"/>
                <w:sz w:val="18"/>
                <w:szCs w:val="18"/>
                <w:lang w:eastAsia="en-US"/>
              </w:rPr>
            </w:pPr>
            <w:r w:rsidRPr="003F6D94">
              <w:rPr>
                <w:color w:val="000000"/>
                <w:sz w:val="18"/>
                <w:szCs w:val="18"/>
                <w:lang w:eastAsia="en-US"/>
              </w:rPr>
              <w:t>156</w:t>
            </w:r>
          </w:p>
        </w:tc>
      </w:tr>
      <w:tr w:rsidR="002F571D" w:rsidRPr="003F6D94" w:rsidTr="00D833DD">
        <w:trPr>
          <w:trHeight w:val="282"/>
          <w:jc w:val="center"/>
        </w:trPr>
        <w:tc>
          <w:tcPr>
            <w:tcW w:w="1702" w:type="dxa"/>
            <w:hideMark/>
          </w:tcPr>
          <w:p w:rsidR="002F571D" w:rsidRPr="003F6D94" w:rsidRDefault="002F571D" w:rsidP="00D833DD">
            <w:pPr>
              <w:overflowPunct/>
              <w:autoSpaceDE/>
              <w:autoSpaceDN/>
              <w:adjustRightInd/>
              <w:spacing w:line="240" w:lineRule="auto"/>
              <w:ind w:firstLine="0"/>
              <w:jc w:val="left"/>
              <w:textAlignment w:val="auto"/>
              <w:rPr>
                <w:color w:val="000000"/>
                <w:sz w:val="18"/>
                <w:szCs w:val="18"/>
                <w:lang w:eastAsia="en-US"/>
              </w:rPr>
            </w:pPr>
            <w:r w:rsidRPr="003F6D94">
              <w:rPr>
                <w:color w:val="000000"/>
                <w:sz w:val="18"/>
                <w:szCs w:val="18"/>
                <w:lang w:eastAsia="en-US" w:bidi="en-US"/>
              </w:rPr>
              <w:t>Update Existing Functionality</w:t>
            </w:r>
          </w:p>
        </w:tc>
        <w:tc>
          <w:tcPr>
            <w:tcW w:w="709" w:type="dxa"/>
            <w:vMerge/>
            <w:hideMark/>
          </w:tcPr>
          <w:p w:rsidR="002F571D" w:rsidRPr="003F6D94" w:rsidRDefault="002F571D" w:rsidP="00D833DD">
            <w:pPr>
              <w:overflowPunct/>
              <w:autoSpaceDE/>
              <w:autoSpaceDN/>
              <w:adjustRightInd/>
              <w:spacing w:line="240" w:lineRule="auto"/>
              <w:ind w:firstLine="0"/>
              <w:jc w:val="left"/>
              <w:textAlignment w:val="auto"/>
              <w:rPr>
                <w:color w:val="000000"/>
                <w:sz w:val="18"/>
                <w:szCs w:val="18"/>
                <w:lang w:eastAsia="en-US"/>
              </w:rPr>
            </w:pPr>
          </w:p>
        </w:tc>
        <w:tc>
          <w:tcPr>
            <w:tcW w:w="1179" w:type="dxa"/>
            <w:hideMark/>
          </w:tcPr>
          <w:p w:rsidR="002F571D" w:rsidRPr="003F6D94" w:rsidRDefault="002F571D" w:rsidP="00D833DD">
            <w:pPr>
              <w:overflowPunct/>
              <w:autoSpaceDE/>
              <w:autoSpaceDN/>
              <w:adjustRightInd/>
              <w:spacing w:line="240" w:lineRule="auto"/>
              <w:ind w:firstLine="0"/>
              <w:jc w:val="center"/>
              <w:textAlignment w:val="auto"/>
              <w:rPr>
                <w:color w:val="000000"/>
                <w:sz w:val="18"/>
                <w:szCs w:val="18"/>
                <w:lang w:eastAsia="en-US"/>
              </w:rPr>
            </w:pPr>
            <w:r w:rsidRPr="003F6D94">
              <w:rPr>
                <w:color w:val="000000"/>
                <w:sz w:val="18"/>
                <w:szCs w:val="18"/>
                <w:lang w:eastAsia="en-US" w:bidi="en-US"/>
              </w:rPr>
              <w:t>6</w:t>
            </w:r>
          </w:p>
        </w:tc>
        <w:tc>
          <w:tcPr>
            <w:tcW w:w="947" w:type="dxa"/>
            <w:hideMark/>
          </w:tcPr>
          <w:p w:rsidR="002F571D" w:rsidRPr="003F6D94" w:rsidRDefault="002F571D" w:rsidP="00D833DD">
            <w:pPr>
              <w:overflowPunct/>
              <w:autoSpaceDE/>
              <w:autoSpaceDN/>
              <w:adjustRightInd/>
              <w:spacing w:line="240" w:lineRule="auto"/>
              <w:ind w:firstLine="0"/>
              <w:jc w:val="center"/>
              <w:textAlignment w:val="auto"/>
              <w:rPr>
                <w:color w:val="000000"/>
                <w:sz w:val="18"/>
                <w:szCs w:val="18"/>
                <w:lang w:eastAsia="en-US"/>
              </w:rPr>
            </w:pPr>
            <w:r w:rsidRPr="003F6D94">
              <w:rPr>
                <w:color w:val="000000"/>
                <w:sz w:val="18"/>
                <w:szCs w:val="18"/>
                <w:lang w:eastAsia="en-US" w:bidi="en-US"/>
              </w:rPr>
              <w:t> 30</w:t>
            </w:r>
          </w:p>
        </w:tc>
        <w:tc>
          <w:tcPr>
            <w:tcW w:w="779" w:type="dxa"/>
            <w:hideMark/>
          </w:tcPr>
          <w:p w:rsidR="002F571D" w:rsidRPr="003F6D94" w:rsidRDefault="002F571D" w:rsidP="00D833DD">
            <w:pPr>
              <w:overflowPunct/>
              <w:autoSpaceDE/>
              <w:autoSpaceDN/>
              <w:adjustRightInd/>
              <w:spacing w:line="240" w:lineRule="auto"/>
              <w:ind w:firstLine="0"/>
              <w:jc w:val="center"/>
              <w:textAlignment w:val="auto"/>
              <w:rPr>
                <w:color w:val="000000"/>
                <w:sz w:val="18"/>
                <w:szCs w:val="18"/>
                <w:lang w:eastAsia="en-US"/>
              </w:rPr>
            </w:pPr>
            <w:r w:rsidRPr="003F6D94">
              <w:rPr>
                <w:color w:val="000000"/>
                <w:sz w:val="18"/>
                <w:szCs w:val="18"/>
                <w:lang w:eastAsia="en-US"/>
              </w:rPr>
              <w:t>23</w:t>
            </w:r>
          </w:p>
        </w:tc>
        <w:tc>
          <w:tcPr>
            <w:tcW w:w="880" w:type="dxa"/>
            <w:hideMark/>
          </w:tcPr>
          <w:p w:rsidR="002F571D" w:rsidRPr="003F6D94" w:rsidRDefault="002F571D" w:rsidP="00D833DD">
            <w:pPr>
              <w:overflowPunct/>
              <w:autoSpaceDE/>
              <w:autoSpaceDN/>
              <w:adjustRightInd/>
              <w:spacing w:line="240" w:lineRule="auto"/>
              <w:ind w:firstLine="0"/>
              <w:jc w:val="center"/>
              <w:textAlignment w:val="auto"/>
              <w:rPr>
                <w:color w:val="000000"/>
                <w:sz w:val="18"/>
                <w:szCs w:val="18"/>
                <w:lang w:eastAsia="en-US"/>
              </w:rPr>
            </w:pPr>
            <w:r w:rsidRPr="003F6D94">
              <w:rPr>
                <w:color w:val="000000"/>
                <w:sz w:val="18"/>
                <w:szCs w:val="18"/>
                <w:lang w:eastAsia="en-US" w:bidi="en-US"/>
              </w:rPr>
              <w:t>120</w:t>
            </w:r>
          </w:p>
        </w:tc>
        <w:tc>
          <w:tcPr>
            <w:tcW w:w="899" w:type="dxa"/>
            <w:hideMark/>
          </w:tcPr>
          <w:p w:rsidR="002F571D" w:rsidRPr="003F6D94" w:rsidRDefault="002F571D" w:rsidP="00D833DD">
            <w:pPr>
              <w:overflowPunct/>
              <w:autoSpaceDE/>
              <w:autoSpaceDN/>
              <w:adjustRightInd/>
              <w:spacing w:line="240" w:lineRule="auto"/>
              <w:ind w:firstLine="0"/>
              <w:jc w:val="center"/>
              <w:textAlignment w:val="auto"/>
              <w:rPr>
                <w:color w:val="000000"/>
                <w:sz w:val="18"/>
                <w:szCs w:val="18"/>
                <w:lang w:eastAsia="en-US"/>
              </w:rPr>
            </w:pPr>
            <w:r w:rsidRPr="003F6D94">
              <w:rPr>
                <w:color w:val="000000"/>
                <w:sz w:val="18"/>
                <w:szCs w:val="18"/>
                <w:lang w:eastAsia="en-US" w:bidi="en-US"/>
              </w:rPr>
              <w:t>360</w:t>
            </w:r>
          </w:p>
        </w:tc>
        <w:tc>
          <w:tcPr>
            <w:tcW w:w="702" w:type="dxa"/>
            <w:hideMark/>
          </w:tcPr>
          <w:p w:rsidR="002F571D" w:rsidRPr="003F6D94" w:rsidRDefault="002F571D" w:rsidP="00D833DD">
            <w:pPr>
              <w:overflowPunct/>
              <w:autoSpaceDE/>
              <w:autoSpaceDN/>
              <w:adjustRightInd/>
              <w:spacing w:line="240" w:lineRule="auto"/>
              <w:ind w:firstLine="0"/>
              <w:jc w:val="center"/>
              <w:textAlignment w:val="auto"/>
              <w:rPr>
                <w:color w:val="000000"/>
                <w:sz w:val="18"/>
                <w:szCs w:val="18"/>
                <w:lang w:eastAsia="en-US"/>
              </w:rPr>
            </w:pPr>
            <w:r w:rsidRPr="003F6D94">
              <w:rPr>
                <w:color w:val="000000"/>
                <w:sz w:val="18"/>
                <w:szCs w:val="18"/>
                <w:lang w:eastAsia="en-US"/>
              </w:rPr>
              <w:t>260</w:t>
            </w:r>
          </w:p>
        </w:tc>
      </w:tr>
    </w:tbl>
    <w:p w:rsidR="00E65003" w:rsidRDefault="00E65003" w:rsidP="00E65003">
      <w:r>
        <w:t>It is interesting to note that for scenarios, effort needed was more for update of e</w:t>
      </w:r>
      <w:r>
        <w:t>x</w:t>
      </w:r>
      <w:r>
        <w:t>isting functionality than for addition, in both manual as well as MBT, since one needs to understand existing functionality before making the change. Conversely for test cases, effort was more for addition of new functionality in both approaches, since a lot of detail has to be added, while update takes less time due to availability of d</w:t>
      </w:r>
      <w:r>
        <w:t>e</w:t>
      </w:r>
      <w:r>
        <w:t>tail.</w:t>
      </w:r>
    </w:p>
    <w:p w:rsidR="00B57A00" w:rsidRDefault="004C1E44" w:rsidP="00545CEB">
      <w:pPr>
        <w:pStyle w:val="p1a"/>
      </w:pPr>
      <w:proofErr w:type="gramStart"/>
      <w:r>
        <w:rPr>
          <w:rStyle w:val="heading30"/>
        </w:rPr>
        <w:t>Activity-wise</w:t>
      </w:r>
      <w:r w:rsidRPr="00644A9A">
        <w:rPr>
          <w:rStyle w:val="heading30"/>
        </w:rPr>
        <w:t xml:space="preserve"> </w:t>
      </w:r>
      <w:r w:rsidR="001B2FF2" w:rsidRPr="00644A9A">
        <w:rPr>
          <w:rStyle w:val="heading30"/>
        </w:rPr>
        <w:t>Productivity.</w:t>
      </w:r>
      <w:proofErr w:type="gramEnd"/>
      <w:r w:rsidR="00B23D11">
        <w:rPr>
          <w:i/>
        </w:rPr>
        <w:t xml:space="preserve"> </w:t>
      </w:r>
      <w:r w:rsidR="001B2FF2">
        <w:t xml:space="preserve"> The graph in </w:t>
      </w:r>
      <w:bookmarkStart w:id="18" w:name="_GoBack"/>
      <w:bookmarkEnd w:id="18"/>
      <w:r w:rsidR="009F77ED">
        <w:fldChar w:fldCharType="begin"/>
      </w:r>
      <w:r w:rsidR="009F77ED">
        <w:instrText xml:space="preserve"> REF _Ref354224000 \h </w:instrText>
      </w:r>
      <w:r w:rsidR="009F77ED">
        <w:fldChar w:fldCharType="separate"/>
      </w:r>
      <w:r w:rsidR="00F11554">
        <w:rPr>
          <w:b/>
        </w:rPr>
        <w:t xml:space="preserve">Fig. </w:t>
      </w:r>
      <w:r w:rsidR="00F11554">
        <w:rPr>
          <w:b/>
          <w:noProof/>
        </w:rPr>
        <w:t>5</w:t>
      </w:r>
      <w:r w:rsidR="009F77ED">
        <w:fldChar w:fldCharType="end"/>
      </w:r>
      <w:r w:rsidR="009F77ED">
        <w:t xml:space="preserve"> </w:t>
      </w:r>
      <w:r w:rsidR="001B2FF2">
        <w:t>gives an activity wise comparison of the approaches</w:t>
      </w:r>
      <w:r w:rsidR="009F77ED">
        <w:t>.</w:t>
      </w:r>
      <w:r w:rsidR="001B2FF2">
        <w:t xml:space="preserve"> </w:t>
      </w:r>
    </w:p>
    <w:p w:rsidR="00545CEB" w:rsidRDefault="00545CEB" w:rsidP="00545CEB">
      <w:pPr>
        <w:pStyle w:val="bulletitem"/>
        <w:numPr>
          <w:ilvl w:val="0"/>
          <w:numId w:val="0"/>
        </w:numPr>
        <w:tabs>
          <w:tab w:val="left" w:pos="6161"/>
        </w:tabs>
        <w:spacing w:before="0" w:after="0"/>
        <w:ind w:left="227"/>
        <w:rPr>
          <w:rFonts w:ascii="Comic Sans MS" w:hAnsi="Comic Sans MS"/>
          <w:color w:val="632423" w:themeColor="accent2" w:themeShade="80"/>
        </w:rPr>
      </w:pPr>
      <w:r w:rsidRPr="00320BB2">
        <w:rPr>
          <w:noProof/>
          <w:lang w:eastAsia="en-US"/>
        </w:rPr>
        <w:drawing>
          <wp:inline distT="0" distB="0" distL="0" distR="0" wp14:anchorId="4C9E64F6" wp14:editId="739408E1">
            <wp:extent cx="3234906" cy="1388852"/>
            <wp:effectExtent l="0" t="0" r="22860" b="2095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rFonts w:ascii="Comic Sans MS" w:hAnsi="Comic Sans MS"/>
          <w:color w:val="632423" w:themeColor="accent2" w:themeShade="80"/>
        </w:rPr>
        <w:tab/>
      </w:r>
    </w:p>
    <w:p w:rsidR="00545CEB" w:rsidRDefault="00545CEB" w:rsidP="00545CEB">
      <w:pPr>
        <w:pStyle w:val="figurecaption"/>
        <w:spacing w:before="0" w:after="0"/>
      </w:pPr>
      <w:bookmarkStart w:id="19" w:name="_Ref354224000"/>
      <w:proofErr w:type="gramStart"/>
      <w:r>
        <w:rPr>
          <w:b/>
        </w:rPr>
        <w:t>Fig.</w:t>
      </w:r>
      <w:proofErr w:type="gramEnd"/>
      <w:r>
        <w:rPr>
          <w:b/>
        </w:rPr>
        <w:t xml:space="preserve"> </w:t>
      </w:r>
      <w:r>
        <w:rPr>
          <w:b/>
        </w:rPr>
        <w:fldChar w:fldCharType="begin"/>
      </w:r>
      <w:r>
        <w:rPr>
          <w:b/>
        </w:rPr>
        <w:instrText xml:space="preserve"> SEQ "Figure" \* MERGEFORMAT </w:instrText>
      </w:r>
      <w:r>
        <w:rPr>
          <w:b/>
        </w:rPr>
        <w:fldChar w:fldCharType="separate"/>
      </w:r>
      <w:r w:rsidR="00F11554">
        <w:rPr>
          <w:b/>
          <w:noProof/>
        </w:rPr>
        <w:t>5</w:t>
      </w:r>
      <w:r>
        <w:rPr>
          <w:b/>
        </w:rPr>
        <w:fldChar w:fldCharType="end"/>
      </w:r>
      <w:bookmarkEnd w:id="19"/>
      <w:r>
        <w:rPr>
          <w:b/>
        </w:rPr>
        <w:t>.</w:t>
      </w:r>
      <w:r>
        <w:t xml:space="preserve"> </w:t>
      </w:r>
      <w:r w:rsidRPr="00545CEB">
        <w:t>Activity</w:t>
      </w:r>
      <w:r>
        <w:t xml:space="preserve"> wise productivity comparison of Manual vs. MBT approach</w:t>
      </w:r>
    </w:p>
    <w:p w:rsidR="00545CEB" w:rsidRDefault="009F77ED" w:rsidP="00545CEB">
      <w:pPr>
        <w:pStyle w:val="p1a"/>
      </w:pPr>
      <w:r>
        <w:t>It</w:t>
      </w:r>
      <w:r>
        <w:t xml:space="preserve"> show</w:t>
      </w:r>
      <w:r>
        <w:t>s</w:t>
      </w:r>
      <w:r>
        <w:t xml:space="preserve"> that MBT gives a productivity advantage of about 30-40% over the man</w:t>
      </w:r>
      <w:r>
        <w:t>u</w:t>
      </w:r>
      <w:r>
        <w:t xml:space="preserve">al approach for each activity. </w:t>
      </w:r>
      <w:r w:rsidR="00545CEB">
        <w:t>Having knowledge captured in BPM</w:t>
      </w:r>
      <w:r w:rsidR="00545CEB" w:rsidRPr="009873BF">
        <w:t xml:space="preserve"> b</w:t>
      </w:r>
      <w:r w:rsidR="00545CEB">
        <w:t>rings</w:t>
      </w:r>
      <w:r w:rsidR="00545CEB" w:rsidRPr="009873BF">
        <w:t xml:space="preserve"> down the time taken to train new me</w:t>
      </w:r>
      <w:r w:rsidR="00545CEB" w:rsidRPr="009873BF">
        <w:t>m</w:t>
      </w:r>
      <w:r w:rsidR="00545CEB" w:rsidRPr="009873BF">
        <w:t xml:space="preserve">bers of the team. The time taken for </w:t>
      </w:r>
      <w:r w:rsidR="00545CEB" w:rsidRPr="005B60C4">
        <w:t>requirement</w:t>
      </w:r>
      <w:r w:rsidR="00545CEB">
        <w:t xml:space="preserve"> analysi</w:t>
      </w:r>
      <w:r w:rsidR="00545CEB" w:rsidRPr="005B60C4">
        <w:t xml:space="preserve">s is </w:t>
      </w:r>
      <w:r w:rsidR="00545CEB" w:rsidRPr="005B60C4">
        <w:lastRenderedPageBreak/>
        <w:t xml:space="preserve">reduced due to structured models and </w:t>
      </w:r>
      <w:r w:rsidR="00545CEB">
        <w:t>automated</w:t>
      </w:r>
      <w:r w:rsidR="00545CEB" w:rsidRPr="005B60C4">
        <w:t xml:space="preserve"> impact computation. </w:t>
      </w:r>
      <w:r w:rsidR="00545CEB">
        <w:t>Productivity in s</w:t>
      </w:r>
      <w:r w:rsidR="00545CEB" w:rsidRPr="005B60C4">
        <w:t>cenario</w:t>
      </w:r>
      <w:r w:rsidR="00545CEB">
        <w:t xml:space="preserve">/ </w:t>
      </w:r>
      <w:r w:rsidR="00545CEB" w:rsidRPr="005B60C4">
        <w:t>test case</w:t>
      </w:r>
      <w:r w:rsidR="00545CEB">
        <w:t xml:space="preserve"> creation has been </w:t>
      </w:r>
      <w:r w:rsidR="00545CEB" w:rsidRPr="005B60C4">
        <w:t xml:space="preserve">discussed </w:t>
      </w:r>
      <w:r w:rsidR="00545CEB">
        <w:t>above</w:t>
      </w:r>
      <w:r w:rsidR="002A5F9E">
        <w:t>, where t</w:t>
      </w:r>
      <w:r w:rsidR="00545CEB">
        <w:t>he overall productiv</w:t>
      </w:r>
      <w:r w:rsidR="00545CEB">
        <w:t>i</w:t>
      </w:r>
      <w:r w:rsidR="00545CEB">
        <w:t xml:space="preserve">ty </w:t>
      </w:r>
      <w:r w:rsidR="002A5F9E">
        <w:t xml:space="preserve">was found to be </w:t>
      </w:r>
      <w:r w:rsidR="00545CEB">
        <w:t>20-30%</w:t>
      </w:r>
      <w:r w:rsidR="002A5F9E">
        <w:t xml:space="preserve"> </w:t>
      </w:r>
      <w:r w:rsidR="00450F72">
        <w:t>as opposed to activity-wise 30-40% shown here, as a result of</w:t>
      </w:r>
      <w:r w:rsidR="002A5F9E">
        <w:t xml:space="preserve"> </w:t>
      </w:r>
      <w:r w:rsidR="002A5F9E">
        <w:t>fa</w:t>
      </w:r>
      <w:r w:rsidR="002A5F9E">
        <w:t>c</w:t>
      </w:r>
      <w:r w:rsidR="002A5F9E">
        <w:t>toring in modeling effort</w:t>
      </w:r>
      <w:r w:rsidR="00545CEB">
        <w:t xml:space="preserve">. </w:t>
      </w:r>
    </w:p>
    <w:p w:rsidR="002C0A9B" w:rsidRDefault="001A4A1D" w:rsidP="008B1153">
      <w:r>
        <w:t>T</w:t>
      </w:r>
      <w:r w:rsidR="002C0A9B" w:rsidRPr="005B60C4">
        <w:t xml:space="preserve">he resultant test cases </w:t>
      </w:r>
      <w:r>
        <w:t>being</w:t>
      </w:r>
      <w:r w:rsidR="002C0A9B" w:rsidRPr="005B60C4">
        <w:t xml:space="preserve"> detailed </w:t>
      </w:r>
      <w:r w:rsidR="002C0A9B">
        <w:t>to keystroke level</w:t>
      </w:r>
      <w:r>
        <w:t xml:space="preserve"> </w:t>
      </w:r>
      <w:r w:rsidR="00FC5DDD">
        <w:t>enable</w:t>
      </w:r>
      <w:r>
        <w:t>s</w:t>
      </w:r>
      <w:r w:rsidR="00FC5DDD">
        <w:t xml:space="preserve"> quick</w:t>
      </w:r>
      <w:r w:rsidR="009722BD">
        <w:t xml:space="preserve"> execution</w:t>
      </w:r>
      <w:r w:rsidR="002C0A9B" w:rsidRPr="005B60C4">
        <w:t xml:space="preserve">. Creation </w:t>
      </w:r>
      <w:r w:rsidR="002C0A9B">
        <w:t xml:space="preserve">and maintenance </w:t>
      </w:r>
      <w:r w:rsidR="002C0A9B" w:rsidRPr="005B60C4">
        <w:t xml:space="preserve">of such detailed tests manually </w:t>
      </w:r>
      <w:r w:rsidR="002C0A9B">
        <w:t>would be</w:t>
      </w:r>
      <w:r w:rsidR="002C0A9B" w:rsidRPr="005B60C4">
        <w:t xml:space="preserve"> extremely ineff</w:t>
      </w:r>
      <w:r w:rsidR="002C0A9B" w:rsidRPr="005B60C4">
        <w:t>i</w:t>
      </w:r>
      <w:r w:rsidR="002C0A9B" w:rsidRPr="005B60C4">
        <w:t>cient.</w:t>
      </w:r>
      <w:r w:rsidR="002C0A9B" w:rsidRPr="009053FD">
        <w:t xml:space="preserve"> </w:t>
      </w:r>
      <w:r w:rsidR="002C0A9B" w:rsidRPr="005B04D7">
        <w:t>Breaking down maps into multiple levels has helped in gai</w:t>
      </w:r>
      <w:r w:rsidR="002C0A9B" w:rsidRPr="005B04D7">
        <w:t>n</w:t>
      </w:r>
      <w:r w:rsidR="002C0A9B" w:rsidRPr="005B04D7">
        <w:t xml:space="preserve">ing </w:t>
      </w:r>
      <w:r w:rsidR="002C0A9B">
        <w:t xml:space="preserve">detailed tests and </w:t>
      </w:r>
      <w:r w:rsidR="002C0A9B" w:rsidRPr="005B04D7">
        <w:t>better test coverage.</w:t>
      </w:r>
    </w:p>
    <w:p w:rsidR="00E52445" w:rsidRPr="008745B1" w:rsidRDefault="00E52445" w:rsidP="00E52445">
      <w:pPr>
        <w:pStyle w:val="heading2"/>
        <w:spacing w:before="0" w:after="0"/>
      </w:pPr>
      <w:r w:rsidRPr="008745B1">
        <w:t>Scalability</w:t>
      </w:r>
    </w:p>
    <w:p w:rsidR="00E52445" w:rsidRDefault="00E52445" w:rsidP="00E7367D">
      <w:pPr>
        <w:pStyle w:val="Heading3"/>
        <w:spacing w:before="0"/>
      </w:pPr>
      <w:r>
        <w:t xml:space="preserve">Securities Trading was a large and complex process with 67 sub-processes. The total number of possible paths was 17 million as seen in the table. The toolset encountered a scalability issue and ran out of memory in trying to apply selection on the entire path set. </w:t>
      </w:r>
    </w:p>
    <w:p w:rsidR="00E52445" w:rsidRDefault="00E52445" w:rsidP="00E52445">
      <w:pPr>
        <w:pStyle w:val="Heading3"/>
        <w:spacing w:before="0"/>
      </w:pPr>
      <w:r>
        <w:t>To address this problem, the graph was divided into sub-graphs and selection applied on sub-graphs. Selected paths from the first sub-graph were connected to paths from the next sub-graph to form a bigger sub-graph on which selection was applied. This was iteratively done until all sub-graphs covered, yielding the minimal set of 33 paths.</w:t>
      </w:r>
    </w:p>
    <w:p w:rsidR="00D37BD6" w:rsidRPr="008745B1" w:rsidRDefault="00D37BD6" w:rsidP="00D37BD6">
      <w:pPr>
        <w:pStyle w:val="heading2"/>
        <w:spacing w:before="0" w:after="0"/>
      </w:pPr>
      <w:r w:rsidRPr="008745B1">
        <w:t>Quality</w:t>
      </w:r>
    </w:p>
    <w:p w:rsidR="00C24794" w:rsidRPr="00644A9A" w:rsidRDefault="00C24794" w:rsidP="00D37BD6">
      <w:pPr>
        <w:pStyle w:val="Heading3"/>
        <w:spacing w:before="0"/>
      </w:pPr>
      <w:r w:rsidRPr="00644A9A">
        <w:t>The</w:t>
      </w:r>
      <w:r w:rsidR="00A04BE7">
        <w:t xml:space="preserve"> quality problems stated in Section 2 </w:t>
      </w:r>
      <w:r w:rsidR="00140138">
        <w:t>are</w:t>
      </w:r>
      <w:r>
        <w:t xml:space="preserve"> addressed by MBT</w:t>
      </w:r>
      <w:r w:rsidR="00140138">
        <w:t xml:space="preserve"> as discussed here. </w:t>
      </w:r>
    </w:p>
    <w:p w:rsidR="00F94D0B" w:rsidRPr="00F94D0B" w:rsidRDefault="00D37BD6" w:rsidP="004517DF">
      <w:pPr>
        <w:pStyle w:val="Heading3"/>
        <w:spacing w:before="0"/>
      </w:pPr>
      <w:proofErr w:type="gramStart"/>
      <w:r w:rsidRPr="00FC10F3">
        <w:rPr>
          <w:rStyle w:val="heading30"/>
        </w:rPr>
        <w:t>Lack of optimized test coverage</w:t>
      </w:r>
      <w:r>
        <w:rPr>
          <w:b/>
        </w:rPr>
        <w:t>.</w:t>
      </w:r>
      <w:proofErr w:type="gramEnd"/>
      <w:r>
        <w:t xml:space="preserve"> </w:t>
      </w:r>
      <w:r w:rsidR="00A13FBD">
        <w:t xml:space="preserve">In the existing UAT process, </w:t>
      </w:r>
      <w:r>
        <w:t xml:space="preserve">Test </w:t>
      </w:r>
      <w:r w:rsidR="004B3D71">
        <w:t>scope</w:t>
      </w:r>
      <w:r>
        <w:t xml:space="preserve"> </w:t>
      </w:r>
      <w:r w:rsidR="00735922">
        <w:t>had to be determined by</w:t>
      </w:r>
      <w:r>
        <w:t xml:space="preserve"> the Test Lead</w:t>
      </w:r>
      <w:r w:rsidR="00735922">
        <w:t xml:space="preserve"> who had to ensure</w:t>
      </w:r>
      <w:r>
        <w:t xml:space="preserve"> </w:t>
      </w:r>
      <w:r w:rsidR="004A1BF4">
        <w:t>coverage</w:t>
      </w:r>
      <w:r w:rsidR="00735922">
        <w:t xml:space="preserve"> </w:t>
      </w:r>
      <w:r w:rsidR="00887E12">
        <w:t>as well as</w:t>
      </w:r>
      <w:r w:rsidR="00735922">
        <w:t xml:space="preserve"> efficien</w:t>
      </w:r>
      <w:r w:rsidR="00887E12">
        <w:t>cy</w:t>
      </w:r>
      <w:r>
        <w:t xml:space="preserve">. </w:t>
      </w:r>
      <w:r w:rsidR="00735922">
        <w:t xml:space="preserve">Achieving this balance and designing tests keeping </w:t>
      </w:r>
      <w:r w:rsidR="004C3312">
        <w:t xml:space="preserve">business rules </w:t>
      </w:r>
      <w:r w:rsidR="00887E12">
        <w:t xml:space="preserve">in mind </w:t>
      </w:r>
      <w:r w:rsidR="00887E12">
        <w:t xml:space="preserve">was an </w:t>
      </w:r>
      <w:r w:rsidR="00735922">
        <w:t>effort</w:t>
      </w:r>
      <w:r w:rsidR="00887E12">
        <w:t>-intensive process</w:t>
      </w:r>
      <w:r w:rsidR="004C3312">
        <w:t xml:space="preserve">. </w:t>
      </w:r>
      <w:r w:rsidR="00887E12">
        <w:t xml:space="preserve">This effort had to be put in for every change to the test suite as well. </w:t>
      </w:r>
      <w:r w:rsidR="00F94D0B">
        <w:t xml:space="preserve">Automated </w:t>
      </w:r>
      <w:r w:rsidR="004517DF">
        <w:t>test selection</w:t>
      </w:r>
      <w:r w:rsidR="00F94D0B">
        <w:t xml:space="preserve"> </w:t>
      </w:r>
      <w:r w:rsidR="004517DF">
        <w:t xml:space="preserve">allowed </w:t>
      </w:r>
      <w:r w:rsidR="00F94D0B">
        <w:t xml:space="preserve">the </w:t>
      </w:r>
      <w:r w:rsidR="004517DF">
        <w:t>T</w:t>
      </w:r>
      <w:r w:rsidR="00F94D0B">
        <w:t xml:space="preserve">est </w:t>
      </w:r>
      <w:r w:rsidR="004517DF">
        <w:t xml:space="preserve">lead to focus on just specifying </w:t>
      </w:r>
      <w:r w:rsidR="003A67BC">
        <w:t>test scope</w:t>
      </w:r>
      <w:r w:rsidR="004517DF">
        <w:t>,</w:t>
      </w:r>
      <w:r w:rsidR="004517DF" w:rsidRPr="004517DF">
        <w:t xml:space="preserve"> </w:t>
      </w:r>
      <w:r w:rsidR="004517DF">
        <w:t>while the actual test creation and optimization is automated, giving productiv</w:t>
      </w:r>
      <w:r w:rsidR="004517DF">
        <w:t>i</w:t>
      </w:r>
      <w:r w:rsidR="004517DF">
        <w:t>ty and accuracy at no extra cost once models were in place.</w:t>
      </w:r>
      <w:r w:rsidR="004517DF" w:rsidRPr="004517DF">
        <w:t xml:space="preserve"> </w:t>
      </w:r>
      <w:r w:rsidR="004517DF">
        <w:t>Simple Minimal selection provided a basic test set with guarantee of element cove</w:t>
      </w:r>
      <w:r w:rsidR="004517DF">
        <w:t>r</w:t>
      </w:r>
      <w:r w:rsidR="004517DF">
        <w:t>age, which could be built upon.</w:t>
      </w:r>
    </w:p>
    <w:p w:rsidR="00D37BD6" w:rsidRDefault="00D37BD6" w:rsidP="00D37BD6">
      <w:pPr>
        <w:pStyle w:val="Heading3"/>
        <w:spacing w:before="0"/>
      </w:pPr>
      <w:r w:rsidRPr="00320BB2">
        <w:rPr>
          <w:b/>
        </w:rPr>
        <w:t>Standardization in test design</w:t>
      </w:r>
      <w:r>
        <w:rPr>
          <w:b/>
        </w:rPr>
        <w:t>.</w:t>
      </w:r>
      <w:r>
        <w:t xml:space="preserve"> The </w:t>
      </w:r>
      <w:r w:rsidR="00013A88">
        <w:t>approach</w:t>
      </w:r>
      <w:r>
        <w:t xml:space="preserve"> defines a process for test design </w:t>
      </w:r>
      <w:r w:rsidR="00013A88">
        <w:t>that is</w:t>
      </w:r>
      <w:r>
        <w:t xml:space="preserve"> systematic</w:t>
      </w:r>
      <w:r w:rsidR="00013A88">
        <w:t xml:space="preserve"> and</w:t>
      </w:r>
      <w:r>
        <w:t xml:space="preserve"> repeatable</w:t>
      </w:r>
      <w:r w:rsidR="007609D2">
        <w:t xml:space="preserve"> since it uses machine-</w:t>
      </w:r>
      <w:proofErr w:type="spellStart"/>
      <w:r w:rsidR="007609D2">
        <w:t>manipulable</w:t>
      </w:r>
      <w:proofErr w:type="spellEnd"/>
      <w:r w:rsidR="007609D2">
        <w:t xml:space="preserve"> models</w:t>
      </w:r>
      <w:r>
        <w:t xml:space="preserve">. </w:t>
      </w:r>
      <w:r w:rsidR="007609D2">
        <w:t>Validation against end-user requirements is the goal of testing, which is achieved through ge</w:t>
      </w:r>
      <w:r w:rsidR="007609D2">
        <w:t>n</w:t>
      </w:r>
      <w:r w:rsidR="007609D2">
        <w:t>eration from end-user models. All teams can now follow the same process and g</w:t>
      </w:r>
      <w:r>
        <w:t>ene</w:t>
      </w:r>
      <w:r>
        <w:t>r</w:t>
      </w:r>
      <w:r>
        <w:t xml:space="preserve">ated test </w:t>
      </w:r>
      <w:r w:rsidR="007609D2">
        <w:t>formats</w:t>
      </w:r>
      <w:r>
        <w:t xml:space="preserve"> as opposed to differing </w:t>
      </w:r>
      <w:r w:rsidR="007609D2">
        <w:t xml:space="preserve">processes and </w:t>
      </w:r>
      <w:r>
        <w:t xml:space="preserve">formats earlier. </w:t>
      </w:r>
    </w:p>
    <w:p w:rsidR="00D37BD6" w:rsidRDefault="00D37BD6" w:rsidP="009F3CDE">
      <w:pPr>
        <w:pStyle w:val="Heading3"/>
        <w:spacing w:before="0"/>
      </w:pPr>
      <w:r w:rsidRPr="0081292E">
        <w:rPr>
          <w:rStyle w:val="heading30"/>
        </w:rPr>
        <w:t>Unavailability of end-to-end process knowledge.</w:t>
      </w:r>
      <w:r>
        <w:t xml:space="preserve"> </w:t>
      </w:r>
      <w:r w:rsidR="00BC2575">
        <w:t>Standardization in the modeling approach has enabled digitiz</w:t>
      </w:r>
      <w:r w:rsidR="00BC2575" w:rsidRPr="00865525">
        <w:t xml:space="preserve">ation of domain </w:t>
      </w:r>
      <w:r w:rsidR="00BC2575">
        <w:t>as well as</w:t>
      </w:r>
      <w:r w:rsidR="00BC2575" w:rsidRPr="00865525">
        <w:t xml:space="preserve"> </w:t>
      </w:r>
      <w:r w:rsidR="00BC2575">
        <w:t>process</w:t>
      </w:r>
      <w:r w:rsidR="00BC2575" w:rsidRPr="00865525">
        <w:t xml:space="preserve"> knowledge</w:t>
      </w:r>
      <w:r w:rsidR="00356C5E">
        <w:t xml:space="preserve"> and made it</w:t>
      </w:r>
      <w:r w:rsidR="00230FFC">
        <w:t xml:space="preserve"> </w:t>
      </w:r>
      <w:r>
        <w:t>available to test teams. Impact on upstream and downstream processes can be asce</w:t>
      </w:r>
      <w:r>
        <w:t>r</w:t>
      </w:r>
      <w:r w:rsidR="00356C5E">
        <w:t>tained by querying the model.</w:t>
      </w:r>
    </w:p>
    <w:p w:rsidR="00F8102F" w:rsidRPr="008745B1" w:rsidRDefault="00F8102F" w:rsidP="00F8102F">
      <w:pPr>
        <w:pStyle w:val="heading2"/>
        <w:spacing w:before="0" w:after="0"/>
      </w:pPr>
      <w:r w:rsidRPr="008745B1">
        <w:t>Planning</w:t>
      </w:r>
    </w:p>
    <w:p w:rsidR="00F8102F" w:rsidRDefault="00F8102F" w:rsidP="00F8102F">
      <w:pPr>
        <w:pStyle w:val="Heading3"/>
        <w:spacing w:before="0"/>
      </w:pPr>
      <w:r>
        <w:rPr>
          <w:rStyle w:val="heading30"/>
        </w:rPr>
        <w:t>Accuracy in t</w:t>
      </w:r>
      <w:r w:rsidRPr="00E9177C">
        <w:rPr>
          <w:rStyle w:val="heading30"/>
        </w:rPr>
        <w:t>est planning and estimation</w:t>
      </w:r>
      <w:r w:rsidRPr="0081292E">
        <w:rPr>
          <w:rStyle w:val="heading30"/>
        </w:rPr>
        <w:t xml:space="preserve">. </w:t>
      </w:r>
      <w:r w:rsidR="003A67BC">
        <w:t>Test</w:t>
      </w:r>
      <w:r>
        <w:t xml:space="preserve"> generation from the requirement model </w:t>
      </w:r>
      <w:r w:rsidR="003A67BC">
        <w:t>for the specified scope give</w:t>
      </w:r>
      <w:r>
        <w:t xml:space="preserve">s the exact number of tests to be run, </w:t>
      </w:r>
      <w:r w:rsidR="003A67BC">
        <w:t>enabl</w:t>
      </w:r>
      <w:r>
        <w:t>ing acc</w:t>
      </w:r>
      <w:r>
        <w:t>u</w:t>
      </w:r>
      <w:r>
        <w:t>rate planning as opposed to the Test lead having to estimate manually using his knowledge and experience.</w:t>
      </w:r>
      <w:r w:rsidRPr="00FC10F3">
        <w:t xml:space="preserve"> </w:t>
      </w:r>
      <w:r>
        <w:t>Automated a</w:t>
      </w:r>
      <w:r w:rsidRPr="007E3F02">
        <w:t xml:space="preserve">ssessment of </w:t>
      </w:r>
      <w:r>
        <w:t xml:space="preserve">change </w:t>
      </w:r>
      <w:r w:rsidRPr="007E3F02">
        <w:t xml:space="preserve">impact helps estimate </w:t>
      </w:r>
      <w:r>
        <w:t xml:space="preserve">the testing effort for changes </w:t>
      </w:r>
      <w:r w:rsidRPr="007E3F02">
        <w:t>and plan</w:t>
      </w:r>
      <w:r>
        <w:t xml:space="preserve"> more accurately</w:t>
      </w:r>
      <w:r w:rsidRPr="007E3F02">
        <w:t>.</w:t>
      </w:r>
      <w:r>
        <w:t xml:space="preserve"> </w:t>
      </w:r>
    </w:p>
    <w:p w:rsidR="00F8102F" w:rsidRDefault="00F8102F" w:rsidP="00F8102F">
      <w:pPr>
        <w:pStyle w:val="heading1"/>
        <w:spacing w:before="0" w:after="0"/>
      </w:pPr>
      <w:r>
        <w:lastRenderedPageBreak/>
        <w:t>Discussion and Conclusion</w:t>
      </w:r>
    </w:p>
    <w:p w:rsidR="00B228FC" w:rsidRPr="00644A9A" w:rsidRDefault="00834FE4" w:rsidP="00644A9A">
      <w:r>
        <w:t>Here we discuss our experience in the context of the problems cited in Section 1 that make adoption of MBT difficult</w:t>
      </w:r>
      <w:r w:rsidR="00B228FC">
        <w:t>. [</w:t>
      </w:r>
      <w:r w:rsidR="00B228FC">
        <w:fldChar w:fldCharType="begin"/>
      </w:r>
      <w:r w:rsidR="00B228FC">
        <w:instrText xml:space="preserve"> REF _Ref348664854 \r \h </w:instrText>
      </w:r>
      <w:r w:rsidR="00B228FC">
        <w:fldChar w:fldCharType="separate"/>
      </w:r>
      <w:r w:rsidR="00F11554">
        <w:t>2</w:t>
      </w:r>
      <w:r w:rsidR="00B228FC">
        <w:fldChar w:fldCharType="end"/>
      </w:r>
      <w:r w:rsidR="00B228FC">
        <w:t xml:space="preserve">] </w:t>
      </w:r>
      <w:proofErr w:type="gramStart"/>
      <w:r w:rsidR="00B228FC">
        <w:t>gives</w:t>
      </w:r>
      <w:proofErr w:type="gramEnd"/>
      <w:r w:rsidR="00B228FC">
        <w:t xml:space="preserve"> a number of evaluation criteria for MBT. We have covered a majority of these in our evaluation</w:t>
      </w:r>
      <w:r w:rsidR="0002622A">
        <w:t>.</w:t>
      </w:r>
    </w:p>
    <w:p w:rsidR="00383882" w:rsidRPr="00CF182C" w:rsidRDefault="00383882" w:rsidP="00BA1D60">
      <w:pPr>
        <w:pStyle w:val="heading2"/>
        <w:spacing w:before="0" w:after="0"/>
        <w:rPr>
          <w:rStyle w:val="heading30"/>
          <w:b/>
          <w:bCs w:val="0"/>
          <w:iCs w:val="0"/>
        </w:rPr>
      </w:pPr>
      <w:r w:rsidRPr="00CF182C">
        <w:rPr>
          <w:rStyle w:val="heading30"/>
          <w:b/>
        </w:rPr>
        <w:t xml:space="preserve">Qualitative </w:t>
      </w:r>
      <w:r w:rsidR="006912C0">
        <w:rPr>
          <w:rStyle w:val="heading30"/>
          <w:b/>
        </w:rPr>
        <w:t>f</w:t>
      </w:r>
      <w:r w:rsidRPr="00CF182C">
        <w:rPr>
          <w:rStyle w:val="heading30"/>
          <w:b/>
        </w:rPr>
        <w:t>indings</w:t>
      </w:r>
      <w:r w:rsidR="00062DC7">
        <w:rPr>
          <w:rStyle w:val="heading30"/>
          <w:b/>
        </w:rPr>
        <w:t xml:space="preserve">, </w:t>
      </w:r>
      <w:r w:rsidR="00062DC7">
        <w:t>Lessons learnt</w:t>
      </w:r>
      <w:r w:rsidR="00062DC7" w:rsidRPr="0068084F">
        <w:t xml:space="preserve"> and open issues</w:t>
      </w:r>
    </w:p>
    <w:p w:rsidR="00977A45" w:rsidRDefault="00B407E3" w:rsidP="00BA1D60">
      <w:pPr>
        <w:pStyle w:val="Heading3"/>
        <w:spacing w:before="0"/>
      </w:pPr>
      <w:r>
        <w:rPr>
          <w:rStyle w:val="heading30"/>
        </w:rPr>
        <w:t>Changing to the modeling paradigm</w:t>
      </w:r>
      <w:r w:rsidR="00AD65EE">
        <w:rPr>
          <w:rStyle w:val="heading30"/>
        </w:rPr>
        <w:t xml:space="preserve">. </w:t>
      </w:r>
      <w:r w:rsidR="00577534">
        <w:t>M</w:t>
      </w:r>
      <w:r w:rsidR="004A3D26">
        <w:t>odel</w:t>
      </w:r>
      <w:r w:rsidR="00577534">
        <w:t>ing</w:t>
      </w:r>
      <w:r w:rsidR="001454A8">
        <w:t xml:space="preserve"> needed </w:t>
      </w:r>
      <w:r w:rsidR="0043036C">
        <w:t>test team</w:t>
      </w:r>
      <w:r w:rsidR="001454A8">
        <w:t xml:space="preserve">s to </w:t>
      </w:r>
      <w:r w:rsidR="0043036C">
        <w:t xml:space="preserve">begin </w:t>
      </w:r>
      <w:r w:rsidR="001454A8">
        <w:t>visuali</w:t>
      </w:r>
      <w:r w:rsidR="001454A8">
        <w:t>z</w:t>
      </w:r>
      <w:r w:rsidR="0043036C">
        <w:t>ing</w:t>
      </w:r>
      <w:r w:rsidR="001454A8">
        <w:t xml:space="preserve"> requirements in the form of </w:t>
      </w:r>
      <w:r w:rsidR="00C2787A">
        <w:t xml:space="preserve">process </w:t>
      </w:r>
      <w:r w:rsidR="001454A8">
        <w:t xml:space="preserve">maps. </w:t>
      </w:r>
      <w:r w:rsidR="0043036C">
        <w:t xml:space="preserve">Business Analysts were doing this earlier, </w:t>
      </w:r>
      <w:r w:rsidR="00E2461F">
        <w:t xml:space="preserve">now </w:t>
      </w:r>
      <w:r w:rsidR="0043036C">
        <w:t xml:space="preserve">entire test teams had to be trained on modeling. </w:t>
      </w:r>
    </w:p>
    <w:p w:rsidR="00977A45" w:rsidRDefault="0015654E" w:rsidP="00977A45">
      <w:pPr>
        <w:pStyle w:val="Heading3"/>
        <w:spacing w:before="0"/>
        <w:ind w:firstLine="227"/>
      </w:pPr>
      <w:r>
        <w:t>Modeling guidelines</w:t>
      </w:r>
      <w:r w:rsidR="00244849">
        <w:t xml:space="preserve"> </w:t>
      </w:r>
      <w:r w:rsidR="00804A84">
        <w:t xml:space="preserve">had to be formulated </w:t>
      </w:r>
      <w:r w:rsidR="00244849">
        <w:t xml:space="preserve">to avoid modeling errors that lead to problems in </w:t>
      </w:r>
      <w:r w:rsidR="00A73FB3">
        <w:t xml:space="preserve">test </w:t>
      </w:r>
      <w:r w:rsidR="00244849">
        <w:t>generation. Model validations were programmed into the toolset to automate them to the extent possible.</w:t>
      </w:r>
      <w:r w:rsidR="00405B7E">
        <w:t xml:space="preserve"> </w:t>
      </w:r>
      <w:r w:rsidR="00B80993">
        <w:t>Training</w:t>
      </w:r>
      <w:r w:rsidR="00154CC6">
        <w:t xml:space="preserve"> test teams to </w:t>
      </w:r>
      <w:r w:rsidR="00A51815">
        <w:t>write</w:t>
      </w:r>
      <w:r w:rsidR="00B80993">
        <w:t xml:space="preserve"> business</w:t>
      </w:r>
      <w:r w:rsidR="00143C36">
        <w:t xml:space="preserve"> </w:t>
      </w:r>
      <w:r w:rsidR="00741099">
        <w:t xml:space="preserve">rules </w:t>
      </w:r>
      <w:r w:rsidR="00887E12">
        <w:t xml:space="preserve">in OCL would not have been viable. A user interface had to be developed to simplify </w:t>
      </w:r>
      <w:proofErr w:type="gramStart"/>
      <w:r w:rsidR="00887E12">
        <w:t>specification,</w:t>
      </w:r>
      <w:proofErr w:type="gramEnd"/>
      <w:r w:rsidR="00887E12">
        <w:t xml:space="preserve"> however, specif</w:t>
      </w:r>
      <w:r w:rsidR="00887E12">
        <w:t>y</w:t>
      </w:r>
      <w:r w:rsidR="00887E12">
        <w:t>ing complex rules is still hard</w:t>
      </w:r>
      <w:r w:rsidR="008D18A8">
        <w:t>.</w:t>
      </w:r>
    </w:p>
    <w:p w:rsidR="005B08A9" w:rsidRDefault="00BA6F56" w:rsidP="00BA1D60">
      <w:pPr>
        <w:pStyle w:val="Heading3"/>
        <w:spacing w:before="0"/>
      </w:pPr>
      <w:r w:rsidRPr="00BA1D60">
        <w:rPr>
          <w:rStyle w:val="heading30"/>
        </w:rPr>
        <w:t>Cost of deployment</w:t>
      </w:r>
      <w:r>
        <w:rPr>
          <w:b/>
        </w:rPr>
        <w:t>.</w:t>
      </w:r>
      <w:r>
        <w:t xml:space="preserve"> </w:t>
      </w:r>
      <w:r w:rsidR="00A30234">
        <w:t>A</w:t>
      </w:r>
      <w:r>
        <w:t>dopt</w:t>
      </w:r>
      <w:r w:rsidR="00A30234">
        <w:t>ion</w:t>
      </w:r>
      <w:r w:rsidR="004934AF">
        <w:t xml:space="preserve"> of</w:t>
      </w:r>
      <w:r>
        <w:t xml:space="preserve"> MBT needs </w:t>
      </w:r>
      <w:r w:rsidR="002407C3">
        <w:t xml:space="preserve">significant </w:t>
      </w:r>
      <w:r w:rsidR="007E6E21">
        <w:t xml:space="preserve">lead time </w:t>
      </w:r>
      <w:r w:rsidR="002407C3">
        <w:t>before the new testing process can be rolled out</w:t>
      </w:r>
      <w:r w:rsidR="007E6E21">
        <w:t xml:space="preserve">. As discussed in Section </w:t>
      </w:r>
      <w:r w:rsidR="007E6E21">
        <w:fldChar w:fldCharType="begin"/>
      </w:r>
      <w:r w:rsidR="007E6E21">
        <w:instrText xml:space="preserve"> REF _Ref348687526 \r \h </w:instrText>
      </w:r>
      <w:r w:rsidR="007E6E21">
        <w:fldChar w:fldCharType="separate"/>
      </w:r>
      <w:r w:rsidR="00F11554">
        <w:t>4</w:t>
      </w:r>
      <w:r w:rsidR="007E6E21">
        <w:fldChar w:fldCharType="end"/>
      </w:r>
      <w:r w:rsidR="007E6E21">
        <w:t xml:space="preserve">, </w:t>
      </w:r>
      <w:r w:rsidR="002407C3">
        <w:t>transition to the new pr</w:t>
      </w:r>
      <w:r w:rsidR="002407C3">
        <w:t>o</w:t>
      </w:r>
      <w:r w:rsidR="002407C3">
        <w:t>cess</w:t>
      </w:r>
      <w:r w:rsidR="005D5C7B">
        <w:t xml:space="preserve"> and</w:t>
      </w:r>
      <w:r w:rsidR="002407C3">
        <w:t xml:space="preserve"> a modeling </w:t>
      </w:r>
      <w:r>
        <w:t>strategy</w:t>
      </w:r>
      <w:r w:rsidR="005D5C7B">
        <w:t xml:space="preserve"> need to be worked out. </w:t>
      </w:r>
      <w:r w:rsidR="00EB55FE">
        <w:t>Procuring a</w:t>
      </w:r>
      <w:r>
        <w:t xml:space="preserve"> </w:t>
      </w:r>
      <w:r w:rsidR="007E6E21">
        <w:t xml:space="preserve">BPM </w:t>
      </w:r>
      <w:r>
        <w:t xml:space="preserve">tool, </w:t>
      </w:r>
      <w:r w:rsidR="00B52518">
        <w:t xml:space="preserve">training personnel, </w:t>
      </w:r>
      <w:r>
        <w:t xml:space="preserve">creation of </w:t>
      </w:r>
      <w:r w:rsidR="00B52518">
        <w:t xml:space="preserve">the </w:t>
      </w:r>
      <w:r w:rsidR="005D5C7B">
        <w:t>as-is-</w:t>
      </w:r>
      <w:r>
        <w:t>model</w:t>
      </w:r>
      <w:r w:rsidR="005D5C7B">
        <w:t>s</w:t>
      </w:r>
      <w:r w:rsidR="00B52518">
        <w:t>, evaluation</w:t>
      </w:r>
      <w:r w:rsidR="005D5C7B">
        <w:t xml:space="preserve"> against existing tests</w:t>
      </w:r>
      <w:r w:rsidR="00B52518">
        <w:t xml:space="preserve"> all contribut</w:t>
      </w:r>
      <w:r w:rsidR="005D5C7B">
        <w:t>e</w:t>
      </w:r>
      <w:r w:rsidR="00B52518">
        <w:t xml:space="preserve"> to </w:t>
      </w:r>
      <w:r w:rsidR="005E3261">
        <w:t xml:space="preserve">initial </w:t>
      </w:r>
      <w:r w:rsidR="00B52518">
        <w:t xml:space="preserve">cost of deployment </w:t>
      </w:r>
      <w:r w:rsidR="005E3261">
        <w:t xml:space="preserve">although </w:t>
      </w:r>
      <w:r w:rsidR="00B52518">
        <w:t xml:space="preserve">the investment </w:t>
      </w:r>
      <w:r w:rsidR="005E3261">
        <w:t xml:space="preserve">is later expected to </w:t>
      </w:r>
      <w:r w:rsidR="00B52518">
        <w:t xml:space="preserve">pay </w:t>
      </w:r>
      <w:r w:rsidR="005E3261">
        <w:t>back</w:t>
      </w:r>
      <w:r w:rsidR="00B52518">
        <w:t xml:space="preserve"> through productivity gain and easier maintenance.</w:t>
      </w:r>
      <w:r w:rsidR="0032585D">
        <w:t xml:space="preserve"> </w:t>
      </w:r>
    </w:p>
    <w:p w:rsidR="00BA6F56" w:rsidRDefault="0032585D" w:rsidP="00376A0B">
      <w:r>
        <w:t>The UAT organization spent 2 elapsed months to come up with model architecture</w:t>
      </w:r>
      <w:r w:rsidR="004244A0">
        <w:t xml:space="preserve">. </w:t>
      </w:r>
      <w:r w:rsidR="00F571D9">
        <w:t xml:space="preserve">For the initial roll-out, </w:t>
      </w:r>
      <w:r>
        <w:t xml:space="preserve">300 people </w:t>
      </w:r>
      <w:r w:rsidR="004244A0">
        <w:t xml:space="preserve">were </w:t>
      </w:r>
      <w:r>
        <w:t>trained on modeling</w:t>
      </w:r>
      <w:r w:rsidR="004244A0">
        <w:t xml:space="preserve"> and spent 6 months </w:t>
      </w:r>
      <w:r>
        <w:t>cr</w:t>
      </w:r>
      <w:r>
        <w:t>e</w:t>
      </w:r>
      <w:r>
        <w:t>ating as-is process maps</w:t>
      </w:r>
      <w:r w:rsidR="00C769CB">
        <w:t xml:space="preserve"> and generating tests, covering 60% of the total processes in various core areas</w:t>
      </w:r>
      <w:r w:rsidR="002F10FD">
        <w:t xml:space="preserve">. </w:t>
      </w:r>
      <w:r w:rsidR="00875150">
        <w:t xml:space="preserve">They later trained the remaining team. </w:t>
      </w:r>
      <w:r w:rsidR="002F10FD">
        <w:t>Area</w:t>
      </w:r>
      <w:r w:rsidR="007C367C">
        <w:t>-</w:t>
      </w:r>
      <w:r w:rsidR="002F10FD">
        <w:t xml:space="preserve">wise summary </w:t>
      </w:r>
      <w:r w:rsidR="004244A0">
        <w:t>o</w:t>
      </w:r>
      <w:r w:rsidR="00A42EF9">
        <w:t xml:space="preserve">f </w:t>
      </w:r>
      <w:r w:rsidR="00B92CF2">
        <w:t>MBT deployment is</w:t>
      </w:r>
      <w:r w:rsidR="00886C9C">
        <w:t xml:space="preserve"> </w:t>
      </w:r>
      <w:r w:rsidR="00C769CB">
        <w:t>detailed in table below</w:t>
      </w:r>
      <w:r>
        <w:t>.</w:t>
      </w:r>
      <w:r w:rsidR="00C769CB">
        <w:t xml:space="preserve"> </w:t>
      </w:r>
    </w:p>
    <w:p w:rsidR="00C769CB" w:rsidRDefault="00C769CB" w:rsidP="002F10FD">
      <w:pPr>
        <w:pStyle w:val="tablecaption"/>
        <w:spacing w:before="0" w:after="0"/>
      </w:pPr>
      <w:r>
        <w:rPr>
          <w:b/>
        </w:rPr>
        <w:t xml:space="preserve">Table </w:t>
      </w:r>
      <w:r>
        <w:rPr>
          <w:b/>
        </w:rPr>
        <w:fldChar w:fldCharType="begin"/>
      </w:r>
      <w:r>
        <w:rPr>
          <w:b/>
        </w:rPr>
        <w:instrText xml:space="preserve"> SEQ "Table" \* MERGEFORMAT </w:instrText>
      </w:r>
      <w:r>
        <w:rPr>
          <w:b/>
        </w:rPr>
        <w:fldChar w:fldCharType="separate"/>
      </w:r>
      <w:r w:rsidR="00F11554">
        <w:rPr>
          <w:b/>
          <w:noProof/>
        </w:rPr>
        <w:t>8</w:t>
      </w:r>
      <w:r>
        <w:rPr>
          <w:b/>
        </w:rPr>
        <w:fldChar w:fldCharType="end"/>
      </w:r>
      <w:r>
        <w:rPr>
          <w:b/>
        </w:rPr>
        <w:t>.</w:t>
      </w:r>
      <w:r>
        <w:t xml:space="preserve"> </w:t>
      </w:r>
      <w:r w:rsidR="002F10FD">
        <w:t xml:space="preserve">Area wise MBT </w:t>
      </w:r>
      <w:r w:rsidR="00737D20">
        <w:t>pilot statistics</w:t>
      </w:r>
    </w:p>
    <w:tbl>
      <w:tblPr>
        <w:tblStyle w:val="TableGrid1"/>
        <w:tblW w:w="0" w:type="auto"/>
        <w:jc w:val="center"/>
        <w:tblLook w:val="04A0" w:firstRow="1" w:lastRow="0" w:firstColumn="1" w:lastColumn="0" w:noHBand="0" w:noVBand="1"/>
      </w:tblPr>
      <w:tblGrid>
        <w:gridCol w:w="2378"/>
        <w:gridCol w:w="2378"/>
        <w:gridCol w:w="2378"/>
      </w:tblGrid>
      <w:tr w:rsidR="00932232" w:rsidRPr="00C769CB" w:rsidTr="005F72C0">
        <w:trPr>
          <w:jc w:val="center"/>
        </w:trPr>
        <w:tc>
          <w:tcPr>
            <w:tcW w:w="2378" w:type="dxa"/>
            <w:shd w:val="clear" w:color="auto" w:fill="8DB3E2" w:themeFill="text2" w:themeFillTint="66"/>
          </w:tcPr>
          <w:p w:rsidR="00932232" w:rsidRPr="000B6985" w:rsidRDefault="00932232" w:rsidP="005F72C0">
            <w:pPr>
              <w:overflowPunct/>
              <w:autoSpaceDE/>
              <w:autoSpaceDN/>
              <w:adjustRightInd/>
              <w:spacing w:line="240" w:lineRule="auto"/>
              <w:ind w:firstLine="0"/>
              <w:jc w:val="left"/>
              <w:textAlignment w:val="auto"/>
              <w:rPr>
                <w:b/>
                <w:color w:val="040442"/>
                <w:sz w:val="18"/>
                <w:szCs w:val="18"/>
                <w:lang w:eastAsia="en-US"/>
              </w:rPr>
            </w:pPr>
            <w:r w:rsidRPr="000B6985">
              <w:rPr>
                <w:b/>
                <w:color w:val="040442"/>
                <w:sz w:val="18"/>
                <w:szCs w:val="18"/>
                <w:lang w:eastAsia="en-US"/>
              </w:rPr>
              <w:t>Business Area</w:t>
            </w:r>
          </w:p>
        </w:tc>
        <w:tc>
          <w:tcPr>
            <w:tcW w:w="2378" w:type="dxa"/>
            <w:shd w:val="clear" w:color="auto" w:fill="8DB3E2" w:themeFill="text2" w:themeFillTint="66"/>
          </w:tcPr>
          <w:p w:rsidR="00932232" w:rsidRPr="000B6985" w:rsidRDefault="00932232" w:rsidP="005F72C0">
            <w:pPr>
              <w:overflowPunct/>
              <w:autoSpaceDE/>
              <w:autoSpaceDN/>
              <w:adjustRightInd/>
              <w:spacing w:line="240" w:lineRule="auto"/>
              <w:ind w:firstLine="0"/>
              <w:jc w:val="left"/>
              <w:textAlignment w:val="auto"/>
              <w:rPr>
                <w:b/>
                <w:color w:val="040442"/>
                <w:sz w:val="18"/>
                <w:szCs w:val="18"/>
                <w:lang w:eastAsia="en-US"/>
              </w:rPr>
            </w:pPr>
            <w:r w:rsidRPr="000B6985">
              <w:rPr>
                <w:b/>
                <w:color w:val="040442"/>
                <w:sz w:val="18"/>
                <w:szCs w:val="18"/>
                <w:lang w:eastAsia="en-US"/>
              </w:rPr>
              <w:t>Process maps</w:t>
            </w:r>
          </w:p>
        </w:tc>
        <w:tc>
          <w:tcPr>
            <w:tcW w:w="2378" w:type="dxa"/>
            <w:shd w:val="clear" w:color="auto" w:fill="8DB3E2" w:themeFill="text2" w:themeFillTint="66"/>
          </w:tcPr>
          <w:p w:rsidR="00932232" w:rsidRPr="000B6985" w:rsidRDefault="00932232" w:rsidP="00E7367D">
            <w:pPr>
              <w:overflowPunct/>
              <w:autoSpaceDE/>
              <w:autoSpaceDN/>
              <w:adjustRightInd/>
              <w:spacing w:line="240" w:lineRule="auto"/>
              <w:ind w:firstLine="0"/>
              <w:jc w:val="left"/>
              <w:textAlignment w:val="auto"/>
              <w:rPr>
                <w:b/>
                <w:color w:val="040442"/>
                <w:sz w:val="18"/>
                <w:szCs w:val="18"/>
                <w:lang w:eastAsia="en-US"/>
              </w:rPr>
            </w:pPr>
            <w:r w:rsidRPr="000B6985">
              <w:rPr>
                <w:b/>
                <w:color w:val="040442"/>
                <w:sz w:val="18"/>
                <w:szCs w:val="18"/>
                <w:lang w:eastAsia="en-US"/>
              </w:rPr>
              <w:t>Scenarios (</w:t>
            </w:r>
            <w:r w:rsidR="00837771">
              <w:rPr>
                <w:b/>
                <w:color w:val="040442"/>
                <w:sz w:val="18"/>
                <w:szCs w:val="18"/>
                <w:lang w:eastAsia="en-US"/>
              </w:rPr>
              <w:t>Post selection</w:t>
            </w:r>
            <w:r w:rsidRPr="000B6985">
              <w:rPr>
                <w:b/>
                <w:color w:val="040442"/>
                <w:sz w:val="18"/>
                <w:szCs w:val="18"/>
                <w:lang w:eastAsia="en-US"/>
              </w:rPr>
              <w:t>)</w:t>
            </w:r>
          </w:p>
        </w:tc>
      </w:tr>
      <w:tr w:rsidR="00932232" w:rsidRPr="00C769CB" w:rsidTr="005F72C0">
        <w:trPr>
          <w:jc w:val="center"/>
        </w:trPr>
        <w:tc>
          <w:tcPr>
            <w:tcW w:w="2378" w:type="dxa"/>
          </w:tcPr>
          <w:p w:rsidR="00932232" w:rsidRPr="00C769CB" w:rsidRDefault="00932232" w:rsidP="005F72C0">
            <w:pPr>
              <w:overflowPunct/>
              <w:autoSpaceDE/>
              <w:autoSpaceDN/>
              <w:adjustRightInd/>
              <w:spacing w:line="240" w:lineRule="auto"/>
              <w:ind w:firstLine="0"/>
              <w:jc w:val="left"/>
              <w:textAlignment w:val="auto"/>
              <w:rPr>
                <w:sz w:val="18"/>
                <w:szCs w:val="18"/>
                <w:lang w:eastAsia="en-US"/>
              </w:rPr>
            </w:pPr>
            <w:r w:rsidRPr="00C769CB">
              <w:rPr>
                <w:sz w:val="18"/>
                <w:szCs w:val="18"/>
                <w:lang w:eastAsia="en-US"/>
              </w:rPr>
              <w:t>Corporate Banking</w:t>
            </w:r>
          </w:p>
        </w:tc>
        <w:tc>
          <w:tcPr>
            <w:tcW w:w="2378" w:type="dxa"/>
          </w:tcPr>
          <w:p w:rsidR="00932232" w:rsidRPr="00C769CB" w:rsidRDefault="00932232" w:rsidP="005F72C0">
            <w:pPr>
              <w:overflowPunct/>
              <w:autoSpaceDE/>
              <w:autoSpaceDN/>
              <w:adjustRightInd/>
              <w:spacing w:line="240" w:lineRule="auto"/>
              <w:ind w:firstLine="0"/>
              <w:jc w:val="left"/>
              <w:textAlignment w:val="auto"/>
              <w:rPr>
                <w:sz w:val="18"/>
                <w:szCs w:val="18"/>
                <w:lang w:eastAsia="en-US"/>
              </w:rPr>
            </w:pPr>
            <w:r w:rsidRPr="00C769CB">
              <w:rPr>
                <w:sz w:val="18"/>
                <w:szCs w:val="18"/>
                <w:lang w:eastAsia="en-US"/>
              </w:rPr>
              <w:t>212</w:t>
            </w:r>
          </w:p>
        </w:tc>
        <w:tc>
          <w:tcPr>
            <w:tcW w:w="2378" w:type="dxa"/>
          </w:tcPr>
          <w:p w:rsidR="00932232" w:rsidRPr="00C769CB" w:rsidRDefault="00932232" w:rsidP="005F72C0">
            <w:pPr>
              <w:overflowPunct/>
              <w:autoSpaceDE/>
              <w:autoSpaceDN/>
              <w:adjustRightInd/>
              <w:spacing w:line="240" w:lineRule="auto"/>
              <w:ind w:firstLine="0"/>
              <w:jc w:val="left"/>
              <w:textAlignment w:val="auto"/>
              <w:rPr>
                <w:sz w:val="18"/>
                <w:szCs w:val="18"/>
                <w:lang w:eastAsia="en-US"/>
              </w:rPr>
            </w:pPr>
            <w:r w:rsidRPr="00C769CB">
              <w:rPr>
                <w:sz w:val="18"/>
                <w:szCs w:val="18"/>
                <w:lang w:eastAsia="en-US"/>
              </w:rPr>
              <w:t>1650</w:t>
            </w:r>
          </w:p>
        </w:tc>
      </w:tr>
      <w:tr w:rsidR="00932232" w:rsidRPr="00C769CB" w:rsidTr="005F72C0">
        <w:trPr>
          <w:jc w:val="center"/>
        </w:trPr>
        <w:tc>
          <w:tcPr>
            <w:tcW w:w="2378" w:type="dxa"/>
          </w:tcPr>
          <w:p w:rsidR="00932232" w:rsidRPr="00C769CB" w:rsidRDefault="00932232" w:rsidP="005F72C0">
            <w:pPr>
              <w:overflowPunct/>
              <w:autoSpaceDE/>
              <w:autoSpaceDN/>
              <w:adjustRightInd/>
              <w:spacing w:line="240" w:lineRule="auto"/>
              <w:ind w:firstLine="0"/>
              <w:jc w:val="left"/>
              <w:textAlignment w:val="auto"/>
              <w:rPr>
                <w:sz w:val="18"/>
                <w:szCs w:val="18"/>
                <w:lang w:eastAsia="en-US"/>
              </w:rPr>
            </w:pPr>
            <w:r w:rsidRPr="00C769CB">
              <w:rPr>
                <w:sz w:val="18"/>
                <w:szCs w:val="18"/>
                <w:lang w:eastAsia="en-US"/>
              </w:rPr>
              <w:t>Consumer Banking</w:t>
            </w:r>
          </w:p>
        </w:tc>
        <w:tc>
          <w:tcPr>
            <w:tcW w:w="2378" w:type="dxa"/>
          </w:tcPr>
          <w:p w:rsidR="00932232" w:rsidRPr="00C769CB" w:rsidRDefault="00932232" w:rsidP="005F72C0">
            <w:pPr>
              <w:overflowPunct/>
              <w:autoSpaceDE/>
              <w:autoSpaceDN/>
              <w:adjustRightInd/>
              <w:spacing w:line="240" w:lineRule="auto"/>
              <w:ind w:firstLine="0"/>
              <w:jc w:val="left"/>
              <w:textAlignment w:val="auto"/>
              <w:rPr>
                <w:sz w:val="18"/>
                <w:szCs w:val="18"/>
                <w:lang w:eastAsia="en-US"/>
              </w:rPr>
            </w:pPr>
            <w:r w:rsidRPr="00C769CB">
              <w:rPr>
                <w:sz w:val="18"/>
                <w:szCs w:val="18"/>
                <w:lang w:eastAsia="en-US"/>
              </w:rPr>
              <w:t>140</w:t>
            </w:r>
          </w:p>
        </w:tc>
        <w:tc>
          <w:tcPr>
            <w:tcW w:w="2378" w:type="dxa"/>
          </w:tcPr>
          <w:p w:rsidR="00932232" w:rsidRPr="00C769CB" w:rsidRDefault="00932232" w:rsidP="005F72C0">
            <w:pPr>
              <w:overflowPunct/>
              <w:autoSpaceDE/>
              <w:autoSpaceDN/>
              <w:adjustRightInd/>
              <w:spacing w:line="240" w:lineRule="auto"/>
              <w:ind w:firstLine="0"/>
              <w:jc w:val="left"/>
              <w:textAlignment w:val="auto"/>
              <w:rPr>
                <w:sz w:val="18"/>
                <w:szCs w:val="18"/>
                <w:lang w:eastAsia="en-US"/>
              </w:rPr>
            </w:pPr>
            <w:r w:rsidRPr="00C769CB">
              <w:rPr>
                <w:sz w:val="18"/>
                <w:szCs w:val="18"/>
                <w:lang w:eastAsia="en-US"/>
              </w:rPr>
              <w:t>2800</w:t>
            </w:r>
          </w:p>
        </w:tc>
      </w:tr>
      <w:tr w:rsidR="00932232" w:rsidRPr="00C769CB" w:rsidTr="005F72C0">
        <w:trPr>
          <w:jc w:val="center"/>
        </w:trPr>
        <w:tc>
          <w:tcPr>
            <w:tcW w:w="2378" w:type="dxa"/>
          </w:tcPr>
          <w:p w:rsidR="00932232" w:rsidRPr="00C769CB" w:rsidRDefault="00932232" w:rsidP="005F72C0">
            <w:pPr>
              <w:overflowPunct/>
              <w:autoSpaceDE/>
              <w:autoSpaceDN/>
              <w:adjustRightInd/>
              <w:spacing w:line="240" w:lineRule="auto"/>
              <w:ind w:firstLine="0"/>
              <w:jc w:val="left"/>
              <w:textAlignment w:val="auto"/>
              <w:rPr>
                <w:sz w:val="18"/>
                <w:szCs w:val="18"/>
                <w:lang w:eastAsia="en-US"/>
              </w:rPr>
            </w:pPr>
            <w:r w:rsidRPr="00C769CB">
              <w:rPr>
                <w:sz w:val="18"/>
                <w:szCs w:val="18"/>
                <w:lang w:eastAsia="en-US"/>
              </w:rPr>
              <w:t>Capital Markets</w:t>
            </w:r>
          </w:p>
        </w:tc>
        <w:tc>
          <w:tcPr>
            <w:tcW w:w="2378" w:type="dxa"/>
          </w:tcPr>
          <w:p w:rsidR="00932232" w:rsidRPr="00C769CB" w:rsidRDefault="00932232" w:rsidP="005F72C0">
            <w:pPr>
              <w:overflowPunct/>
              <w:autoSpaceDE/>
              <w:autoSpaceDN/>
              <w:adjustRightInd/>
              <w:spacing w:line="240" w:lineRule="auto"/>
              <w:ind w:firstLine="0"/>
              <w:jc w:val="left"/>
              <w:textAlignment w:val="auto"/>
              <w:rPr>
                <w:sz w:val="18"/>
                <w:szCs w:val="18"/>
                <w:lang w:eastAsia="en-US"/>
              </w:rPr>
            </w:pPr>
            <w:r w:rsidRPr="00C769CB">
              <w:rPr>
                <w:sz w:val="18"/>
                <w:szCs w:val="18"/>
                <w:lang w:eastAsia="en-US"/>
              </w:rPr>
              <w:t>260</w:t>
            </w:r>
          </w:p>
        </w:tc>
        <w:tc>
          <w:tcPr>
            <w:tcW w:w="2378" w:type="dxa"/>
          </w:tcPr>
          <w:p w:rsidR="00932232" w:rsidRPr="00C769CB" w:rsidRDefault="00932232" w:rsidP="005F72C0">
            <w:pPr>
              <w:overflowPunct/>
              <w:autoSpaceDE/>
              <w:autoSpaceDN/>
              <w:adjustRightInd/>
              <w:spacing w:line="240" w:lineRule="auto"/>
              <w:ind w:firstLine="0"/>
              <w:jc w:val="left"/>
              <w:textAlignment w:val="auto"/>
              <w:rPr>
                <w:sz w:val="18"/>
                <w:szCs w:val="18"/>
                <w:lang w:eastAsia="en-US"/>
              </w:rPr>
            </w:pPr>
            <w:r w:rsidRPr="00C769CB">
              <w:rPr>
                <w:sz w:val="18"/>
                <w:szCs w:val="18"/>
                <w:lang w:eastAsia="en-US"/>
              </w:rPr>
              <w:t>1800</w:t>
            </w:r>
          </w:p>
        </w:tc>
      </w:tr>
      <w:tr w:rsidR="00932232" w:rsidRPr="00C769CB" w:rsidTr="005F72C0">
        <w:trPr>
          <w:jc w:val="center"/>
        </w:trPr>
        <w:tc>
          <w:tcPr>
            <w:tcW w:w="2378" w:type="dxa"/>
          </w:tcPr>
          <w:p w:rsidR="00932232" w:rsidRPr="00C769CB" w:rsidRDefault="00932232" w:rsidP="005F72C0">
            <w:pPr>
              <w:overflowPunct/>
              <w:autoSpaceDE/>
              <w:autoSpaceDN/>
              <w:adjustRightInd/>
              <w:spacing w:line="240" w:lineRule="auto"/>
              <w:ind w:firstLine="0"/>
              <w:jc w:val="left"/>
              <w:textAlignment w:val="auto"/>
              <w:rPr>
                <w:sz w:val="18"/>
                <w:szCs w:val="18"/>
                <w:lang w:eastAsia="en-US"/>
              </w:rPr>
            </w:pPr>
            <w:r w:rsidRPr="00C769CB">
              <w:rPr>
                <w:sz w:val="18"/>
                <w:szCs w:val="18"/>
                <w:lang w:eastAsia="en-US"/>
              </w:rPr>
              <w:t>Insurance</w:t>
            </w:r>
          </w:p>
        </w:tc>
        <w:tc>
          <w:tcPr>
            <w:tcW w:w="2378" w:type="dxa"/>
          </w:tcPr>
          <w:p w:rsidR="00932232" w:rsidRPr="00C769CB" w:rsidRDefault="00932232" w:rsidP="005F72C0">
            <w:pPr>
              <w:overflowPunct/>
              <w:autoSpaceDE/>
              <w:autoSpaceDN/>
              <w:adjustRightInd/>
              <w:spacing w:line="240" w:lineRule="auto"/>
              <w:ind w:firstLine="0"/>
              <w:jc w:val="left"/>
              <w:textAlignment w:val="auto"/>
              <w:rPr>
                <w:sz w:val="18"/>
                <w:szCs w:val="18"/>
                <w:lang w:eastAsia="en-US"/>
              </w:rPr>
            </w:pPr>
            <w:r w:rsidRPr="00C769CB">
              <w:rPr>
                <w:sz w:val="18"/>
                <w:szCs w:val="18"/>
                <w:lang w:eastAsia="en-US"/>
              </w:rPr>
              <w:t>180</w:t>
            </w:r>
          </w:p>
        </w:tc>
        <w:tc>
          <w:tcPr>
            <w:tcW w:w="2378" w:type="dxa"/>
          </w:tcPr>
          <w:p w:rsidR="00932232" w:rsidRPr="00C769CB" w:rsidRDefault="00932232" w:rsidP="005F72C0">
            <w:pPr>
              <w:overflowPunct/>
              <w:autoSpaceDE/>
              <w:autoSpaceDN/>
              <w:adjustRightInd/>
              <w:spacing w:line="240" w:lineRule="auto"/>
              <w:ind w:firstLine="0"/>
              <w:jc w:val="left"/>
              <w:textAlignment w:val="auto"/>
              <w:rPr>
                <w:sz w:val="18"/>
                <w:szCs w:val="18"/>
                <w:lang w:eastAsia="en-US"/>
              </w:rPr>
            </w:pPr>
            <w:r w:rsidRPr="00C769CB">
              <w:rPr>
                <w:sz w:val="18"/>
                <w:szCs w:val="18"/>
                <w:lang w:eastAsia="en-US"/>
              </w:rPr>
              <w:t>900</w:t>
            </w:r>
          </w:p>
        </w:tc>
      </w:tr>
    </w:tbl>
    <w:p w:rsidR="00B52518" w:rsidRDefault="00012907" w:rsidP="00BA1D60">
      <w:pPr>
        <w:ind w:firstLine="0"/>
      </w:pPr>
      <w:r>
        <w:rPr>
          <w:rStyle w:val="heading30"/>
        </w:rPr>
        <w:t>Limitations of existing t</w:t>
      </w:r>
      <w:r w:rsidR="00B52518">
        <w:rPr>
          <w:rStyle w:val="heading30"/>
        </w:rPr>
        <w:t>ools and technologies</w:t>
      </w:r>
      <w:r w:rsidR="00B52518">
        <w:rPr>
          <w:b/>
        </w:rPr>
        <w:t>.</w:t>
      </w:r>
      <w:r w:rsidR="00B52518">
        <w:t xml:space="preserve"> There is a need for standardization of model interchange formats across BPM tools. Currently every modeler exports </w:t>
      </w:r>
      <w:r w:rsidR="00C95BA8">
        <w:t>in different</w:t>
      </w:r>
      <w:r w:rsidR="00B52518">
        <w:t xml:space="preserve"> format and does not export all </w:t>
      </w:r>
      <w:r w:rsidR="00C10F0E">
        <w:t>of the information in the model, making it difficult for generative tools like ours to support models from multiple tools.</w:t>
      </w:r>
    </w:p>
    <w:p w:rsidR="008D18A8" w:rsidRDefault="00151CC1" w:rsidP="008D18A8">
      <w:pPr>
        <w:ind w:firstLine="0"/>
      </w:pPr>
      <w:r>
        <w:rPr>
          <w:rStyle w:val="heading30"/>
        </w:rPr>
        <w:t xml:space="preserve">Limitations of our approach. </w:t>
      </w:r>
      <w:r w:rsidR="0004469E" w:rsidRPr="0004469E">
        <w:t xml:space="preserve">Our data generation approach </w:t>
      </w:r>
      <w:r w:rsidR="0004469E">
        <w:t>has limitations</w:t>
      </w:r>
      <w:r w:rsidR="0049579D">
        <w:t xml:space="preserve"> - i</w:t>
      </w:r>
      <w:r w:rsidR="0004469E">
        <w:t xml:space="preserve">t </w:t>
      </w:r>
      <w:r>
        <w:t>ge</w:t>
      </w:r>
      <w:r>
        <w:t>n</w:t>
      </w:r>
      <w:r>
        <w:t xml:space="preserve">erates data from the valid values provided to it. </w:t>
      </w:r>
      <w:r w:rsidR="0049579D">
        <w:t xml:space="preserve">These need to be populated with </w:t>
      </w:r>
      <w:r w:rsidR="0004469E">
        <w:t xml:space="preserve">real data from project databases for effective testing. </w:t>
      </w:r>
      <w:r w:rsidR="00FD1638">
        <w:t>It is a hard problem since data inte</w:t>
      </w:r>
      <w:r w:rsidR="00FD1638">
        <w:t>g</w:t>
      </w:r>
      <w:r w:rsidR="00FD1638">
        <w:t>rity between elements will need to be preserved. In the current approach, u</w:t>
      </w:r>
      <w:r w:rsidR="008D18A8">
        <w:t xml:space="preserve">sers had to manually replace </w:t>
      </w:r>
      <w:r w:rsidR="00F92929">
        <w:t xml:space="preserve">some </w:t>
      </w:r>
      <w:r w:rsidR="008D18A8">
        <w:t xml:space="preserve">data </w:t>
      </w:r>
      <w:r w:rsidR="008B348D">
        <w:t xml:space="preserve">in the tool generated </w:t>
      </w:r>
      <w:r w:rsidR="00FD1638">
        <w:t>output</w:t>
      </w:r>
      <w:r w:rsidR="00FA59BD">
        <w:t xml:space="preserve"> before executing the tests.</w:t>
      </w:r>
    </w:p>
    <w:p w:rsidR="00633240" w:rsidRDefault="008D18A8" w:rsidP="00BA1D60">
      <w:pPr>
        <w:ind w:firstLine="0"/>
      </w:pPr>
      <w:r>
        <w:rPr>
          <w:rStyle w:val="heading30"/>
        </w:rPr>
        <w:t>Scalability of constraint solv</w:t>
      </w:r>
      <w:r w:rsidR="008D5B44">
        <w:rPr>
          <w:rStyle w:val="heading30"/>
        </w:rPr>
        <w:t>ing</w:t>
      </w:r>
      <w:r>
        <w:rPr>
          <w:b/>
        </w:rPr>
        <w:t xml:space="preserve">. </w:t>
      </w:r>
      <w:r w:rsidR="00347224">
        <w:t>S</w:t>
      </w:r>
      <w:r w:rsidR="001454A8">
        <w:t>cal</w:t>
      </w:r>
      <w:r w:rsidR="00C2787A">
        <w:t>ability</w:t>
      </w:r>
      <w:r w:rsidR="001454A8">
        <w:t xml:space="preserve"> problems </w:t>
      </w:r>
      <w:r w:rsidR="00C2787A">
        <w:t>in scenario generation were resolved</w:t>
      </w:r>
      <w:r w:rsidR="001454A8">
        <w:t xml:space="preserve">. </w:t>
      </w:r>
      <w:r w:rsidR="00347224">
        <w:t>The e</w:t>
      </w:r>
      <w:r w:rsidR="00244849">
        <w:t xml:space="preserve">xtremely large models like Wealth Management, </w:t>
      </w:r>
      <w:r w:rsidR="008C0146">
        <w:t>Payments</w:t>
      </w:r>
      <w:r w:rsidR="00CA555F">
        <w:t xml:space="preserve"> process</w:t>
      </w:r>
      <w:r w:rsidR="008C0146">
        <w:t xml:space="preserve"> 3</w:t>
      </w:r>
      <w:r w:rsidR="00CA555F">
        <w:t xml:space="preserve"> etc. </w:t>
      </w:r>
      <w:r w:rsidR="00347224">
        <w:t>confirmed</w:t>
      </w:r>
      <w:r w:rsidR="00CA555F">
        <w:t xml:space="preserve"> t</w:t>
      </w:r>
      <w:r w:rsidR="00244849">
        <w:t xml:space="preserve">he approach </w:t>
      </w:r>
      <w:r w:rsidR="00CA555F">
        <w:t xml:space="preserve">scales for </w:t>
      </w:r>
      <w:r w:rsidR="00347224">
        <w:t>very large</w:t>
      </w:r>
      <w:r w:rsidR="00CA555F">
        <w:t xml:space="preserve"> process model</w:t>
      </w:r>
      <w:r w:rsidR="00347224">
        <w:t>s</w:t>
      </w:r>
      <w:r w:rsidR="00CA555F">
        <w:t xml:space="preserve">. </w:t>
      </w:r>
      <w:r w:rsidR="001454A8">
        <w:t xml:space="preserve">However, </w:t>
      </w:r>
      <w:r w:rsidR="00905F1D">
        <w:t>s</w:t>
      </w:r>
      <w:r w:rsidR="001454A8">
        <w:t>calabi</w:t>
      </w:r>
      <w:r w:rsidR="001454A8">
        <w:t>l</w:t>
      </w:r>
      <w:r w:rsidR="001454A8">
        <w:t xml:space="preserve">ity issues </w:t>
      </w:r>
      <w:r w:rsidR="00C2787A">
        <w:t>crop up</w:t>
      </w:r>
      <w:r w:rsidR="001454A8">
        <w:t xml:space="preserve"> </w:t>
      </w:r>
      <w:r w:rsidR="00C2787A">
        <w:t>in</w:t>
      </w:r>
      <w:r w:rsidR="001454A8">
        <w:t xml:space="preserve"> constraint solving when the </w:t>
      </w:r>
      <w:r w:rsidR="00C2787A">
        <w:t xml:space="preserve">size of the data model, particularly number of attributes and their value ranges </w:t>
      </w:r>
      <w:r w:rsidR="00CA555F">
        <w:t>increases substantially</w:t>
      </w:r>
      <w:r w:rsidR="00C2787A">
        <w:t xml:space="preserve">. </w:t>
      </w:r>
      <w:r w:rsidR="00804A84">
        <w:t>Current</w:t>
      </w:r>
      <w:r w:rsidR="001A22A6">
        <w:t xml:space="preserve">ly </w:t>
      </w:r>
      <w:proofErr w:type="spellStart"/>
      <w:r w:rsidR="001A22A6">
        <w:t>upto</w:t>
      </w:r>
      <w:proofErr w:type="spellEnd"/>
      <w:r w:rsidR="00804A84">
        <w:t xml:space="preserve"> 100 attributes and integer ranges </w:t>
      </w:r>
      <w:r w:rsidR="00962041">
        <w:t xml:space="preserve">of </w:t>
      </w:r>
      <w:proofErr w:type="spellStart"/>
      <w:r w:rsidR="00804A84">
        <w:t>upto</w:t>
      </w:r>
      <w:proofErr w:type="spellEnd"/>
      <w:r w:rsidR="00804A84">
        <w:t xml:space="preserve"> 1000</w:t>
      </w:r>
      <w:r w:rsidR="00C01D78">
        <w:t xml:space="preserve"> values</w:t>
      </w:r>
      <w:r w:rsidR="001A22A6">
        <w:t xml:space="preserve"> are handled </w:t>
      </w:r>
      <w:r w:rsidR="004008E1">
        <w:t>by our toolset</w:t>
      </w:r>
      <w:r w:rsidR="00C01D78">
        <w:t>.</w:t>
      </w:r>
      <w:r w:rsidR="00722664">
        <w:t xml:space="preserve"> </w:t>
      </w:r>
      <w:r w:rsidR="00FE34E8">
        <w:t>N</w:t>
      </w:r>
      <w:r w:rsidR="005F73B9">
        <w:t xml:space="preserve">umber </w:t>
      </w:r>
      <w:r w:rsidR="005F73B9">
        <w:lastRenderedPageBreak/>
        <w:t xml:space="preserve">of </w:t>
      </w:r>
      <w:r w:rsidR="004008E1">
        <w:t xml:space="preserve">entities, associations or </w:t>
      </w:r>
      <w:r w:rsidR="005F73B9">
        <w:t xml:space="preserve">constraints do not </w:t>
      </w:r>
      <w:r w:rsidR="00FE34E8">
        <w:t>po</w:t>
      </w:r>
      <w:r w:rsidR="005F73B9">
        <w:t xml:space="preserve">se a problem. </w:t>
      </w:r>
      <w:r w:rsidR="00FE34E8">
        <w:t>Easier scripting</w:t>
      </w:r>
      <w:r w:rsidR="00AA1C30">
        <w:t xml:space="preserve"> inte</w:t>
      </w:r>
      <w:r w:rsidR="00AA1C30">
        <w:t>r</w:t>
      </w:r>
      <w:r w:rsidR="00AA1C30">
        <w:t>face,</w:t>
      </w:r>
      <w:r w:rsidR="00FE34E8">
        <w:t xml:space="preserve"> </w:t>
      </w:r>
      <w:r w:rsidR="001B1B81">
        <w:t>capability to handle</w:t>
      </w:r>
      <w:r w:rsidR="00722664">
        <w:t xml:space="preserve"> complex data types</w:t>
      </w:r>
      <w:r w:rsidR="00FE34E8">
        <w:t xml:space="preserve"> and</w:t>
      </w:r>
      <w:r w:rsidR="001B1B81">
        <w:t xml:space="preserve"> </w:t>
      </w:r>
      <w:r w:rsidR="00962041">
        <w:t xml:space="preserve">higher value ranges </w:t>
      </w:r>
      <w:r w:rsidR="001B1B81">
        <w:t>are needed</w:t>
      </w:r>
      <w:r w:rsidR="00E8011A">
        <w:t xml:space="preserve"> in model check</w:t>
      </w:r>
      <w:r w:rsidR="00AA1C30">
        <w:t>ers</w:t>
      </w:r>
      <w:r w:rsidR="00E8011A">
        <w:t xml:space="preserve"> </w:t>
      </w:r>
      <w:r w:rsidR="00AA1C30">
        <w:t xml:space="preserve">so that they </w:t>
      </w:r>
      <w:r w:rsidR="00C3014A">
        <w:t>can be more widely used with</w:t>
      </w:r>
      <w:r w:rsidR="00E8011A">
        <w:t xml:space="preserve"> business applications.</w:t>
      </w:r>
    </w:p>
    <w:p w:rsidR="009862BB" w:rsidRDefault="009862BB" w:rsidP="00644A9A">
      <w:pPr>
        <w:pStyle w:val="heading2"/>
        <w:spacing w:before="0" w:after="0"/>
      </w:pPr>
      <w:r>
        <w:t>Conclusion</w:t>
      </w:r>
    </w:p>
    <w:p w:rsidR="00A55276" w:rsidRDefault="00FE46F5" w:rsidP="00F26CC9">
      <w:r>
        <w:t xml:space="preserve">Although there is an associated cost of deploying MBT, </w:t>
      </w:r>
      <w:r w:rsidRPr="00FE46F5">
        <w:t xml:space="preserve">the </w:t>
      </w:r>
      <w:r>
        <w:t xml:space="preserve">modeling </w:t>
      </w:r>
      <w:r w:rsidRPr="00FE46F5">
        <w:t>formalism enables automat</w:t>
      </w:r>
      <w:r w:rsidR="00E63962">
        <w:t xml:space="preserve">ion </w:t>
      </w:r>
      <w:r w:rsidR="007B10C0">
        <w:t>of the test design and change impact assessment, bringing accur</w:t>
      </w:r>
      <w:r w:rsidR="007B10C0">
        <w:t>a</w:t>
      </w:r>
      <w:r w:rsidR="007B10C0">
        <w:t>cy and efficiency to the process. This has the potential to pay back in the long term not only through productivity gain but through improved quality of testing due to a qualitative improvement in the process and a systematic, repeatable process. The user organization in our case</w:t>
      </w:r>
      <w:r w:rsidR="00F26CC9">
        <w:t>,</w:t>
      </w:r>
      <w:r w:rsidR="007B10C0">
        <w:t xml:space="preserve"> </w:t>
      </w:r>
      <w:r w:rsidR="00F26CC9">
        <w:t>apart from using models to obtain pro</w:t>
      </w:r>
      <w:r w:rsidR="00D70D1C">
        <w:t>ductivity in Test pla</w:t>
      </w:r>
      <w:r w:rsidR="00D70D1C">
        <w:t>n</w:t>
      </w:r>
      <w:r w:rsidR="00D70D1C">
        <w:t>ning</w:t>
      </w:r>
      <w:r w:rsidR="00F26CC9">
        <w:t xml:space="preserve">, leveraged their investment </w:t>
      </w:r>
      <w:r w:rsidR="00970ADC">
        <w:t>by using the</w:t>
      </w:r>
      <w:r w:rsidR="00F26CC9">
        <w:t xml:space="preserve"> models for analysis, training, process optimization and transition.</w:t>
      </w:r>
      <w:r w:rsidR="00F8102F" w:rsidRPr="00FE46F5" w:rsidDel="000E115E">
        <w:t xml:space="preserve"> </w:t>
      </w:r>
    </w:p>
    <w:p w:rsidR="00F64C67" w:rsidRDefault="000E1F6D" w:rsidP="00F26CC9">
      <w:r>
        <w:t xml:space="preserve">Extending test generation to include creation of scripts for automated execution </w:t>
      </w:r>
      <w:r w:rsidR="00644F84">
        <w:t>would give much greater productivity benefit since as discussed in Section 2, test execution is time-consuming</w:t>
      </w:r>
      <w:r w:rsidR="00EE5D50">
        <w:t>. We have implemented this in our approach but its a</w:t>
      </w:r>
      <w:r w:rsidR="00EE5D50">
        <w:t>p</w:t>
      </w:r>
      <w:r w:rsidR="00EE5D50">
        <w:t>plication poses problems due to large variation in user interface controls, platforms and coding styles.</w:t>
      </w:r>
      <w:r w:rsidR="00295731">
        <w:t xml:space="preserve"> </w:t>
      </w:r>
    </w:p>
    <w:p w:rsidR="00295731" w:rsidRDefault="00495860" w:rsidP="00495860">
      <w:r>
        <w:t>The main difficulty in proliferation of MBT is high learning curve, cost of deplo</w:t>
      </w:r>
      <w:r>
        <w:t>y</w:t>
      </w:r>
      <w:r>
        <w:t>ment</w:t>
      </w:r>
      <w:r w:rsidR="00A76EBD">
        <w:t>,</w:t>
      </w:r>
      <w:r>
        <w:t xml:space="preserve"> lack of </w:t>
      </w:r>
      <w:r w:rsidR="0016342A">
        <w:t xml:space="preserve">data </w:t>
      </w:r>
      <w:r w:rsidR="002B6BDC">
        <w:t>and</w:t>
      </w:r>
      <w:r>
        <w:t xml:space="preserve"> </w:t>
      </w:r>
      <w:r w:rsidR="00D833DD">
        <w:t>process knowledge regarding its use e.g. modeling and optim</w:t>
      </w:r>
      <w:r w:rsidR="00D833DD">
        <w:t>i</w:t>
      </w:r>
      <w:r w:rsidR="00D833DD">
        <w:t xml:space="preserve">zation strategies. </w:t>
      </w:r>
      <w:r w:rsidR="00295731">
        <w:t xml:space="preserve">Reuse of models would lower the cost of MBT deployment. </w:t>
      </w:r>
      <w:r w:rsidR="00D833DD">
        <w:t>Eme</w:t>
      </w:r>
      <w:r w:rsidR="00D833DD">
        <w:t>r</w:t>
      </w:r>
      <w:r w:rsidR="00D833DD">
        <w:t>gence of supporting tools and methods and interoperability bet</w:t>
      </w:r>
      <w:r w:rsidR="00581E31">
        <w:t xml:space="preserve">ween tools </w:t>
      </w:r>
      <w:r w:rsidR="00A352BB">
        <w:t>as described above would</w:t>
      </w:r>
      <w:r w:rsidR="00D833DD">
        <w:t xml:space="preserve"> make </w:t>
      </w:r>
      <w:r w:rsidR="003E632F">
        <w:t xml:space="preserve">MBT </w:t>
      </w:r>
      <w:r w:rsidR="004E56CC">
        <w:t>adoption</w:t>
      </w:r>
      <w:r w:rsidR="00D833DD">
        <w:t xml:space="preserve"> easier. </w:t>
      </w:r>
      <w:r w:rsidR="00A352BB">
        <w:t>T</w:t>
      </w:r>
      <w:r>
        <w:t xml:space="preserve">he advantages of MBT make it worthwhile to </w:t>
      </w:r>
      <w:r w:rsidR="00654887">
        <w:t xml:space="preserve">work on reducing </w:t>
      </w:r>
      <w:r>
        <w:t>cost</w:t>
      </w:r>
      <w:r w:rsidR="001D26D6">
        <w:t>s</w:t>
      </w:r>
      <w:r>
        <w:t xml:space="preserve"> </w:t>
      </w:r>
      <w:r w:rsidR="00654887">
        <w:t xml:space="preserve">through improved </w:t>
      </w:r>
      <w:r>
        <w:t xml:space="preserve">methods </w:t>
      </w:r>
      <w:r w:rsidR="001D26D6">
        <w:t xml:space="preserve">and </w:t>
      </w:r>
      <w:r w:rsidR="00654887">
        <w:t xml:space="preserve">putting </w:t>
      </w:r>
      <w:r w:rsidR="001D26D6">
        <w:t>models to be</w:t>
      </w:r>
      <w:r w:rsidR="001D26D6">
        <w:t>t</w:t>
      </w:r>
      <w:r w:rsidR="001D26D6">
        <w:t xml:space="preserve">ter use </w:t>
      </w:r>
      <w:r>
        <w:t>so as to make its application in industry viable.</w:t>
      </w:r>
    </w:p>
    <w:p w:rsidR="00171A40" w:rsidRDefault="00171A40" w:rsidP="0034233A">
      <w:pPr>
        <w:pStyle w:val="heading1"/>
        <w:spacing w:before="0" w:after="0"/>
      </w:pPr>
      <w:r>
        <w:t>References</w:t>
      </w:r>
    </w:p>
    <w:p w:rsidR="005C58AD" w:rsidRDefault="005C58AD">
      <w:pPr>
        <w:pStyle w:val="referenceitem"/>
      </w:pPr>
      <w:bookmarkStart w:id="20" w:name="_Ref348308943"/>
      <w:bookmarkStart w:id="21" w:name="_Ref346866445"/>
      <w:proofErr w:type="spellStart"/>
      <w:r>
        <w:t>Kholkar</w:t>
      </w:r>
      <w:proofErr w:type="spellEnd"/>
      <w:r>
        <w:t xml:space="preserve">, D., </w:t>
      </w:r>
      <w:proofErr w:type="spellStart"/>
      <w:r>
        <w:t>Goenka</w:t>
      </w:r>
      <w:proofErr w:type="spellEnd"/>
      <w:r>
        <w:t>, N., Gupta P.: Automating Functional Testing using Business Process Flows. In: 2</w:t>
      </w:r>
      <w:r w:rsidRPr="00952DCC">
        <w:t>nd</w:t>
      </w:r>
      <w:r w:rsidRPr="00BB43EC">
        <w:t>Workshop on Advances in Model-Based Software Engineering</w:t>
      </w:r>
      <w:r>
        <w:t>, 4</w:t>
      </w:r>
      <w:r w:rsidRPr="00952DCC">
        <w:t>th</w:t>
      </w:r>
      <w:r>
        <w:t xml:space="preserve"> ISEC (2011)</w:t>
      </w:r>
      <w:bookmarkEnd w:id="20"/>
      <w:r>
        <w:t xml:space="preserve">  </w:t>
      </w:r>
    </w:p>
    <w:p w:rsidR="00017FD7" w:rsidRPr="00BA1D60" w:rsidRDefault="00017FD7" w:rsidP="00017FD7">
      <w:pPr>
        <w:pStyle w:val="referenceitem"/>
      </w:pPr>
      <w:bookmarkStart w:id="22" w:name="_Ref348664854"/>
      <w:proofErr w:type="spellStart"/>
      <w:r>
        <w:t>Monalisa</w:t>
      </w:r>
      <w:proofErr w:type="spellEnd"/>
      <w:r>
        <w:t xml:space="preserve"> </w:t>
      </w:r>
      <w:proofErr w:type="spellStart"/>
      <w:r>
        <w:t>Sarma</w:t>
      </w:r>
      <w:proofErr w:type="spellEnd"/>
      <w:r>
        <w:t>, P. V. R. Murthy, Sylvia Jell, Andreas Ulrich, Model-Based Testing in Industry: A Case Study with Two MBT Tools, in ACM Proceedings of 28th International Conference on Software Engineering (ICSE), May 7-9, 2011, Cape Town, South Africa.</w:t>
      </w:r>
      <w:bookmarkEnd w:id="22"/>
    </w:p>
    <w:p w:rsidR="00FC6EBE" w:rsidRPr="00FC6EBE" w:rsidRDefault="00597E85" w:rsidP="00597E85">
      <w:pPr>
        <w:pStyle w:val="referenceitem"/>
        <w:rPr>
          <w:szCs w:val="18"/>
        </w:rPr>
      </w:pPr>
      <w:bookmarkStart w:id="23" w:name="_Ref348664068"/>
      <w:r>
        <w:t xml:space="preserve">ARIS: </w:t>
      </w:r>
      <w:hyperlink r:id="rId16" w:history="1">
        <w:r w:rsidRPr="00140E39">
          <w:rPr>
            <w:rStyle w:val="Hyperlink"/>
          </w:rPr>
          <w:t>http://www.ariscommunity.com/test-designer</w:t>
        </w:r>
      </w:hyperlink>
      <w:bookmarkEnd w:id="23"/>
    </w:p>
    <w:p w:rsidR="00597E85" w:rsidRPr="00FC6EBE" w:rsidRDefault="00597E85" w:rsidP="00597E85">
      <w:pPr>
        <w:pStyle w:val="referenceitem"/>
        <w:rPr>
          <w:szCs w:val="18"/>
        </w:rPr>
      </w:pPr>
      <w:bookmarkStart w:id="24" w:name="_Ref348663493"/>
      <w:proofErr w:type="spellStart"/>
      <w:r>
        <w:t>Smartesting</w:t>
      </w:r>
      <w:proofErr w:type="spellEnd"/>
      <w:r w:rsidRPr="00597E85">
        <w:t xml:space="preserve"> </w:t>
      </w:r>
      <w:hyperlink r:id="rId17" w:history="1">
        <w:r w:rsidR="00D115E1" w:rsidRPr="00140E39">
          <w:rPr>
            <w:rStyle w:val="Hyperlink"/>
          </w:rPr>
          <w:t>http://www.smartesting.com/index.php/cms/en/solution/why-smartesting</w:t>
        </w:r>
      </w:hyperlink>
      <w:bookmarkEnd w:id="24"/>
    </w:p>
    <w:p w:rsidR="005C58AD" w:rsidRPr="00A1560F" w:rsidRDefault="00D115E1" w:rsidP="001B44E0">
      <w:pPr>
        <w:pStyle w:val="referenceitem"/>
        <w:rPr>
          <w:szCs w:val="18"/>
        </w:rPr>
      </w:pPr>
      <w:bookmarkStart w:id="25" w:name="_Ref348663497"/>
      <w:proofErr w:type="spellStart"/>
      <w:r>
        <w:t>Conformiq</w:t>
      </w:r>
      <w:proofErr w:type="spellEnd"/>
      <w:r>
        <w:t xml:space="preserve"> </w:t>
      </w:r>
      <w:hyperlink r:id="rId18" w:history="1">
        <w:r w:rsidR="00A1560F" w:rsidRPr="00191048">
          <w:rPr>
            <w:rStyle w:val="Hyperlink"/>
          </w:rPr>
          <w:t>http://www.conformiq.com/cases/</w:t>
        </w:r>
      </w:hyperlink>
      <w:bookmarkEnd w:id="25"/>
    </w:p>
    <w:p w:rsidR="008F715B" w:rsidRPr="006A61F9" w:rsidRDefault="008F715B" w:rsidP="008F715B">
      <w:pPr>
        <w:pStyle w:val="referenceitem"/>
      </w:pPr>
      <w:bookmarkStart w:id="26" w:name="_Ref348693615"/>
      <w:bookmarkEnd w:id="21"/>
      <w:r w:rsidRPr="008F715B">
        <w:rPr>
          <w:rFonts w:eastAsiaTheme="minorEastAsia"/>
          <w:lang w:eastAsia="en-US"/>
        </w:rPr>
        <w:t xml:space="preserve">I. </w:t>
      </w:r>
      <w:proofErr w:type="spellStart"/>
      <w:r w:rsidRPr="008F715B">
        <w:rPr>
          <w:rFonts w:eastAsiaTheme="minorEastAsia"/>
          <w:lang w:eastAsia="en-US"/>
        </w:rPr>
        <w:t>Craggs</w:t>
      </w:r>
      <w:proofErr w:type="spellEnd"/>
      <w:r w:rsidRPr="008F715B">
        <w:rPr>
          <w:rFonts w:eastAsiaTheme="minorEastAsia"/>
          <w:lang w:eastAsia="en-US"/>
        </w:rPr>
        <w:t xml:space="preserve">, M. Sardis, T. </w:t>
      </w:r>
      <w:proofErr w:type="spellStart"/>
      <w:r w:rsidRPr="008F715B">
        <w:rPr>
          <w:rFonts w:eastAsiaTheme="minorEastAsia"/>
          <w:lang w:eastAsia="en-US"/>
        </w:rPr>
        <w:t>Heuillard</w:t>
      </w:r>
      <w:proofErr w:type="spellEnd"/>
      <w:r w:rsidRPr="008F715B">
        <w:rPr>
          <w:rFonts w:eastAsiaTheme="minorEastAsia"/>
          <w:lang w:eastAsia="en-US"/>
        </w:rPr>
        <w:t>, AGEDIS Case Studies: Model-Based Testing in Indu</w:t>
      </w:r>
      <w:r w:rsidRPr="008F715B">
        <w:rPr>
          <w:rFonts w:eastAsiaTheme="minorEastAsia"/>
          <w:lang w:eastAsia="en-US"/>
        </w:rPr>
        <w:t>s</w:t>
      </w:r>
      <w:r w:rsidRPr="008F715B">
        <w:rPr>
          <w:rFonts w:eastAsiaTheme="minorEastAsia"/>
          <w:lang w:eastAsia="en-US"/>
        </w:rPr>
        <w:t>try, in: Proc. 1st Eur. Conf. on Model Driven Software</w:t>
      </w:r>
      <w:r>
        <w:rPr>
          <w:rFonts w:eastAsiaTheme="minorEastAsia"/>
          <w:lang w:eastAsia="en-US"/>
        </w:rPr>
        <w:t xml:space="preserve"> </w:t>
      </w:r>
      <w:r w:rsidRPr="008F715B">
        <w:rPr>
          <w:rFonts w:eastAsiaTheme="minorEastAsia"/>
          <w:lang w:eastAsia="en-US"/>
        </w:rPr>
        <w:t>Engineering, 2003, pp. 129–132.</w:t>
      </w:r>
      <w:bookmarkEnd w:id="26"/>
    </w:p>
    <w:p w:rsidR="006A61F9" w:rsidRPr="00A36E26" w:rsidRDefault="006A61F9" w:rsidP="008F715B">
      <w:pPr>
        <w:pStyle w:val="referenceitem"/>
      </w:pPr>
      <w:bookmarkStart w:id="27" w:name="_Ref348699488"/>
      <w:r>
        <w:rPr>
          <w:rFonts w:eastAsiaTheme="minorEastAsia"/>
          <w:lang w:eastAsia="en-US"/>
        </w:rPr>
        <w:t>A. Hartman, Adaptation of Model Based Testing to Industry, Agile and Automated Testing Seminar, Tampere University of Technology, 2006</w:t>
      </w:r>
      <w:bookmarkEnd w:id="27"/>
    </w:p>
    <w:p w:rsidR="009954A2" w:rsidRDefault="009954A2" w:rsidP="008F715B">
      <w:pPr>
        <w:pStyle w:val="referenceitem"/>
      </w:pPr>
      <w:bookmarkStart w:id="28" w:name="_Ref256114725"/>
      <w:r w:rsidRPr="009648C4">
        <w:t xml:space="preserve">Symbolic Analysis Laboratory (SAL) model checker </w:t>
      </w:r>
      <w:hyperlink r:id="rId19" w:history="1">
        <w:r w:rsidRPr="009648C4">
          <w:t>http://sal.csl.sri.com</w:t>
        </w:r>
      </w:hyperlink>
      <w:bookmarkEnd w:id="28"/>
    </w:p>
    <w:p w:rsidR="00157D74" w:rsidRDefault="00157D74" w:rsidP="008F715B">
      <w:pPr>
        <w:pStyle w:val="referenceitem"/>
      </w:pPr>
      <w:bookmarkStart w:id="29" w:name="_Ref318019752"/>
      <w:r w:rsidRPr="009648C4">
        <w:t xml:space="preserve">Combinatorial and Pairwise Testing </w:t>
      </w:r>
      <w:hyperlink r:id="rId20" w:history="1">
        <w:r w:rsidR="00C86EEA" w:rsidRPr="00214AA6">
          <w:rPr>
            <w:rStyle w:val="Hyperlink"/>
          </w:rPr>
          <w:t>http://csrc.nist.gov/groups/SNS/acts/index.html</w:t>
        </w:r>
      </w:hyperlink>
      <w:bookmarkEnd w:id="29"/>
    </w:p>
    <w:p w:rsidR="00C86EEA" w:rsidRPr="009648C4" w:rsidRDefault="00C86EEA" w:rsidP="00C86EEA">
      <w:pPr>
        <w:pStyle w:val="referenceitem"/>
      </w:pPr>
      <w:bookmarkStart w:id="30" w:name="_Ref318036633"/>
      <w:r w:rsidRPr="009648C4">
        <w:rPr>
          <w:lang w:val="en"/>
        </w:rPr>
        <w:t xml:space="preserve">Hartmann J., Vieira M., Foster H. and Ruder </w:t>
      </w:r>
      <w:r w:rsidRPr="009648C4">
        <w:t>A.. 2005. A UML Based Approach to System Testing. Innovations in Systems and Software Engineering, vol. 1 (1), 2005, 12-24.</w:t>
      </w:r>
      <w:bookmarkEnd w:id="30"/>
    </w:p>
    <w:p w:rsidR="00C86EEA" w:rsidRPr="009648C4" w:rsidRDefault="00C86EEA" w:rsidP="00C86EEA">
      <w:pPr>
        <w:pStyle w:val="referenceitem"/>
        <w:rPr>
          <w:lang w:val="en"/>
        </w:rPr>
      </w:pPr>
      <w:bookmarkStart w:id="31" w:name="_Ref318036903"/>
      <w:r w:rsidRPr="009648C4">
        <w:rPr>
          <w:lang w:val="en"/>
        </w:rPr>
        <w:t xml:space="preserve">Briand L.C., </w:t>
      </w:r>
      <w:proofErr w:type="spellStart"/>
      <w:r w:rsidRPr="009648C4">
        <w:rPr>
          <w:lang w:val="en"/>
        </w:rPr>
        <w:t>Labiche,Y</w:t>
      </w:r>
      <w:proofErr w:type="spellEnd"/>
      <w:r w:rsidRPr="009648C4">
        <w:rPr>
          <w:lang w:val="en"/>
        </w:rPr>
        <w:t xml:space="preserve">. 2002. A UML-based approach to system testing. Software </w:t>
      </w:r>
      <w:proofErr w:type="spellStart"/>
      <w:r w:rsidRPr="009648C4">
        <w:rPr>
          <w:lang w:val="en"/>
        </w:rPr>
        <w:t>Syst</w:t>
      </w:r>
      <w:proofErr w:type="spellEnd"/>
      <w:r w:rsidRPr="009648C4">
        <w:rPr>
          <w:lang w:val="en"/>
        </w:rPr>
        <w:t xml:space="preserve"> Model 1(1), 10–42</w:t>
      </w:r>
      <w:bookmarkEnd w:id="31"/>
    </w:p>
    <w:p w:rsidR="00C86EEA" w:rsidRPr="008F715B" w:rsidRDefault="00C86EEA" w:rsidP="00C86EEA">
      <w:pPr>
        <w:pStyle w:val="referenceitem"/>
      </w:pPr>
      <w:bookmarkStart w:id="32" w:name="_Ref318036999"/>
      <w:proofErr w:type="spellStart"/>
      <w:r w:rsidRPr="009648C4">
        <w:rPr>
          <w:lang w:val="en"/>
        </w:rPr>
        <w:t>Tibor</w:t>
      </w:r>
      <w:proofErr w:type="spellEnd"/>
      <w:r w:rsidRPr="009648C4">
        <w:rPr>
          <w:lang w:val="en"/>
        </w:rPr>
        <w:t xml:space="preserve"> </w:t>
      </w:r>
      <w:proofErr w:type="spellStart"/>
      <w:r w:rsidRPr="009648C4">
        <w:rPr>
          <w:lang w:val="en"/>
        </w:rPr>
        <w:t>Bakota</w:t>
      </w:r>
      <w:proofErr w:type="spellEnd"/>
      <w:r w:rsidRPr="009648C4">
        <w:rPr>
          <w:lang w:val="en"/>
        </w:rPr>
        <w:t xml:space="preserve">, </w:t>
      </w:r>
      <w:proofErr w:type="spellStart"/>
      <w:r w:rsidRPr="009648C4">
        <w:rPr>
          <w:lang w:val="en"/>
        </w:rPr>
        <w:t>Árpád</w:t>
      </w:r>
      <w:proofErr w:type="spellEnd"/>
      <w:r w:rsidRPr="009648C4">
        <w:rPr>
          <w:lang w:val="en"/>
        </w:rPr>
        <w:t xml:space="preserve"> </w:t>
      </w:r>
      <w:proofErr w:type="spellStart"/>
      <w:r w:rsidRPr="009648C4">
        <w:rPr>
          <w:lang w:val="en"/>
        </w:rPr>
        <w:t>Beszédes</w:t>
      </w:r>
      <w:proofErr w:type="spellEnd"/>
      <w:r w:rsidRPr="009648C4">
        <w:rPr>
          <w:lang w:val="en"/>
        </w:rPr>
        <w:t xml:space="preserve">, </w:t>
      </w:r>
      <w:proofErr w:type="spellStart"/>
      <w:r w:rsidRPr="009648C4">
        <w:rPr>
          <w:lang w:val="en"/>
        </w:rPr>
        <w:t>Tamás</w:t>
      </w:r>
      <w:proofErr w:type="spellEnd"/>
      <w:r w:rsidRPr="009648C4">
        <w:rPr>
          <w:lang w:val="en"/>
        </w:rPr>
        <w:t xml:space="preserve"> </w:t>
      </w:r>
      <w:proofErr w:type="spellStart"/>
      <w:r w:rsidRPr="009648C4">
        <w:rPr>
          <w:lang w:val="en"/>
        </w:rPr>
        <w:t>Gergely</w:t>
      </w:r>
      <w:proofErr w:type="spellEnd"/>
      <w:r w:rsidRPr="009648C4">
        <w:rPr>
          <w:lang w:val="en"/>
        </w:rPr>
        <w:t xml:space="preserve">, </w:t>
      </w:r>
      <w:proofErr w:type="spellStart"/>
      <w:r w:rsidRPr="009648C4">
        <w:rPr>
          <w:lang w:val="en"/>
        </w:rPr>
        <w:t>Milán</w:t>
      </w:r>
      <w:proofErr w:type="spellEnd"/>
      <w:r w:rsidRPr="009648C4">
        <w:rPr>
          <w:lang w:val="en"/>
        </w:rPr>
        <w:t xml:space="preserve"> </w:t>
      </w:r>
      <w:proofErr w:type="spellStart"/>
      <w:r w:rsidRPr="009648C4">
        <w:rPr>
          <w:lang w:val="en"/>
        </w:rPr>
        <w:t>Imre</w:t>
      </w:r>
      <w:proofErr w:type="spellEnd"/>
      <w:r w:rsidRPr="009648C4">
        <w:rPr>
          <w:lang w:val="en"/>
        </w:rPr>
        <w:t xml:space="preserve"> </w:t>
      </w:r>
      <w:proofErr w:type="spellStart"/>
      <w:r w:rsidRPr="009648C4">
        <w:rPr>
          <w:lang w:val="en"/>
        </w:rPr>
        <w:t>Gyalai</w:t>
      </w:r>
      <w:proofErr w:type="spellEnd"/>
      <w:r w:rsidRPr="009648C4">
        <w:rPr>
          <w:lang w:val="en"/>
        </w:rPr>
        <w:t xml:space="preserve">, </w:t>
      </w:r>
      <w:proofErr w:type="spellStart"/>
      <w:r w:rsidRPr="009648C4">
        <w:rPr>
          <w:lang w:val="en"/>
        </w:rPr>
        <w:t>Tibor</w:t>
      </w:r>
      <w:bookmarkStart w:id="33" w:name="_Ref318031760"/>
      <w:proofErr w:type="spellEnd"/>
      <w:r w:rsidRPr="009648C4">
        <w:rPr>
          <w:lang w:val="en"/>
        </w:rPr>
        <w:t xml:space="preserve"> </w:t>
      </w:r>
      <w:proofErr w:type="spellStart"/>
      <w:r w:rsidRPr="009648C4">
        <w:rPr>
          <w:lang w:val="en"/>
        </w:rPr>
        <w:t>Gyimóthy</w:t>
      </w:r>
      <w:proofErr w:type="spellEnd"/>
      <w:r w:rsidRPr="009648C4">
        <w:rPr>
          <w:lang w:val="en"/>
        </w:rPr>
        <w:t xml:space="preserve">, and </w:t>
      </w:r>
      <w:proofErr w:type="spellStart"/>
      <w:r w:rsidRPr="009648C4">
        <w:rPr>
          <w:lang w:val="en"/>
        </w:rPr>
        <w:t>Dániel</w:t>
      </w:r>
      <w:proofErr w:type="spellEnd"/>
      <w:r w:rsidRPr="009648C4">
        <w:rPr>
          <w:lang w:val="en"/>
        </w:rPr>
        <w:t xml:space="preserve"> </w:t>
      </w:r>
      <w:proofErr w:type="spellStart"/>
      <w:r w:rsidRPr="009648C4">
        <w:rPr>
          <w:lang w:val="en"/>
        </w:rPr>
        <w:t>Füleki</w:t>
      </w:r>
      <w:bookmarkEnd w:id="33"/>
      <w:proofErr w:type="spellEnd"/>
      <w:r w:rsidRPr="009648C4">
        <w:rPr>
          <w:lang w:val="en"/>
        </w:rPr>
        <w:t>. Semi-Automatic Test Case Generation from Business Process Models SPLST ’09 and NW-MODE ’09 (2009)</w:t>
      </w:r>
      <w:bookmarkEnd w:id="32"/>
    </w:p>
    <w:sectPr w:rsidR="00C86EEA" w:rsidRPr="008F715B" w:rsidSect="00CE7667">
      <w:footerReference w:type="first" r:id="rId21"/>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937" w:rsidRDefault="00FB0937">
      <w:r>
        <w:separator/>
      </w:r>
    </w:p>
  </w:endnote>
  <w:endnote w:type="continuationSeparator" w:id="0">
    <w:p w:rsidR="00FB0937" w:rsidRDefault="00FB0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693" w:rsidRPr="00CE7667" w:rsidRDefault="00F64693"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F11554">
      <w:rPr>
        <w:noProof/>
        <w:lang w:val="de-DE"/>
      </w:rPr>
      <w:t>1</w:t>
    </w:r>
    <w:r>
      <w:fldChar w:fldCharType="end"/>
    </w:r>
    <w:r w:rsidRPr="00CE7667">
      <w:rPr>
        <w:lang w:val="de-DE"/>
      </w:rPr>
      <w:t>, 2011.</w:t>
    </w:r>
  </w:p>
  <w:p w:rsidR="00F64693" w:rsidRPr="00CE7667" w:rsidRDefault="00F64693"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937" w:rsidRDefault="00FB0937" w:rsidP="00895F20">
      <w:pPr>
        <w:ind w:firstLine="0"/>
      </w:pPr>
      <w:r>
        <w:separator/>
      </w:r>
    </w:p>
  </w:footnote>
  <w:footnote w:type="continuationSeparator" w:id="0">
    <w:p w:rsidR="00FB0937" w:rsidRDefault="00FB0937"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D258AE"/>
    <w:multiLevelType w:val="hybridMultilevel"/>
    <w:tmpl w:val="AA062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81C42A5"/>
    <w:multiLevelType w:val="hybridMultilevel"/>
    <w:tmpl w:val="D8527DA2"/>
    <w:lvl w:ilvl="0" w:tplc="40090001">
      <w:start w:val="1"/>
      <w:numFmt w:val="bullet"/>
      <w:lvlText w:val=""/>
      <w:lvlJc w:val="left"/>
      <w:pPr>
        <w:ind w:left="576" w:hanging="360"/>
      </w:pPr>
      <w:rPr>
        <w:rFonts w:ascii="Symbol" w:hAnsi="Symbol" w:hint="default"/>
      </w:rPr>
    </w:lvl>
    <w:lvl w:ilvl="1" w:tplc="40090003">
      <w:start w:val="1"/>
      <w:numFmt w:val="bullet"/>
      <w:lvlText w:val="o"/>
      <w:lvlJc w:val="left"/>
      <w:pPr>
        <w:ind w:left="1296" w:hanging="360"/>
      </w:pPr>
      <w:rPr>
        <w:rFonts w:ascii="Courier New" w:hAnsi="Courier New" w:cs="Courier New" w:hint="default"/>
      </w:rPr>
    </w:lvl>
    <w:lvl w:ilvl="2" w:tplc="40090005">
      <w:start w:val="1"/>
      <w:numFmt w:val="bullet"/>
      <w:lvlText w:val=""/>
      <w:lvlJc w:val="left"/>
      <w:pPr>
        <w:ind w:left="2016" w:hanging="360"/>
      </w:pPr>
      <w:rPr>
        <w:rFonts w:ascii="Wingdings" w:hAnsi="Wingdings" w:hint="default"/>
      </w:rPr>
    </w:lvl>
    <w:lvl w:ilvl="3" w:tplc="40090001" w:tentative="1">
      <w:start w:val="1"/>
      <w:numFmt w:val="bullet"/>
      <w:lvlText w:val=""/>
      <w:lvlJc w:val="left"/>
      <w:pPr>
        <w:ind w:left="2736" w:hanging="360"/>
      </w:pPr>
      <w:rPr>
        <w:rFonts w:ascii="Symbol" w:hAnsi="Symbol" w:hint="default"/>
      </w:rPr>
    </w:lvl>
    <w:lvl w:ilvl="4" w:tplc="40090003" w:tentative="1">
      <w:start w:val="1"/>
      <w:numFmt w:val="bullet"/>
      <w:lvlText w:val="o"/>
      <w:lvlJc w:val="left"/>
      <w:pPr>
        <w:ind w:left="3456" w:hanging="360"/>
      </w:pPr>
      <w:rPr>
        <w:rFonts w:ascii="Courier New" w:hAnsi="Courier New" w:cs="Courier New" w:hint="default"/>
      </w:rPr>
    </w:lvl>
    <w:lvl w:ilvl="5" w:tplc="40090005" w:tentative="1">
      <w:start w:val="1"/>
      <w:numFmt w:val="bullet"/>
      <w:lvlText w:val=""/>
      <w:lvlJc w:val="left"/>
      <w:pPr>
        <w:ind w:left="4176" w:hanging="360"/>
      </w:pPr>
      <w:rPr>
        <w:rFonts w:ascii="Wingdings" w:hAnsi="Wingdings" w:hint="default"/>
      </w:rPr>
    </w:lvl>
    <w:lvl w:ilvl="6" w:tplc="40090001" w:tentative="1">
      <w:start w:val="1"/>
      <w:numFmt w:val="bullet"/>
      <w:lvlText w:val=""/>
      <w:lvlJc w:val="left"/>
      <w:pPr>
        <w:ind w:left="4896" w:hanging="360"/>
      </w:pPr>
      <w:rPr>
        <w:rFonts w:ascii="Symbol" w:hAnsi="Symbol" w:hint="default"/>
      </w:rPr>
    </w:lvl>
    <w:lvl w:ilvl="7" w:tplc="40090003" w:tentative="1">
      <w:start w:val="1"/>
      <w:numFmt w:val="bullet"/>
      <w:lvlText w:val="o"/>
      <w:lvlJc w:val="left"/>
      <w:pPr>
        <w:ind w:left="5616" w:hanging="360"/>
      </w:pPr>
      <w:rPr>
        <w:rFonts w:ascii="Courier New" w:hAnsi="Courier New" w:cs="Courier New" w:hint="default"/>
      </w:rPr>
    </w:lvl>
    <w:lvl w:ilvl="8" w:tplc="40090005" w:tentative="1">
      <w:start w:val="1"/>
      <w:numFmt w:val="bullet"/>
      <w:lvlText w:val=""/>
      <w:lvlJc w:val="left"/>
      <w:pPr>
        <w:ind w:left="6336" w:hanging="360"/>
      </w:pPr>
      <w:rPr>
        <w:rFonts w:ascii="Wingdings" w:hAnsi="Wingdings" w:hint="default"/>
      </w:rPr>
    </w:lvl>
  </w:abstractNum>
  <w:abstractNum w:abstractNumId="12">
    <w:nsid w:val="09E12B10"/>
    <w:multiLevelType w:val="hybridMultilevel"/>
    <w:tmpl w:val="925AF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C612806"/>
    <w:multiLevelType w:val="hybridMultilevel"/>
    <w:tmpl w:val="5B705296"/>
    <w:lvl w:ilvl="0" w:tplc="04090001">
      <w:start w:val="1"/>
      <w:numFmt w:val="bullet"/>
      <w:lvlText w:val=""/>
      <w:lvlJc w:val="left"/>
      <w:pPr>
        <w:ind w:left="947" w:hanging="360"/>
      </w:pPr>
      <w:rPr>
        <w:rFonts w:ascii="Symbol" w:hAnsi="Symbol" w:hint="default"/>
      </w:rPr>
    </w:lvl>
    <w:lvl w:ilvl="1" w:tplc="04090003">
      <w:start w:val="1"/>
      <w:numFmt w:val="bullet"/>
      <w:lvlText w:val="o"/>
      <w:lvlJc w:val="left"/>
      <w:pPr>
        <w:ind w:left="1667" w:hanging="360"/>
      </w:pPr>
      <w:rPr>
        <w:rFonts w:ascii="Courier New" w:hAnsi="Courier New" w:cs="Courier New" w:hint="default"/>
      </w:rPr>
    </w:lvl>
    <w:lvl w:ilvl="2" w:tplc="04090005">
      <w:start w:val="1"/>
      <w:numFmt w:val="bullet"/>
      <w:lvlText w:val=""/>
      <w:lvlJc w:val="left"/>
      <w:pPr>
        <w:ind w:left="2387" w:hanging="360"/>
      </w:pPr>
      <w:rPr>
        <w:rFonts w:ascii="Wingdings" w:hAnsi="Wingdings" w:hint="default"/>
      </w:rPr>
    </w:lvl>
    <w:lvl w:ilvl="3" w:tplc="04090001">
      <w:start w:val="1"/>
      <w:numFmt w:val="bullet"/>
      <w:lvlText w:val=""/>
      <w:lvlJc w:val="left"/>
      <w:pPr>
        <w:ind w:left="3107" w:hanging="360"/>
      </w:pPr>
      <w:rPr>
        <w:rFonts w:ascii="Symbol" w:hAnsi="Symbol" w:hint="default"/>
      </w:rPr>
    </w:lvl>
    <w:lvl w:ilvl="4" w:tplc="04090003">
      <w:start w:val="1"/>
      <w:numFmt w:val="bullet"/>
      <w:lvlText w:val="o"/>
      <w:lvlJc w:val="left"/>
      <w:pPr>
        <w:ind w:left="3827" w:hanging="360"/>
      </w:pPr>
      <w:rPr>
        <w:rFonts w:ascii="Courier New" w:hAnsi="Courier New" w:cs="Courier New" w:hint="default"/>
      </w:rPr>
    </w:lvl>
    <w:lvl w:ilvl="5" w:tplc="04090005">
      <w:start w:val="1"/>
      <w:numFmt w:val="bullet"/>
      <w:lvlText w:val=""/>
      <w:lvlJc w:val="left"/>
      <w:pPr>
        <w:ind w:left="4547" w:hanging="360"/>
      </w:pPr>
      <w:rPr>
        <w:rFonts w:ascii="Wingdings" w:hAnsi="Wingdings" w:hint="default"/>
      </w:rPr>
    </w:lvl>
    <w:lvl w:ilvl="6" w:tplc="04090001">
      <w:start w:val="1"/>
      <w:numFmt w:val="bullet"/>
      <w:lvlText w:val=""/>
      <w:lvlJc w:val="left"/>
      <w:pPr>
        <w:ind w:left="5267" w:hanging="360"/>
      </w:pPr>
      <w:rPr>
        <w:rFonts w:ascii="Symbol" w:hAnsi="Symbol" w:hint="default"/>
      </w:rPr>
    </w:lvl>
    <w:lvl w:ilvl="7" w:tplc="04090003">
      <w:start w:val="1"/>
      <w:numFmt w:val="bullet"/>
      <w:lvlText w:val="o"/>
      <w:lvlJc w:val="left"/>
      <w:pPr>
        <w:ind w:left="5987" w:hanging="360"/>
      </w:pPr>
      <w:rPr>
        <w:rFonts w:ascii="Courier New" w:hAnsi="Courier New" w:cs="Courier New" w:hint="default"/>
      </w:rPr>
    </w:lvl>
    <w:lvl w:ilvl="8" w:tplc="04090005">
      <w:start w:val="1"/>
      <w:numFmt w:val="bullet"/>
      <w:lvlText w:val=""/>
      <w:lvlJc w:val="left"/>
      <w:pPr>
        <w:ind w:left="6707" w:hanging="360"/>
      </w:pPr>
      <w:rPr>
        <w:rFonts w:ascii="Wingdings" w:hAnsi="Wingdings" w:hint="default"/>
      </w:rPr>
    </w:lvl>
  </w:abstractNum>
  <w:abstractNum w:abstractNumId="14">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nsid w:val="2B5B0D2F"/>
    <w:multiLevelType w:val="hybridMultilevel"/>
    <w:tmpl w:val="D2745B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7">
    <w:nsid w:val="3ECB2BC1"/>
    <w:multiLevelType w:val="hybridMultilevel"/>
    <w:tmpl w:val="66C05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nsid w:val="49D40006"/>
    <w:multiLevelType w:val="hybridMultilevel"/>
    <w:tmpl w:val="4BAEC1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58C71593"/>
    <w:multiLevelType w:val="hybridMultilevel"/>
    <w:tmpl w:val="42F2CBB4"/>
    <w:lvl w:ilvl="0" w:tplc="263A08E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22E512C"/>
    <w:multiLevelType w:val="hybridMultilevel"/>
    <w:tmpl w:val="476087CC"/>
    <w:lvl w:ilvl="0" w:tplc="5468943C">
      <w:start w:val="1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4">
    <w:nsid w:val="6C555978"/>
    <w:multiLevelType w:val="hybridMultilevel"/>
    <w:tmpl w:val="25547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6">
    <w:nsid w:val="7325219B"/>
    <w:multiLevelType w:val="hybridMultilevel"/>
    <w:tmpl w:val="DBBC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9">
    <w:nsid w:val="7D8D61CA"/>
    <w:multiLevelType w:val="hybridMultilevel"/>
    <w:tmpl w:val="A3381F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D9521C8"/>
    <w:multiLevelType w:val="multilevel"/>
    <w:tmpl w:val="2E7CDAA6"/>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abstractNum w:abstractNumId="31">
    <w:nsid w:val="7E833A87"/>
    <w:multiLevelType w:val="multilevel"/>
    <w:tmpl w:val="2E7CDAA6"/>
    <w:numStyleLink w:val="referencelist"/>
  </w:abstractNum>
  <w:abstractNum w:abstractNumId="32">
    <w:nsid w:val="7E9D2292"/>
    <w:multiLevelType w:val="hybridMultilevel"/>
    <w:tmpl w:val="029ED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EB71500"/>
    <w:multiLevelType w:val="hybridMultilevel"/>
    <w:tmpl w:val="D07A6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14"/>
  </w:num>
  <w:num w:numId="3">
    <w:abstractNumId w:val="25"/>
  </w:num>
  <w:num w:numId="4">
    <w:abstractNumId w:val="27"/>
  </w:num>
  <w:num w:numId="5">
    <w:abstractNumId w:val="30"/>
  </w:num>
  <w:num w:numId="6">
    <w:abstractNumId w:val="23"/>
  </w:num>
  <w:num w:numId="7">
    <w:abstractNumId w:val="9"/>
  </w:num>
  <w:num w:numId="8">
    <w:abstractNumId w:val="27"/>
    <w:lvlOverride w:ilvl="1">
      <w:lvl w:ilvl="1">
        <w:start w:val="1"/>
        <w:numFmt w:val="decimal"/>
        <w:pStyle w:val="heading2"/>
        <w:lvlText w:val="%1.%2"/>
        <w:lvlJc w:val="left"/>
        <w:pPr>
          <w:tabs>
            <w:tab w:val="num" w:pos="567"/>
          </w:tabs>
          <w:ind w:left="567" w:hanging="567"/>
        </w:pPr>
        <w:rPr>
          <w:rFonts w:hint="default"/>
        </w:rPr>
      </w:lvl>
    </w:lvlOverride>
  </w:num>
  <w:num w:numId="9">
    <w:abstractNumId w:val="8"/>
  </w:num>
  <w:num w:numId="10">
    <w:abstractNumId w:val="30"/>
  </w:num>
  <w:num w:numId="11">
    <w:abstractNumId w:val="14"/>
  </w:num>
  <w:num w:numId="12">
    <w:abstractNumId w:val="25"/>
  </w:num>
  <w:num w:numId="13">
    <w:abstractNumId w:val="16"/>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3"/>
  </w:num>
  <w:num w:numId="23">
    <w:abstractNumId w:val="31"/>
  </w:num>
  <w:num w:numId="24">
    <w:abstractNumId w:val="26"/>
  </w:num>
  <w:num w:numId="25">
    <w:abstractNumId w:val="21"/>
  </w:num>
  <w:num w:numId="26">
    <w:abstractNumId w:val="10"/>
  </w:num>
  <w:num w:numId="27">
    <w:abstractNumId w:val="29"/>
  </w:num>
  <w:num w:numId="28">
    <w:abstractNumId w:val="19"/>
  </w:num>
  <w:num w:numId="29">
    <w:abstractNumId w:val="24"/>
  </w:num>
  <w:num w:numId="30">
    <w:abstractNumId w:val="32"/>
  </w:num>
  <w:num w:numId="31">
    <w:abstractNumId w:val="17"/>
  </w:num>
  <w:num w:numId="32">
    <w:abstractNumId w:val="11"/>
  </w:num>
  <w:num w:numId="33">
    <w:abstractNumId w:val="22"/>
  </w:num>
  <w:num w:numId="34">
    <w:abstractNumId w:val="27"/>
    <w:lvlOverride w:ilvl="1">
      <w:lvl w:ilvl="1">
        <w:start w:val="1"/>
        <w:numFmt w:val="decimal"/>
        <w:pStyle w:val="heading2"/>
        <w:lvlText w:val="%1.%2"/>
        <w:lvlJc w:val="left"/>
        <w:pPr>
          <w:tabs>
            <w:tab w:val="num" w:pos="567"/>
          </w:tabs>
          <w:ind w:left="567" w:hanging="567"/>
        </w:pPr>
        <w:rPr>
          <w:rFonts w:hint="default"/>
          <w:b/>
        </w:rPr>
      </w:lvl>
    </w:lvlOverride>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num>
  <w:num w:numId="39">
    <w:abstractNumId w:val="16"/>
  </w:num>
  <w:num w:numId="40">
    <w:abstractNumId w:val="16"/>
  </w:num>
  <w:num w:numId="41">
    <w:abstractNumId w:val="16"/>
  </w:num>
  <w:num w:numId="42">
    <w:abstractNumId w:val="16"/>
  </w:num>
  <w:num w:numId="43">
    <w:abstractNumId w:val="16"/>
  </w:num>
  <w:num w:numId="44">
    <w:abstractNumId w:val="16"/>
  </w:num>
  <w:num w:numId="45">
    <w:abstractNumId w:val="20"/>
  </w:num>
  <w:num w:numId="46">
    <w:abstractNumId w:val="12"/>
  </w:num>
  <w:num w:numId="47">
    <w:abstractNumId w:val="31"/>
  </w:num>
  <w:num w:numId="48">
    <w:abstractNumId w:val="31"/>
  </w:num>
  <w:num w:numId="49">
    <w:abstractNumId w:val="18"/>
  </w:num>
  <w:num w:numId="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311"/>
    <w:rsid w:val="00000452"/>
    <w:rsid w:val="0000056A"/>
    <w:rsid w:val="00001A8D"/>
    <w:rsid w:val="00001B78"/>
    <w:rsid w:val="00001D94"/>
    <w:rsid w:val="000026EC"/>
    <w:rsid w:val="00003D7B"/>
    <w:rsid w:val="00004785"/>
    <w:rsid w:val="000058CD"/>
    <w:rsid w:val="00005951"/>
    <w:rsid w:val="00005F7A"/>
    <w:rsid w:val="00006405"/>
    <w:rsid w:val="000069C4"/>
    <w:rsid w:val="00006FF6"/>
    <w:rsid w:val="00007C6B"/>
    <w:rsid w:val="00007F40"/>
    <w:rsid w:val="00011041"/>
    <w:rsid w:val="00011BCD"/>
    <w:rsid w:val="00012443"/>
    <w:rsid w:val="00012907"/>
    <w:rsid w:val="00012D16"/>
    <w:rsid w:val="00012EE0"/>
    <w:rsid w:val="0001308D"/>
    <w:rsid w:val="00013A88"/>
    <w:rsid w:val="00014DC5"/>
    <w:rsid w:val="00015441"/>
    <w:rsid w:val="0001599E"/>
    <w:rsid w:val="00016A1A"/>
    <w:rsid w:val="00017C7E"/>
    <w:rsid w:val="00017FD7"/>
    <w:rsid w:val="00020580"/>
    <w:rsid w:val="0002144B"/>
    <w:rsid w:val="00021A51"/>
    <w:rsid w:val="000225CD"/>
    <w:rsid w:val="0002322B"/>
    <w:rsid w:val="0002597B"/>
    <w:rsid w:val="00025D8F"/>
    <w:rsid w:val="0002622A"/>
    <w:rsid w:val="000266AC"/>
    <w:rsid w:val="00026A34"/>
    <w:rsid w:val="00027EC2"/>
    <w:rsid w:val="000309B7"/>
    <w:rsid w:val="00030E3E"/>
    <w:rsid w:val="0003135A"/>
    <w:rsid w:val="000313F6"/>
    <w:rsid w:val="000317D1"/>
    <w:rsid w:val="00031D53"/>
    <w:rsid w:val="00032329"/>
    <w:rsid w:val="00032FDB"/>
    <w:rsid w:val="00033289"/>
    <w:rsid w:val="00033976"/>
    <w:rsid w:val="000343D7"/>
    <w:rsid w:val="00034555"/>
    <w:rsid w:val="000353C6"/>
    <w:rsid w:val="00036752"/>
    <w:rsid w:val="00036972"/>
    <w:rsid w:val="00036FDC"/>
    <w:rsid w:val="00040402"/>
    <w:rsid w:val="00040646"/>
    <w:rsid w:val="00040EA8"/>
    <w:rsid w:val="0004159A"/>
    <w:rsid w:val="00043859"/>
    <w:rsid w:val="000443BB"/>
    <w:rsid w:val="0004469E"/>
    <w:rsid w:val="00046268"/>
    <w:rsid w:val="0004696A"/>
    <w:rsid w:val="00050196"/>
    <w:rsid w:val="00051F64"/>
    <w:rsid w:val="000541F8"/>
    <w:rsid w:val="00055BEC"/>
    <w:rsid w:val="000565B8"/>
    <w:rsid w:val="0005696A"/>
    <w:rsid w:val="000569E7"/>
    <w:rsid w:val="00061B34"/>
    <w:rsid w:val="00062085"/>
    <w:rsid w:val="00062C82"/>
    <w:rsid w:val="00062DC7"/>
    <w:rsid w:val="00062E3D"/>
    <w:rsid w:val="000635EB"/>
    <w:rsid w:val="00063618"/>
    <w:rsid w:val="00064A1F"/>
    <w:rsid w:val="00065110"/>
    <w:rsid w:val="000654F3"/>
    <w:rsid w:val="00067A8C"/>
    <w:rsid w:val="0007046E"/>
    <w:rsid w:val="000707D2"/>
    <w:rsid w:val="00070B64"/>
    <w:rsid w:val="00070C47"/>
    <w:rsid w:val="00070E77"/>
    <w:rsid w:val="0007307B"/>
    <w:rsid w:val="000740BE"/>
    <w:rsid w:val="000740C8"/>
    <w:rsid w:val="00074802"/>
    <w:rsid w:val="0007498B"/>
    <w:rsid w:val="0007593C"/>
    <w:rsid w:val="0007651E"/>
    <w:rsid w:val="00077163"/>
    <w:rsid w:val="00077255"/>
    <w:rsid w:val="000776D3"/>
    <w:rsid w:val="000813CD"/>
    <w:rsid w:val="0008177D"/>
    <w:rsid w:val="00081C58"/>
    <w:rsid w:val="00082BC5"/>
    <w:rsid w:val="0008374A"/>
    <w:rsid w:val="000841DC"/>
    <w:rsid w:val="00084613"/>
    <w:rsid w:val="0008505D"/>
    <w:rsid w:val="000851C6"/>
    <w:rsid w:val="00085AF3"/>
    <w:rsid w:val="00086002"/>
    <w:rsid w:val="00086247"/>
    <w:rsid w:val="000873E5"/>
    <w:rsid w:val="00090476"/>
    <w:rsid w:val="00090710"/>
    <w:rsid w:val="00090731"/>
    <w:rsid w:val="00092180"/>
    <w:rsid w:val="000927C5"/>
    <w:rsid w:val="00092FA6"/>
    <w:rsid w:val="00092FCC"/>
    <w:rsid w:val="000934BA"/>
    <w:rsid w:val="00093B20"/>
    <w:rsid w:val="00093F70"/>
    <w:rsid w:val="00094656"/>
    <w:rsid w:val="000955C8"/>
    <w:rsid w:val="000961CC"/>
    <w:rsid w:val="0009671D"/>
    <w:rsid w:val="00096A36"/>
    <w:rsid w:val="00096C30"/>
    <w:rsid w:val="000A03CD"/>
    <w:rsid w:val="000A0700"/>
    <w:rsid w:val="000A0ACE"/>
    <w:rsid w:val="000A1082"/>
    <w:rsid w:val="000A1C6F"/>
    <w:rsid w:val="000A1EF4"/>
    <w:rsid w:val="000A212F"/>
    <w:rsid w:val="000A2E55"/>
    <w:rsid w:val="000A3561"/>
    <w:rsid w:val="000A37D4"/>
    <w:rsid w:val="000A3A87"/>
    <w:rsid w:val="000A416C"/>
    <w:rsid w:val="000A4C77"/>
    <w:rsid w:val="000A6102"/>
    <w:rsid w:val="000B046C"/>
    <w:rsid w:val="000B086D"/>
    <w:rsid w:val="000B08DC"/>
    <w:rsid w:val="000B1621"/>
    <w:rsid w:val="000B18AB"/>
    <w:rsid w:val="000B1E82"/>
    <w:rsid w:val="000B1F1F"/>
    <w:rsid w:val="000B2266"/>
    <w:rsid w:val="000B36DA"/>
    <w:rsid w:val="000B3B15"/>
    <w:rsid w:val="000B3E8C"/>
    <w:rsid w:val="000B3ED5"/>
    <w:rsid w:val="000B6357"/>
    <w:rsid w:val="000B7B52"/>
    <w:rsid w:val="000B7E4C"/>
    <w:rsid w:val="000C006D"/>
    <w:rsid w:val="000C04F0"/>
    <w:rsid w:val="000C1294"/>
    <w:rsid w:val="000C195C"/>
    <w:rsid w:val="000C1B18"/>
    <w:rsid w:val="000C39C4"/>
    <w:rsid w:val="000C4C8F"/>
    <w:rsid w:val="000C5312"/>
    <w:rsid w:val="000C752A"/>
    <w:rsid w:val="000C75FC"/>
    <w:rsid w:val="000D06E7"/>
    <w:rsid w:val="000D11FB"/>
    <w:rsid w:val="000D16FA"/>
    <w:rsid w:val="000D1D11"/>
    <w:rsid w:val="000D2D7D"/>
    <w:rsid w:val="000D3597"/>
    <w:rsid w:val="000D3605"/>
    <w:rsid w:val="000D3B43"/>
    <w:rsid w:val="000D6414"/>
    <w:rsid w:val="000D6BFC"/>
    <w:rsid w:val="000D6D27"/>
    <w:rsid w:val="000D7214"/>
    <w:rsid w:val="000E071F"/>
    <w:rsid w:val="000E0D3B"/>
    <w:rsid w:val="000E0E72"/>
    <w:rsid w:val="000E0F22"/>
    <w:rsid w:val="000E1108"/>
    <w:rsid w:val="000E115E"/>
    <w:rsid w:val="000E1C86"/>
    <w:rsid w:val="000E1D11"/>
    <w:rsid w:val="000E1D97"/>
    <w:rsid w:val="000E1F6D"/>
    <w:rsid w:val="000E1F8B"/>
    <w:rsid w:val="000E255C"/>
    <w:rsid w:val="000E27A9"/>
    <w:rsid w:val="000E3238"/>
    <w:rsid w:val="000E334C"/>
    <w:rsid w:val="000E34D8"/>
    <w:rsid w:val="000E35E6"/>
    <w:rsid w:val="000E379D"/>
    <w:rsid w:val="000E628B"/>
    <w:rsid w:val="000E6D4D"/>
    <w:rsid w:val="000E7003"/>
    <w:rsid w:val="000E79D1"/>
    <w:rsid w:val="000F0DC5"/>
    <w:rsid w:val="000F1F28"/>
    <w:rsid w:val="000F242A"/>
    <w:rsid w:val="000F2C3F"/>
    <w:rsid w:val="000F354B"/>
    <w:rsid w:val="000F3803"/>
    <w:rsid w:val="000F4441"/>
    <w:rsid w:val="000F4747"/>
    <w:rsid w:val="000F54B4"/>
    <w:rsid w:val="000F782C"/>
    <w:rsid w:val="000F7BF2"/>
    <w:rsid w:val="000F7E34"/>
    <w:rsid w:val="000F7E6E"/>
    <w:rsid w:val="00101833"/>
    <w:rsid w:val="00102015"/>
    <w:rsid w:val="00102C9C"/>
    <w:rsid w:val="00102E76"/>
    <w:rsid w:val="001038E9"/>
    <w:rsid w:val="00104774"/>
    <w:rsid w:val="001047F9"/>
    <w:rsid w:val="00105DB2"/>
    <w:rsid w:val="00105EF9"/>
    <w:rsid w:val="001071AC"/>
    <w:rsid w:val="001101BD"/>
    <w:rsid w:val="00110402"/>
    <w:rsid w:val="00110DCC"/>
    <w:rsid w:val="00110FB6"/>
    <w:rsid w:val="001117D0"/>
    <w:rsid w:val="00111BCE"/>
    <w:rsid w:val="00111D87"/>
    <w:rsid w:val="0011234E"/>
    <w:rsid w:val="001123E9"/>
    <w:rsid w:val="00112977"/>
    <w:rsid w:val="00113474"/>
    <w:rsid w:val="00115C7C"/>
    <w:rsid w:val="00116272"/>
    <w:rsid w:val="00116AEC"/>
    <w:rsid w:val="00116D4A"/>
    <w:rsid w:val="00117CC9"/>
    <w:rsid w:val="001200F3"/>
    <w:rsid w:val="001203AA"/>
    <w:rsid w:val="00120D0D"/>
    <w:rsid w:val="00120D79"/>
    <w:rsid w:val="00121369"/>
    <w:rsid w:val="00122311"/>
    <w:rsid w:val="00127166"/>
    <w:rsid w:val="001306D3"/>
    <w:rsid w:val="00130F57"/>
    <w:rsid w:val="00131008"/>
    <w:rsid w:val="0013193E"/>
    <w:rsid w:val="0013252A"/>
    <w:rsid w:val="00132537"/>
    <w:rsid w:val="00132E91"/>
    <w:rsid w:val="00133FFD"/>
    <w:rsid w:val="00134C23"/>
    <w:rsid w:val="0013536B"/>
    <w:rsid w:val="00135DE2"/>
    <w:rsid w:val="001362F0"/>
    <w:rsid w:val="0013666A"/>
    <w:rsid w:val="001377E6"/>
    <w:rsid w:val="00140138"/>
    <w:rsid w:val="00140E8A"/>
    <w:rsid w:val="00141D77"/>
    <w:rsid w:val="001422BE"/>
    <w:rsid w:val="00142A78"/>
    <w:rsid w:val="00143C36"/>
    <w:rsid w:val="00143C60"/>
    <w:rsid w:val="001454A8"/>
    <w:rsid w:val="001459FD"/>
    <w:rsid w:val="00145AF7"/>
    <w:rsid w:val="0014660A"/>
    <w:rsid w:val="00146987"/>
    <w:rsid w:val="00150629"/>
    <w:rsid w:val="00151559"/>
    <w:rsid w:val="00151CC1"/>
    <w:rsid w:val="001533A1"/>
    <w:rsid w:val="001542B0"/>
    <w:rsid w:val="00154CC6"/>
    <w:rsid w:val="001553AA"/>
    <w:rsid w:val="00155E7F"/>
    <w:rsid w:val="0015654E"/>
    <w:rsid w:val="00156CF0"/>
    <w:rsid w:val="0015773B"/>
    <w:rsid w:val="0015796C"/>
    <w:rsid w:val="001579BB"/>
    <w:rsid w:val="00157D74"/>
    <w:rsid w:val="00160193"/>
    <w:rsid w:val="00160929"/>
    <w:rsid w:val="0016146F"/>
    <w:rsid w:val="001629A4"/>
    <w:rsid w:val="00162CC8"/>
    <w:rsid w:val="0016342A"/>
    <w:rsid w:val="00163AF4"/>
    <w:rsid w:val="00164D7E"/>
    <w:rsid w:val="0016678D"/>
    <w:rsid w:val="00166C96"/>
    <w:rsid w:val="0017081F"/>
    <w:rsid w:val="001714C1"/>
    <w:rsid w:val="001719A8"/>
    <w:rsid w:val="00171A40"/>
    <w:rsid w:val="001723EB"/>
    <w:rsid w:val="00172752"/>
    <w:rsid w:val="00172A1B"/>
    <w:rsid w:val="00172DFD"/>
    <w:rsid w:val="00174FD1"/>
    <w:rsid w:val="00175674"/>
    <w:rsid w:val="00176392"/>
    <w:rsid w:val="0018063A"/>
    <w:rsid w:val="00180BC8"/>
    <w:rsid w:val="00181629"/>
    <w:rsid w:val="00182436"/>
    <w:rsid w:val="001834B9"/>
    <w:rsid w:val="00183CDE"/>
    <w:rsid w:val="00183D97"/>
    <w:rsid w:val="001844C8"/>
    <w:rsid w:val="00184D69"/>
    <w:rsid w:val="00185973"/>
    <w:rsid w:val="0018661F"/>
    <w:rsid w:val="0018795C"/>
    <w:rsid w:val="00187E43"/>
    <w:rsid w:val="00190448"/>
    <w:rsid w:val="001905CD"/>
    <w:rsid w:val="00190935"/>
    <w:rsid w:val="00190FF9"/>
    <w:rsid w:val="00191991"/>
    <w:rsid w:val="00193484"/>
    <w:rsid w:val="0019379E"/>
    <w:rsid w:val="00193C71"/>
    <w:rsid w:val="00193FB2"/>
    <w:rsid w:val="001941C4"/>
    <w:rsid w:val="00195169"/>
    <w:rsid w:val="00196E52"/>
    <w:rsid w:val="00197686"/>
    <w:rsid w:val="001A0DA3"/>
    <w:rsid w:val="001A0E09"/>
    <w:rsid w:val="001A1888"/>
    <w:rsid w:val="001A22A6"/>
    <w:rsid w:val="001A320B"/>
    <w:rsid w:val="001A3DEE"/>
    <w:rsid w:val="001A4A1D"/>
    <w:rsid w:val="001A4CBB"/>
    <w:rsid w:val="001A60BE"/>
    <w:rsid w:val="001A7072"/>
    <w:rsid w:val="001A7608"/>
    <w:rsid w:val="001B00E6"/>
    <w:rsid w:val="001B0AFB"/>
    <w:rsid w:val="001B0B02"/>
    <w:rsid w:val="001B141F"/>
    <w:rsid w:val="001B1B81"/>
    <w:rsid w:val="001B1D57"/>
    <w:rsid w:val="001B1E89"/>
    <w:rsid w:val="001B2213"/>
    <w:rsid w:val="001B2350"/>
    <w:rsid w:val="001B23D9"/>
    <w:rsid w:val="001B255B"/>
    <w:rsid w:val="001B2961"/>
    <w:rsid w:val="001B2C2B"/>
    <w:rsid w:val="001B2E0B"/>
    <w:rsid w:val="001B2FF2"/>
    <w:rsid w:val="001B3097"/>
    <w:rsid w:val="001B41C0"/>
    <w:rsid w:val="001B44E0"/>
    <w:rsid w:val="001B4547"/>
    <w:rsid w:val="001B4A7C"/>
    <w:rsid w:val="001B53AE"/>
    <w:rsid w:val="001B5D9F"/>
    <w:rsid w:val="001B6C23"/>
    <w:rsid w:val="001B6D2B"/>
    <w:rsid w:val="001B6F9A"/>
    <w:rsid w:val="001B75EF"/>
    <w:rsid w:val="001C1B3B"/>
    <w:rsid w:val="001C1CAA"/>
    <w:rsid w:val="001C2682"/>
    <w:rsid w:val="001C3A84"/>
    <w:rsid w:val="001C3E72"/>
    <w:rsid w:val="001C4A67"/>
    <w:rsid w:val="001C6CE2"/>
    <w:rsid w:val="001C7FA2"/>
    <w:rsid w:val="001D01E6"/>
    <w:rsid w:val="001D23BF"/>
    <w:rsid w:val="001D26D6"/>
    <w:rsid w:val="001D3747"/>
    <w:rsid w:val="001D3E27"/>
    <w:rsid w:val="001D3FE1"/>
    <w:rsid w:val="001D4BCA"/>
    <w:rsid w:val="001D4D73"/>
    <w:rsid w:val="001D4E66"/>
    <w:rsid w:val="001D53EB"/>
    <w:rsid w:val="001D54F6"/>
    <w:rsid w:val="001D57C5"/>
    <w:rsid w:val="001E0332"/>
    <w:rsid w:val="001E06CD"/>
    <w:rsid w:val="001E077D"/>
    <w:rsid w:val="001E21AD"/>
    <w:rsid w:val="001E3A57"/>
    <w:rsid w:val="001E7487"/>
    <w:rsid w:val="001E798D"/>
    <w:rsid w:val="001F03C5"/>
    <w:rsid w:val="001F1A36"/>
    <w:rsid w:val="001F217B"/>
    <w:rsid w:val="001F2342"/>
    <w:rsid w:val="001F2B94"/>
    <w:rsid w:val="001F3265"/>
    <w:rsid w:val="001F46E0"/>
    <w:rsid w:val="001F4D98"/>
    <w:rsid w:val="001F5439"/>
    <w:rsid w:val="001F571E"/>
    <w:rsid w:val="001F619C"/>
    <w:rsid w:val="001F647D"/>
    <w:rsid w:val="001F6A35"/>
    <w:rsid w:val="001F7B49"/>
    <w:rsid w:val="001F7ED4"/>
    <w:rsid w:val="00200218"/>
    <w:rsid w:val="002028AF"/>
    <w:rsid w:val="00202AE4"/>
    <w:rsid w:val="00202C92"/>
    <w:rsid w:val="0020367F"/>
    <w:rsid w:val="0020497D"/>
    <w:rsid w:val="00204AA9"/>
    <w:rsid w:val="00204E89"/>
    <w:rsid w:val="002056D9"/>
    <w:rsid w:val="00205A80"/>
    <w:rsid w:val="00205DCA"/>
    <w:rsid w:val="0020631E"/>
    <w:rsid w:val="00207ADB"/>
    <w:rsid w:val="00210248"/>
    <w:rsid w:val="00210DB8"/>
    <w:rsid w:val="00210E99"/>
    <w:rsid w:val="0021134D"/>
    <w:rsid w:val="00211360"/>
    <w:rsid w:val="002114AA"/>
    <w:rsid w:val="00211932"/>
    <w:rsid w:val="00212511"/>
    <w:rsid w:val="00213A7D"/>
    <w:rsid w:val="00213D7B"/>
    <w:rsid w:val="00214AC2"/>
    <w:rsid w:val="00214D5B"/>
    <w:rsid w:val="00214F05"/>
    <w:rsid w:val="00216808"/>
    <w:rsid w:val="002177CF"/>
    <w:rsid w:val="00217AF3"/>
    <w:rsid w:val="00220AB1"/>
    <w:rsid w:val="00220B1A"/>
    <w:rsid w:val="0022121C"/>
    <w:rsid w:val="002224E1"/>
    <w:rsid w:val="002228D1"/>
    <w:rsid w:val="00223CEC"/>
    <w:rsid w:val="00223F40"/>
    <w:rsid w:val="0022411C"/>
    <w:rsid w:val="002241EF"/>
    <w:rsid w:val="002255E5"/>
    <w:rsid w:val="0022605F"/>
    <w:rsid w:val="00226BD4"/>
    <w:rsid w:val="00226E54"/>
    <w:rsid w:val="0022777B"/>
    <w:rsid w:val="00227960"/>
    <w:rsid w:val="00227A28"/>
    <w:rsid w:val="00230130"/>
    <w:rsid w:val="0023086D"/>
    <w:rsid w:val="00230C00"/>
    <w:rsid w:val="00230FFC"/>
    <w:rsid w:val="0023104F"/>
    <w:rsid w:val="00231573"/>
    <w:rsid w:val="00231803"/>
    <w:rsid w:val="00234590"/>
    <w:rsid w:val="002354AE"/>
    <w:rsid w:val="002355AD"/>
    <w:rsid w:val="002359C6"/>
    <w:rsid w:val="00236B72"/>
    <w:rsid w:val="0023770B"/>
    <w:rsid w:val="002377EC"/>
    <w:rsid w:val="00237DB7"/>
    <w:rsid w:val="0024045A"/>
    <w:rsid w:val="002406AB"/>
    <w:rsid w:val="0024075B"/>
    <w:rsid w:val="002407C3"/>
    <w:rsid w:val="00240D33"/>
    <w:rsid w:val="00241501"/>
    <w:rsid w:val="0024199B"/>
    <w:rsid w:val="0024199C"/>
    <w:rsid w:val="00242296"/>
    <w:rsid w:val="0024337C"/>
    <w:rsid w:val="00243D47"/>
    <w:rsid w:val="0024402A"/>
    <w:rsid w:val="00244849"/>
    <w:rsid w:val="00244DFB"/>
    <w:rsid w:val="00244E7D"/>
    <w:rsid w:val="00244FB3"/>
    <w:rsid w:val="0024529B"/>
    <w:rsid w:val="00245593"/>
    <w:rsid w:val="002458D3"/>
    <w:rsid w:val="00245C43"/>
    <w:rsid w:val="00246460"/>
    <w:rsid w:val="002504A4"/>
    <w:rsid w:val="00250F88"/>
    <w:rsid w:val="00251B8A"/>
    <w:rsid w:val="00252EA4"/>
    <w:rsid w:val="0025316B"/>
    <w:rsid w:val="00253A21"/>
    <w:rsid w:val="00253F9A"/>
    <w:rsid w:val="00253FEB"/>
    <w:rsid w:val="002542EE"/>
    <w:rsid w:val="00255934"/>
    <w:rsid w:val="00261A06"/>
    <w:rsid w:val="00262175"/>
    <w:rsid w:val="00262528"/>
    <w:rsid w:val="002639D9"/>
    <w:rsid w:val="00263E23"/>
    <w:rsid w:val="00264407"/>
    <w:rsid w:val="002655E3"/>
    <w:rsid w:val="002658F8"/>
    <w:rsid w:val="0026597F"/>
    <w:rsid w:val="00265B30"/>
    <w:rsid w:val="002700B2"/>
    <w:rsid w:val="00270386"/>
    <w:rsid w:val="00270F0D"/>
    <w:rsid w:val="0027146E"/>
    <w:rsid w:val="00271AD1"/>
    <w:rsid w:val="00273B51"/>
    <w:rsid w:val="0027411A"/>
    <w:rsid w:val="00274D78"/>
    <w:rsid w:val="0027506C"/>
    <w:rsid w:val="00277F75"/>
    <w:rsid w:val="002823FC"/>
    <w:rsid w:val="00282DC1"/>
    <w:rsid w:val="00282E3E"/>
    <w:rsid w:val="0028382B"/>
    <w:rsid w:val="00283CE9"/>
    <w:rsid w:val="002855A8"/>
    <w:rsid w:val="002876B7"/>
    <w:rsid w:val="0029070F"/>
    <w:rsid w:val="00290CCA"/>
    <w:rsid w:val="00293A69"/>
    <w:rsid w:val="00293AD5"/>
    <w:rsid w:val="00294085"/>
    <w:rsid w:val="00295731"/>
    <w:rsid w:val="002960DE"/>
    <w:rsid w:val="00296277"/>
    <w:rsid w:val="00296E9E"/>
    <w:rsid w:val="00297335"/>
    <w:rsid w:val="00297AD6"/>
    <w:rsid w:val="002A0991"/>
    <w:rsid w:val="002A0B62"/>
    <w:rsid w:val="002A2C65"/>
    <w:rsid w:val="002A2F22"/>
    <w:rsid w:val="002A4602"/>
    <w:rsid w:val="002A4A69"/>
    <w:rsid w:val="002A4FEE"/>
    <w:rsid w:val="002A5396"/>
    <w:rsid w:val="002A56B5"/>
    <w:rsid w:val="002A5F9E"/>
    <w:rsid w:val="002A741D"/>
    <w:rsid w:val="002B008D"/>
    <w:rsid w:val="002B30CC"/>
    <w:rsid w:val="002B3A15"/>
    <w:rsid w:val="002B406E"/>
    <w:rsid w:val="002B4844"/>
    <w:rsid w:val="002B4C78"/>
    <w:rsid w:val="002B4CE9"/>
    <w:rsid w:val="002B4F0B"/>
    <w:rsid w:val="002B51BC"/>
    <w:rsid w:val="002B53C3"/>
    <w:rsid w:val="002B5A42"/>
    <w:rsid w:val="002B66F5"/>
    <w:rsid w:val="002B6BDC"/>
    <w:rsid w:val="002B6DE8"/>
    <w:rsid w:val="002B6E5A"/>
    <w:rsid w:val="002B768E"/>
    <w:rsid w:val="002B7863"/>
    <w:rsid w:val="002B7D65"/>
    <w:rsid w:val="002B7F32"/>
    <w:rsid w:val="002C0A62"/>
    <w:rsid w:val="002C0A9B"/>
    <w:rsid w:val="002C110C"/>
    <w:rsid w:val="002C132A"/>
    <w:rsid w:val="002C16DB"/>
    <w:rsid w:val="002C1A92"/>
    <w:rsid w:val="002C1FD2"/>
    <w:rsid w:val="002C2324"/>
    <w:rsid w:val="002C2528"/>
    <w:rsid w:val="002C370D"/>
    <w:rsid w:val="002C3E40"/>
    <w:rsid w:val="002C4337"/>
    <w:rsid w:val="002C4671"/>
    <w:rsid w:val="002C468B"/>
    <w:rsid w:val="002C47AB"/>
    <w:rsid w:val="002C5005"/>
    <w:rsid w:val="002C5450"/>
    <w:rsid w:val="002C6FD9"/>
    <w:rsid w:val="002D0297"/>
    <w:rsid w:val="002D0A7F"/>
    <w:rsid w:val="002D0AF9"/>
    <w:rsid w:val="002D0E90"/>
    <w:rsid w:val="002D0F7F"/>
    <w:rsid w:val="002D1468"/>
    <w:rsid w:val="002D16B5"/>
    <w:rsid w:val="002D1B35"/>
    <w:rsid w:val="002D1D8B"/>
    <w:rsid w:val="002D2F2E"/>
    <w:rsid w:val="002D34CD"/>
    <w:rsid w:val="002D3675"/>
    <w:rsid w:val="002D4EB7"/>
    <w:rsid w:val="002D5260"/>
    <w:rsid w:val="002D56DE"/>
    <w:rsid w:val="002D6AE9"/>
    <w:rsid w:val="002D7625"/>
    <w:rsid w:val="002D7841"/>
    <w:rsid w:val="002D794B"/>
    <w:rsid w:val="002D7FD9"/>
    <w:rsid w:val="002E1000"/>
    <w:rsid w:val="002E13A7"/>
    <w:rsid w:val="002E153B"/>
    <w:rsid w:val="002E2076"/>
    <w:rsid w:val="002E233A"/>
    <w:rsid w:val="002E24E3"/>
    <w:rsid w:val="002E2AB0"/>
    <w:rsid w:val="002E2C80"/>
    <w:rsid w:val="002E2EFC"/>
    <w:rsid w:val="002E323E"/>
    <w:rsid w:val="002E3313"/>
    <w:rsid w:val="002E3315"/>
    <w:rsid w:val="002E36AF"/>
    <w:rsid w:val="002E37E5"/>
    <w:rsid w:val="002E3AE3"/>
    <w:rsid w:val="002E43F7"/>
    <w:rsid w:val="002E4879"/>
    <w:rsid w:val="002E51B4"/>
    <w:rsid w:val="002E532D"/>
    <w:rsid w:val="002E5772"/>
    <w:rsid w:val="002E5AD3"/>
    <w:rsid w:val="002E664D"/>
    <w:rsid w:val="002E6A8C"/>
    <w:rsid w:val="002E6B1A"/>
    <w:rsid w:val="002E6BA4"/>
    <w:rsid w:val="002E6DD6"/>
    <w:rsid w:val="002E76B7"/>
    <w:rsid w:val="002F02F8"/>
    <w:rsid w:val="002F0CE6"/>
    <w:rsid w:val="002F10FD"/>
    <w:rsid w:val="002F12E9"/>
    <w:rsid w:val="002F1C75"/>
    <w:rsid w:val="002F34F3"/>
    <w:rsid w:val="002F3CD1"/>
    <w:rsid w:val="002F3D2A"/>
    <w:rsid w:val="002F52A1"/>
    <w:rsid w:val="002F552C"/>
    <w:rsid w:val="002F571D"/>
    <w:rsid w:val="002F5DF8"/>
    <w:rsid w:val="002F6128"/>
    <w:rsid w:val="002F69D3"/>
    <w:rsid w:val="0030162E"/>
    <w:rsid w:val="0030207C"/>
    <w:rsid w:val="003025D3"/>
    <w:rsid w:val="003025F2"/>
    <w:rsid w:val="00302D6E"/>
    <w:rsid w:val="0030341F"/>
    <w:rsid w:val="0030433C"/>
    <w:rsid w:val="0030482F"/>
    <w:rsid w:val="00305345"/>
    <w:rsid w:val="0030558A"/>
    <w:rsid w:val="00305720"/>
    <w:rsid w:val="00306289"/>
    <w:rsid w:val="00306B91"/>
    <w:rsid w:val="00306C56"/>
    <w:rsid w:val="00306F5D"/>
    <w:rsid w:val="00307282"/>
    <w:rsid w:val="00307CD8"/>
    <w:rsid w:val="00307D1B"/>
    <w:rsid w:val="00310072"/>
    <w:rsid w:val="003117AE"/>
    <w:rsid w:val="003125D0"/>
    <w:rsid w:val="003125EF"/>
    <w:rsid w:val="00312F45"/>
    <w:rsid w:val="003135AF"/>
    <w:rsid w:val="003135CA"/>
    <w:rsid w:val="00313AFF"/>
    <w:rsid w:val="0031466D"/>
    <w:rsid w:val="00314786"/>
    <w:rsid w:val="00316E8F"/>
    <w:rsid w:val="00317D28"/>
    <w:rsid w:val="003203EB"/>
    <w:rsid w:val="003204D9"/>
    <w:rsid w:val="00321A30"/>
    <w:rsid w:val="003222E1"/>
    <w:rsid w:val="003230CA"/>
    <w:rsid w:val="0032329B"/>
    <w:rsid w:val="003239AD"/>
    <w:rsid w:val="003239CB"/>
    <w:rsid w:val="00323CBF"/>
    <w:rsid w:val="0032524E"/>
    <w:rsid w:val="00325780"/>
    <w:rsid w:val="0032585D"/>
    <w:rsid w:val="0032671B"/>
    <w:rsid w:val="003301AB"/>
    <w:rsid w:val="00330307"/>
    <w:rsid w:val="00330AD6"/>
    <w:rsid w:val="003322E5"/>
    <w:rsid w:val="003332C6"/>
    <w:rsid w:val="0033354B"/>
    <w:rsid w:val="00333F24"/>
    <w:rsid w:val="00334440"/>
    <w:rsid w:val="00334AAC"/>
    <w:rsid w:val="00334C04"/>
    <w:rsid w:val="00335F7B"/>
    <w:rsid w:val="003368F8"/>
    <w:rsid w:val="00336943"/>
    <w:rsid w:val="00336982"/>
    <w:rsid w:val="0034110B"/>
    <w:rsid w:val="00341AEA"/>
    <w:rsid w:val="00341F67"/>
    <w:rsid w:val="00342288"/>
    <w:rsid w:val="0034233A"/>
    <w:rsid w:val="00342D02"/>
    <w:rsid w:val="0034356E"/>
    <w:rsid w:val="00343B54"/>
    <w:rsid w:val="00343F3D"/>
    <w:rsid w:val="00344277"/>
    <w:rsid w:val="0034469B"/>
    <w:rsid w:val="0034485E"/>
    <w:rsid w:val="00345E15"/>
    <w:rsid w:val="00346701"/>
    <w:rsid w:val="00347224"/>
    <w:rsid w:val="00347273"/>
    <w:rsid w:val="00347664"/>
    <w:rsid w:val="00350A1D"/>
    <w:rsid w:val="0035112D"/>
    <w:rsid w:val="00351CFE"/>
    <w:rsid w:val="003539F6"/>
    <w:rsid w:val="0035513F"/>
    <w:rsid w:val="00355C32"/>
    <w:rsid w:val="00356655"/>
    <w:rsid w:val="00356BB9"/>
    <w:rsid w:val="00356C5E"/>
    <w:rsid w:val="00357E64"/>
    <w:rsid w:val="003606CA"/>
    <w:rsid w:val="0036104B"/>
    <w:rsid w:val="00361CE8"/>
    <w:rsid w:val="00362153"/>
    <w:rsid w:val="00362269"/>
    <w:rsid w:val="00362A85"/>
    <w:rsid w:val="00362F05"/>
    <w:rsid w:val="0036306F"/>
    <w:rsid w:val="003633D4"/>
    <w:rsid w:val="00363B35"/>
    <w:rsid w:val="00364275"/>
    <w:rsid w:val="003655E1"/>
    <w:rsid w:val="00366992"/>
    <w:rsid w:val="00367636"/>
    <w:rsid w:val="00367884"/>
    <w:rsid w:val="00371063"/>
    <w:rsid w:val="003723B4"/>
    <w:rsid w:val="00372CA7"/>
    <w:rsid w:val="00374D65"/>
    <w:rsid w:val="00376180"/>
    <w:rsid w:val="00376A0B"/>
    <w:rsid w:val="00376DC9"/>
    <w:rsid w:val="00377276"/>
    <w:rsid w:val="00377424"/>
    <w:rsid w:val="00377C49"/>
    <w:rsid w:val="00382525"/>
    <w:rsid w:val="0038283A"/>
    <w:rsid w:val="003832FE"/>
    <w:rsid w:val="00383882"/>
    <w:rsid w:val="00383C9B"/>
    <w:rsid w:val="00383D1B"/>
    <w:rsid w:val="003854C6"/>
    <w:rsid w:val="0039010C"/>
    <w:rsid w:val="003905FC"/>
    <w:rsid w:val="00392B61"/>
    <w:rsid w:val="0039301C"/>
    <w:rsid w:val="0039359A"/>
    <w:rsid w:val="003938D8"/>
    <w:rsid w:val="003945EA"/>
    <w:rsid w:val="00394942"/>
    <w:rsid w:val="003949F3"/>
    <w:rsid w:val="00394BF3"/>
    <w:rsid w:val="00394F90"/>
    <w:rsid w:val="00396F24"/>
    <w:rsid w:val="003A0118"/>
    <w:rsid w:val="003A0703"/>
    <w:rsid w:val="003A0963"/>
    <w:rsid w:val="003A1694"/>
    <w:rsid w:val="003A1C7E"/>
    <w:rsid w:val="003A1F06"/>
    <w:rsid w:val="003A2112"/>
    <w:rsid w:val="003A35C4"/>
    <w:rsid w:val="003A3A01"/>
    <w:rsid w:val="003A4398"/>
    <w:rsid w:val="003A4840"/>
    <w:rsid w:val="003A4D79"/>
    <w:rsid w:val="003A5842"/>
    <w:rsid w:val="003A5B4D"/>
    <w:rsid w:val="003A5C1B"/>
    <w:rsid w:val="003A67BC"/>
    <w:rsid w:val="003A67CE"/>
    <w:rsid w:val="003A6A52"/>
    <w:rsid w:val="003A6FF4"/>
    <w:rsid w:val="003A7E51"/>
    <w:rsid w:val="003B0216"/>
    <w:rsid w:val="003B0E04"/>
    <w:rsid w:val="003B13D1"/>
    <w:rsid w:val="003B2338"/>
    <w:rsid w:val="003B2AE3"/>
    <w:rsid w:val="003B2F07"/>
    <w:rsid w:val="003B3241"/>
    <w:rsid w:val="003B33F7"/>
    <w:rsid w:val="003B5792"/>
    <w:rsid w:val="003B599F"/>
    <w:rsid w:val="003B6C7F"/>
    <w:rsid w:val="003B7599"/>
    <w:rsid w:val="003B79EE"/>
    <w:rsid w:val="003B7EC7"/>
    <w:rsid w:val="003C1341"/>
    <w:rsid w:val="003C1A34"/>
    <w:rsid w:val="003C1C0F"/>
    <w:rsid w:val="003C2411"/>
    <w:rsid w:val="003C256B"/>
    <w:rsid w:val="003C2B62"/>
    <w:rsid w:val="003C3478"/>
    <w:rsid w:val="003C3B83"/>
    <w:rsid w:val="003C4911"/>
    <w:rsid w:val="003C4997"/>
    <w:rsid w:val="003C5BCA"/>
    <w:rsid w:val="003C62C7"/>
    <w:rsid w:val="003C655F"/>
    <w:rsid w:val="003C74DE"/>
    <w:rsid w:val="003C7953"/>
    <w:rsid w:val="003D13B4"/>
    <w:rsid w:val="003D141B"/>
    <w:rsid w:val="003D1458"/>
    <w:rsid w:val="003D20A0"/>
    <w:rsid w:val="003D552F"/>
    <w:rsid w:val="003D5A05"/>
    <w:rsid w:val="003D6B34"/>
    <w:rsid w:val="003D6CE6"/>
    <w:rsid w:val="003D6DAC"/>
    <w:rsid w:val="003D767C"/>
    <w:rsid w:val="003E05AB"/>
    <w:rsid w:val="003E13F4"/>
    <w:rsid w:val="003E1B0A"/>
    <w:rsid w:val="003E2A5E"/>
    <w:rsid w:val="003E3032"/>
    <w:rsid w:val="003E3B46"/>
    <w:rsid w:val="003E5A23"/>
    <w:rsid w:val="003E632F"/>
    <w:rsid w:val="003E65D7"/>
    <w:rsid w:val="003E732B"/>
    <w:rsid w:val="003E7A21"/>
    <w:rsid w:val="003E7AE1"/>
    <w:rsid w:val="003F00C0"/>
    <w:rsid w:val="003F185F"/>
    <w:rsid w:val="003F1898"/>
    <w:rsid w:val="003F1DCF"/>
    <w:rsid w:val="003F1F40"/>
    <w:rsid w:val="003F25EC"/>
    <w:rsid w:val="003F307D"/>
    <w:rsid w:val="003F3B8F"/>
    <w:rsid w:val="003F3D71"/>
    <w:rsid w:val="003F437F"/>
    <w:rsid w:val="003F4765"/>
    <w:rsid w:val="003F5E2B"/>
    <w:rsid w:val="003F65A6"/>
    <w:rsid w:val="003F692C"/>
    <w:rsid w:val="003F6D94"/>
    <w:rsid w:val="003F6FC3"/>
    <w:rsid w:val="003F7CCB"/>
    <w:rsid w:val="003F7DE7"/>
    <w:rsid w:val="004008E1"/>
    <w:rsid w:val="00401EBF"/>
    <w:rsid w:val="004026E9"/>
    <w:rsid w:val="00403637"/>
    <w:rsid w:val="004037F8"/>
    <w:rsid w:val="0040390F"/>
    <w:rsid w:val="00404D52"/>
    <w:rsid w:val="00405218"/>
    <w:rsid w:val="00405B7E"/>
    <w:rsid w:val="00406389"/>
    <w:rsid w:val="004071C5"/>
    <w:rsid w:val="004075A3"/>
    <w:rsid w:val="004077E6"/>
    <w:rsid w:val="00407B4D"/>
    <w:rsid w:val="00407B6C"/>
    <w:rsid w:val="004100AE"/>
    <w:rsid w:val="0041060A"/>
    <w:rsid w:val="00410E4A"/>
    <w:rsid w:val="0041226C"/>
    <w:rsid w:val="004129E8"/>
    <w:rsid w:val="00412DCA"/>
    <w:rsid w:val="00414563"/>
    <w:rsid w:val="0041626B"/>
    <w:rsid w:val="004166D9"/>
    <w:rsid w:val="00417EBD"/>
    <w:rsid w:val="00420881"/>
    <w:rsid w:val="00420FB0"/>
    <w:rsid w:val="00421635"/>
    <w:rsid w:val="00423323"/>
    <w:rsid w:val="00423551"/>
    <w:rsid w:val="00423794"/>
    <w:rsid w:val="00423F1B"/>
    <w:rsid w:val="004244A0"/>
    <w:rsid w:val="004259AD"/>
    <w:rsid w:val="00425A19"/>
    <w:rsid w:val="004260E7"/>
    <w:rsid w:val="00426C62"/>
    <w:rsid w:val="00427531"/>
    <w:rsid w:val="0042772B"/>
    <w:rsid w:val="00427914"/>
    <w:rsid w:val="00427B1E"/>
    <w:rsid w:val="0043036C"/>
    <w:rsid w:val="00430A4B"/>
    <w:rsid w:val="00431A09"/>
    <w:rsid w:val="00431BA9"/>
    <w:rsid w:val="00431CD9"/>
    <w:rsid w:val="00431DC4"/>
    <w:rsid w:val="004328A0"/>
    <w:rsid w:val="00432CD5"/>
    <w:rsid w:val="00433441"/>
    <w:rsid w:val="00434305"/>
    <w:rsid w:val="0043436A"/>
    <w:rsid w:val="00435214"/>
    <w:rsid w:val="00435AA4"/>
    <w:rsid w:val="00435C03"/>
    <w:rsid w:val="00435D07"/>
    <w:rsid w:val="004363BE"/>
    <w:rsid w:val="00436815"/>
    <w:rsid w:val="004368E0"/>
    <w:rsid w:val="00436948"/>
    <w:rsid w:val="00437293"/>
    <w:rsid w:val="0043737C"/>
    <w:rsid w:val="00437406"/>
    <w:rsid w:val="0044009C"/>
    <w:rsid w:val="004401B5"/>
    <w:rsid w:val="00441266"/>
    <w:rsid w:val="00442A6C"/>
    <w:rsid w:val="00442EFD"/>
    <w:rsid w:val="004435BA"/>
    <w:rsid w:val="00444190"/>
    <w:rsid w:val="0044437A"/>
    <w:rsid w:val="004452BD"/>
    <w:rsid w:val="00445D40"/>
    <w:rsid w:val="004472B0"/>
    <w:rsid w:val="00447A0B"/>
    <w:rsid w:val="00447FA4"/>
    <w:rsid w:val="00450D88"/>
    <w:rsid w:val="00450F72"/>
    <w:rsid w:val="004513D0"/>
    <w:rsid w:val="004517DF"/>
    <w:rsid w:val="004528A6"/>
    <w:rsid w:val="00453B10"/>
    <w:rsid w:val="00453C76"/>
    <w:rsid w:val="0045427E"/>
    <w:rsid w:val="004546FC"/>
    <w:rsid w:val="004549C8"/>
    <w:rsid w:val="00454CA0"/>
    <w:rsid w:val="00454DD4"/>
    <w:rsid w:val="004553D1"/>
    <w:rsid w:val="00456287"/>
    <w:rsid w:val="004567B5"/>
    <w:rsid w:val="00456C34"/>
    <w:rsid w:val="00457860"/>
    <w:rsid w:val="0046087C"/>
    <w:rsid w:val="00461552"/>
    <w:rsid w:val="004643D0"/>
    <w:rsid w:val="0046501B"/>
    <w:rsid w:val="0046536B"/>
    <w:rsid w:val="004661F3"/>
    <w:rsid w:val="004667EB"/>
    <w:rsid w:val="00466892"/>
    <w:rsid w:val="004668CA"/>
    <w:rsid w:val="00466A70"/>
    <w:rsid w:val="00466BE0"/>
    <w:rsid w:val="004678B1"/>
    <w:rsid w:val="00467B3F"/>
    <w:rsid w:val="004705AF"/>
    <w:rsid w:val="00470721"/>
    <w:rsid w:val="004709A7"/>
    <w:rsid w:val="00471766"/>
    <w:rsid w:val="00471B51"/>
    <w:rsid w:val="00471B63"/>
    <w:rsid w:val="00471DC6"/>
    <w:rsid w:val="0047212E"/>
    <w:rsid w:val="0047305E"/>
    <w:rsid w:val="00473147"/>
    <w:rsid w:val="00473617"/>
    <w:rsid w:val="00473E48"/>
    <w:rsid w:val="0047509A"/>
    <w:rsid w:val="00475742"/>
    <w:rsid w:val="00475918"/>
    <w:rsid w:val="00476386"/>
    <w:rsid w:val="00477657"/>
    <w:rsid w:val="00477C52"/>
    <w:rsid w:val="00477F90"/>
    <w:rsid w:val="004808DF"/>
    <w:rsid w:val="00481C5B"/>
    <w:rsid w:val="00481EF8"/>
    <w:rsid w:val="004823F3"/>
    <w:rsid w:val="00482E0F"/>
    <w:rsid w:val="0048344D"/>
    <w:rsid w:val="00484AF7"/>
    <w:rsid w:val="00484DD3"/>
    <w:rsid w:val="004855CD"/>
    <w:rsid w:val="004856FC"/>
    <w:rsid w:val="00485D60"/>
    <w:rsid w:val="00486D71"/>
    <w:rsid w:val="0048726B"/>
    <w:rsid w:val="004873F0"/>
    <w:rsid w:val="00487684"/>
    <w:rsid w:val="004905D3"/>
    <w:rsid w:val="00490B9E"/>
    <w:rsid w:val="00490C02"/>
    <w:rsid w:val="00491579"/>
    <w:rsid w:val="004918B5"/>
    <w:rsid w:val="00491923"/>
    <w:rsid w:val="00491D05"/>
    <w:rsid w:val="004934AF"/>
    <w:rsid w:val="00494BED"/>
    <w:rsid w:val="004952FA"/>
    <w:rsid w:val="004956C3"/>
    <w:rsid w:val="00495761"/>
    <w:rsid w:val="0049579D"/>
    <w:rsid w:val="00495860"/>
    <w:rsid w:val="0049623D"/>
    <w:rsid w:val="00496773"/>
    <w:rsid w:val="004974D2"/>
    <w:rsid w:val="00497AD6"/>
    <w:rsid w:val="00497AFF"/>
    <w:rsid w:val="004A04EF"/>
    <w:rsid w:val="004A0B34"/>
    <w:rsid w:val="004A16E9"/>
    <w:rsid w:val="004A1BF4"/>
    <w:rsid w:val="004A3903"/>
    <w:rsid w:val="004A39B5"/>
    <w:rsid w:val="004A3B4C"/>
    <w:rsid w:val="004A3D26"/>
    <w:rsid w:val="004A4BBC"/>
    <w:rsid w:val="004A5474"/>
    <w:rsid w:val="004A77AD"/>
    <w:rsid w:val="004B1FCE"/>
    <w:rsid w:val="004B2310"/>
    <w:rsid w:val="004B24FC"/>
    <w:rsid w:val="004B2D9A"/>
    <w:rsid w:val="004B2F3B"/>
    <w:rsid w:val="004B33AE"/>
    <w:rsid w:val="004B3D71"/>
    <w:rsid w:val="004B46F4"/>
    <w:rsid w:val="004B4CA0"/>
    <w:rsid w:val="004B4F4C"/>
    <w:rsid w:val="004B63F5"/>
    <w:rsid w:val="004B73FF"/>
    <w:rsid w:val="004B78A9"/>
    <w:rsid w:val="004C0CD0"/>
    <w:rsid w:val="004C0E38"/>
    <w:rsid w:val="004C0F3D"/>
    <w:rsid w:val="004C1122"/>
    <w:rsid w:val="004C1E44"/>
    <w:rsid w:val="004C20E7"/>
    <w:rsid w:val="004C25CE"/>
    <w:rsid w:val="004C2656"/>
    <w:rsid w:val="004C2812"/>
    <w:rsid w:val="004C2C22"/>
    <w:rsid w:val="004C3268"/>
    <w:rsid w:val="004C3312"/>
    <w:rsid w:val="004C367E"/>
    <w:rsid w:val="004C3807"/>
    <w:rsid w:val="004C38C3"/>
    <w:rsid w:val="004C4171"/>
    <w:rsid w:val="004C4E6C"/>
    <w:rsid w:val="004C5C7B"/>
    <w:rsid w:val="004C633C"/>
    <w:rsid w:val="004C6AFD"/>
    <w:rsid w:val="004C7771"/>
    <w:rsid w:val="004C7963"/>
    <w:rsid w:val="004C7B0B"/>
    <w:rsid w:val="004C7D6A"/>
    <w:rsid w:val="004D06D5"/>
    <w:rsid w:val="004D0BDE"/>
    <w:rsid w:val="004D0FCC"/>
    <w:rsid w:val="004D189F"/>
    <w:rsid w:val="004D1AE2"/>
    <w:rsid w:val="004D22D3"/>
    <w:rsid w:val="004D26C3"/>
    <w:rsid w:val="004D3513"/>
    <w:rsid w:val="004D47CA"/>
    <w:rsid w:val="004D49E8"/>
    <w:rsid w:val="004D4E83"/>
    <w:rsid w:val="004D6665"/>
    <w:rsid w:val="004D7BC9"/>
    <w:rsid w:val="004D7C52"/>
    <w:rsid w:val="004D7D3E"/>
    <w:rsid w:val="004E0C9D"/>
    <w:rsid w:val="004E22A4"/>
    <w:rsid w:val="004E2A13"/>
    <w:rsid w:val="004E2F39"/>
    <w:rsid w:val="004E34E7"/>
    <w:rsid w:val="004E4AE5"/>
    <w:rsid w:val="004E50A8"/>
    <w:rsid w:val="004E56CC"/>
    <w:rsid w:val="004E594B"/>
    <w:rsid w:val="004E64B9"/>
    <w:rsid w:val="004F0650"/>
    <w:rsid w:val="004F16B4"/>
    <w:rsid w:val="004F2E76"/>
    <w:rsid w:val="004F3885"/>
    <w:rsid w:val="004F4DA4"/>
    <w:rsid w:val="004F6474"/>
    <w:rsid w:val="004F73F4"/>
    <w:rsid w:val="004F7A92"/>
    <w:rsid w:val="004F7D69"/>
    <w:rsid w:val="005007A8"/>
    <w:rsid w:val="00500895"/>
    <w:rsid w:val="00500A93"/>
    <w:rsid w:val="005010B4"/>
    <w:rsid w:val="00501B8C"/>
    <w:rsid w:val="005023B5"/>
    <w:rsid w:val="00502DE6"/>
    <w:rsid w:val="0050369B"/>
    <w:rsid w:val="005038C9"/>
    <w:rsid w:val="005038CA"/>
    <w:rsid w:val="00504646"/>
    <w:rsid w:val="00504743"/>
    <w:rsid w:val="005056A8"/>
    <w:rsid w:val="00506E09"/>
    <w:rsid w:val="00507330"/>
    <w:rsid w:val="00507821"/>
    <w:rsid w:val="0051056F"/>
    <w:rsid w:val="00510D08"/>
    <w:rsid w:val="00510DCC"/>
    <w:rsid w:val="00511908"/>
    <w:rsid w:val="00512421"/>
    <w:rsid w:val="00512E30"/>
    <w:rsid w:val="00513284"/>
    <w:rsid w:val="00513FE5"/>
    <w:rsid w:val="005146B6"/>
    <w:rsid w:val="00515D18"/>
    <w:rsid w:val="00515EDD"/>
    <w:rsid w:val="0051600B"/>
    <w:rsid w:val="0051657E"/>
    <w:rsid w:val="0051658B"/>
    <w:rsid w:val="00516F1E"/>
    <w:rsid w:val="00517095"/>
    <w:rsid w:val="00520514"/>
    <w:rsid w:val="0052145F"/>
    <w:rsid w:val="00521916"/>
    <w:rsid w:val="0052191F"/>
    <w:rsid w:val="00521BC8"/>
    <w:rsid w:val="00523AE7"/>
    <w:rsid w:val="00523E7A"/>
    <w:rsid w:val="0052599C"/>
    <w:rsid w:val="00526D29"/>
    <w:rsid w:val="00531AD1"/>
    <w:rsid w:val="00531BB1"/>
    <w:rsid w:val="00531E07"/>
    <w:rsid w:val="0053244A"/>
    <w:rsid w:val="00532F39"/>
    <w:rsid w:val="00533B74"/>
    <w:rsid w:val="00534356"/>
    <w:rsid w:val="005343C0"/>
    <w:rsid w:val="005344E6"/>
    <w:rsid w:val="00534512"/>
    <w:rsid w:val="00534CEF"/>
    <w:rsid w:val="005350A2"/>
    <w:rsid w:val="00535115"/>
    <w:rsid w:val="00535BBE"/>
    <w:rsid w:val="00536D06"/>
    <w:rsid w:val="00536D6E"/>
    <w:rsid w:val="0053704E"/>
    <w:rsid w:val="0053710F"/>
    <w:rsid w:val="00537134"/>
    <w:rsid w:val="00537501"/>
    <w:rsid w:val="005377DD"/>
    <w:rsid w:val="00537AB5"/>
    <w:rsid w:val="005413DF"/>
    <w:rsid w:val="005419A7"/>
    <w:rsid w:val="00542204"/>
    <w:rsid w:val="0054253D"/>
    <w:rsid w:val="00542845"/>
    <w:rsid w:val="00543F37"/>
    <w:rsid w:val="00544262"/>
    <w:rsid w:val="00545CEB"/>
    <w:rsid w:val="0054604A"/>
    <w:rsid w:val="00546555"/>
    <w:rsid w:val="005477AF"/>
    <w:rsid w:val="005517D2"/>
    <w:rsid w:val="00554973"/>
    <w:rsid w:val="005558C6"/>
    <w:rsid w:val="0055609B"/>
    <w:rsid w:val="00556ADD"/>
    <w:rsid w:val="00557795"/>
    <w:rsid w:val="0055790E"/>
    <w:rsid w:val="005604E1"/>
    <w:rsid w:val="00560DED"/>
    <w:rsid w:val="00560E74"/>
    <w:rsid w:val="00561398"/>
    <w:rsid w:val="00561694"/>
    <w:rsid w:val="00561B25"/>
    <w:rsid w:val="00561FD9"/>
    <w:rsid w:val="005641C0"/>
    <w:rsid w:val="00564ED7"/>
    <w:rsid w:val="005652C2"/>
    <w:rsid w:val="005658AC"/>
    <w:rsid w:val="00565CDE"/>
    <w:rsid w:val="005660A4"/>
    <w:rsid w:val="00567332"/>
    <w:rsid w:val="00567444"/>
    <w:rsid w:val="005674F4"/>
    <w:rsid w:val="00571515"/>
    <w:rsid w:val="0057209C"/>
    <w:rsid w:val="0057476A"/>
    <w:rsid w:val="005750B6"/>
    <w:rsid w:val="00575251"/>
    <w:rsid w:val="0057595A"/>
    <w:rsid w:val="00576C0E"/>
    <w:rsid w:val="00577534"/>
    <w:rsid w:val="005778F9"/>
    <w:rsid w:val="0057796E"/>
    <w:rsid w:val="00577DDC"/>
    <w:rsid w:val="005808CB"/>
    <w:rsid w:val="00581E31"/>
    <w:rsid w:val="00583BE6"/>
    <w:rsid w:val="005846B6"/>
    <w:rsid w:val="00584C20"/>
    <w:rsid w:val="00584F51"/>
    <w:rsid w:val="00585981"/>
    <w:rsid w:val="00585D36"/>
    <w:rsid w:val="00590DA6"/>
    <w:rsid w:val="00591219"/>
    <w:rsid w:val="00591989"/>
    <w:rsid w:val="00592128"/>
    <w:rsid w:val="0059213A"/>
    <w:rsid w:val="00592620"/>
    <w:rsid w:val="00592F43"/>
    <w:rsid w:val="005933F9"/>
    <w:rsid w:val="00593E41"/>
    <w:rsid w:val="0059461F"/>
    <w:rsid w:val="0059522E"/>
    <w:rsid w:val="0059554D"/>
    <w:rsid w:val="00596089"/>
    <w:rsid w:val="0059656E"/>
    <w:rsid w:val="005969F9"/>
    <w:rsid w:val="00597E85"/>
    <w:rsid w:val="005A0119"/>
    <w:rsid w:val="005A18A7"/>
    <w:rsid w:val="005A1992"/>
    <w:rsid w:val="005A202F"/>
    <w:rsid w:val="005A2960"/>
    <w:rsid w:val="005A2E29"/>
    <w:rsid w:val="005A3AF8"/>
    <w:rsid w:val="005A5F79"/>
    <w:rsid w:val="005A6842"/>
    <w:rsid w:val="005A6E93"/>
    <w:rsid w:val="005A79D6"/>
    <w:rsid w:val="005B03FA"/>
    <w:rsid w:val="005B04D7"/>
    <w:rsid w:val="005B08A9"/>
    <w:rsid w:val="005B0EF1"/>
    <w:rsid w:val="005B2A4B"/>
    <w:rsid w:val="005B32AC"/>
    <w:rsid w:val="005B3D33"/>
    <w:rsid w:val="005B3E25"/>
    <w:rsid w:val="005B4004"/>
    <w:rsid w:val="005B43BC"/>
    <w:rsid w:val="005B60C4"/>
    <w:rsid w:val="005B696D"/>
    <w:rsid w:val="005B6A87"/>
    <w:rsid w:val="005B6B0D"/>
    <w:rsid w:val="005C1899"/>
    <w:rsid w:val="005C3882"/>
    <w:rsid w:val="005C48E0"/>
    <w:rsid w:val="005C4E37"/>
    <w:rsid w:val="005C5603"/>
    <w:rsid w:val="005C57FC"/>
    <w:rsid w:val="005C58AD"/>
    <w:rsid w:val="005C5FE9"/>
    <w:rsid w:val="005C6FCC"/>
    <w:rsid w:val="005C70FB"/>
    <w:rsid w:val="005C73E1"/>
    <w:rsid w:val="005C7FCB"/>
    <w:rsid w:val="005D0554"/>
    <w:rsid w:val="005D11EB"/>
    <w:rsid w:val="005D172C"/>
    <w:rsid w:val="005D23CC"/>
    <w:rsid w:val="005D241F"/>
    <w:rsid w:val="005D2796"/>
    <w:rsid w:val="005D4BD6"/>
    <w:rsid w:val="005D586A"/>
    <w:rsid w:val="005D5C7B"/>
    <w:rsid w:val="005D605C"/>
    <w:rsid w:val="005D63A0"/>
    <w:rsid w:val="005E026B"/>
    <w:rsid w:val="005E1628"/>
    <w:rsid w:val="005E1720"/>
    <w:rsid w:val="005E1975"/>
    <w:rsid w:val="005E2447"/>
    <w:rsid w:val="005E28A9"/>
    <w:rsid w:val="005E316C"/>
    <w:rsid w:val="005E3261"/>
    <w:rsid w:val="005E4058"/>
    <w:rsid w:val="005E442F"/>
    <w:rsid w:val="005E46AC"/>
    <w:rsid w:val="005E4CC5"/>
    <w:rsid w:val="005E5209"/>
    <w:rsid w:val="005E538F"/>
    <w:rsid w:val="005E5B7F"/>
    <w:rsid w:val="005E5D1E"/>
    <w:rsid w:val="005E7175"/>
    <w:rsid w:val="005F0A9B"/>
    <w:rsid w:val="005F1A28"/>
    <w:rsid w:val="005F1B2E"/>
    <w:rsid w:val="005F3002"/>
    <w:rsid w:val="005F4724"/>
    <w:rsid w:val="005F4EB3"/>
    <w:rsid w:val="005F5ADF"/>
    <w:rsid w:val="005F6653"/>
    <w:rsid w:val="005F673A"/>
    <w:rsid w:val="005F683D"/>
    <w:rsid w:val="005F707D"/>
    <w:rsid w:val="005F72C0"/>
    <w:rsid w:val="005F73B9"/>
    <w:rsid w:val="006006BE"/>
    <w:rsid w:val="00601690"/>
    <w:rsid w:val="006017FC"/>
    <w:rsid w:val="006019B3"/>
    <w:rsid w:val="00601A42"/>
    <w:rsid w:val="00601BC6"/>
    <w:rsid w:val="00602461"/>
    <w:rsid w:val="00602583"/>
    <w:rsid w:val="00602B15"/>
    <w:rsid w:val="00604989"/>
    <w:rsid w:val="00604BA8"/>
    <w:rsid w:val="00604D7A"/>
    <w:rsid w:val="006052E9"/>
    <w:rsid w:val="00605FE6"/>
    <w:rsid w:val="006061FD"/>
    <w:rsid w:val="006063A0"/>
    <w:rsid w:val="00607A06"/>
    <w:rsid w:val="00607D96"/>
    <w:rsid w:val="0061048B"/>
    <w:rsid w:val="0061072A"/>
    <w:rsid w:val="0061150C"/>
    <w:rsid w:val="0061213E"/>
    <w:rsid w:val="006125AD"/>
    <w:rsid w:val="006126D2"/>
    <w:rsid w:val="006139D9"/>
    <w:rsid w:val="00613A80"/>
    <w:rsid w:val="006140AB"/>
    <w:rsid w:val="006142C1"/>
    <w:rsid w:val="0061479B"/>
    <w:rsid w:val="0061522E"/>
    <w:rsid w:val="0061627D"/>
    <w:rsid w:val="006165E7"/>
    <w:rsid w:val="00616817"/>
    <w:rsid w:val="006178EF"/>
    <w:rsid w:val="00617A44"/>
    <w:rsid w:val="00617CA1"/>
    <w:rsid w:val="00617E9C"/>
    <w:rsid w:val="006207A8"/>
    <w:rsid w:val="0062293E"/>
    <w:rsid w:val="00623F82"/>
    <w:rsid w:val="00624AA1"/>
    <w:rsid w:val="00625443"/>
    <w:rsid w:val="00625830"/>
    <w:rsid w:val="006258CB"/>
    <w:rsid w:val="00625BC7"/>
    <w:rsid w:val="00625C35"/>
    <w:rsid w:val="00625C3B"/>
    <w:rsid w:val="00627368"/>
    <w:rsid w:val="00627D6A"/>
    <w:rsid w:val="00630D6C"/>
    <w:rsid w:val="00631279"/>
    <w:rsid w:val="00631440"/>
    <w:rsid w:val="00631A9F"/>
    <w:rsid w:val="00633240"/>
    <w:rsid w:val="00633E10"/>
    <w:rsid w:val="00634192"/>
    <w:rsid w:val="00634985"/>
    <w:rsid w:val="00635F33"/>
    <w:rsid w:val="00637A3F"/>
    <w:rsid w:val="00637DFE"/>
    <w:rsid w:val="006411BA"/>
    <w:rsid w:val="00642073"/>
    <w:rsid w:val="00643228"/>
    <w:rsid w:val="00643363"/>
    <w:rsid w:val="00643394"/>
    <w:rsid w:val="00644A9A"/>
    <w:rsid w:val="00644C89"/>
    <w:rsid w:val="00644F84"/>
    <w:rsid w:val="0064512E"/>
    <w:rsid w:val="006469B8"/>
    <w:rsid w:val="00646CDB"/>
    <w:rsid w:val="006500DB"/>
    <w:rsid w:val="006502A8"/>
    <w:rsid w:val="006509A6"/>
    <w:rsid w:val="00650CEB"/>
    <w:rsid w:val="006518D4"/>
    <w:rsid w:val="006519CC"/>
    <w:rsid w:val="00652C9C"/>
    <w:rsid w:val="00653625"/>
    <w:rsid w:val="006539C6"/>
    <w:rsid w:val="00653A1B"/>
    <w:rsid w:val="00653E6D"/>
    <w:rsid w:val="00653F4C"/>
    <w:rsid w:val="0065405B"/>
    <w:rsid w:val="00654887"/>
    <w:rsid w:val="00655101"/>
    <w:rsid w:val="00655AD8"/>
    <w:rsid w:val="00655C9A"/>
    <w:rsid w:val="00656020"/>
    <w:rsid w:val="00656155"/>
    <w:rsid w:val="0065616B"/>
    <w:rsid w:val="006568C4"/>
    <w:rsid w:val="006576E5"/>
    <w:rsid w:val="0066037D"/>
    <w:rsid w:val="00660E93"/>
    <w:rsid w:val="0066122A"/>
    <w:rsid w:val="006614EA"/>
    <w:rsid w:val="0066250C"/>
    <w:rsid w:val="006633A8"/>
    <w:rsid w:val="006651E6"/>
    <w:rsid w:val="00665C77"/>
    <w:rsid w:val="00666134"/>
    <w:rsid w:val="00666C6D"/>
    <w:rsid w:val="00667450"/>
    <w:rsid w:val="0067064D"/>
    <w:rsid w:val="00670981"/>
    <w:rsid w:val="00670CE8"/>
    <w:rsid w:val="006713CE"/>
    <w:rsid w:val="006715DE"/>
    <w:rsid w:val="00671A14"/>
    <w:rsid w:val="00673747"/>
    <w:rsid w:val="00674CEB"/>
    <w:rsid w:val="006750C2"/>
    <w:rsid w:val="00677871"/>
    <w:rsid w:val="006778FD"/>
    <w:rsid w:val="00677C5F"/>
    <w:rsid w:val="00677D42"/>
    <w:rsid w:val="0068057D"/>
    <w:rsid w:val="00681C34"/>
    <w:rsid w:val="00682548"/>
    <w:rsid w:val="00682910"/>
    <w:rsid w:val="006847BD"/>
    <w:rsid w:val="006852E3"/>
    <w:rsid w:val="006853F4"/>
    <w:rsid w:val="006856F2"/>
    <w:rsid w:val="006857A2"/>
    <w:rsid w:val="00686B36"/>
    <w:rsid w:val="00686FB6"/>
    <w:rsid w:val="00687299"/>
    <w:rsid w:val="006873A8"/>
    <w:rsid w:val="0069025E"/>
    <w:rsid w:val="00690556"/>
    <w:rsid w:val="00690AF0"/>
    <w:rsid w:val="00690F07"/>
    <w:rsid w:val="00691262"/>
    <w:rsid w:val="006912C0"/>
    <w:rsid w:val="00691787"/>
    <w:rsid w:val="0069253F"/>
    <w:rsid w:val="00692794"/>
    <w:rsid w:val="00692EF8"/>
    <w:rsid w:val="00693232"/>
    <w:rsid w:val="0069361D"/>
    <w:rsid w:val="00693C53"/>
    <w:rsid w:val="00694D50"/>
    <w:rsid w:val="00694D8D"/>
    <w:rsid w:val="006953B4"/>
    <w:rsid w:val="00696070"/>
    <w:rsid w:val="006964C7"/>
    <w:rsid w:val="006968F0"/>
    <w:rsid w:val="00697E2D"/>
    <w:rsid w:val="006A04FD"/>
    <w:rsid w:val="006A1D3F"/>
    <w:rsid w:val="006A3DE4"/>
    <w:rsid w:val="006A4DE0"/>
    <w:rsid w:val="006A5D0F"/>
    <w:rsid w:val="006A5D75"/>
    <w:rsid w:val="006A5E1A"/>
    <w:rsid w:val="006A61F9"/>
    <w:rsid w:val="006A6425"/>
    <w:rsid w:val="006A645F"/>
    <w:rsid w:val="006B043E"/>
    <w:rsid w:val="006B1230"/>
    <w:rsid w:val="006B184A"/>
    <w:rsid w:val="006B1C2C"/>
    <w:rsid w:val="006B322F"/>
    <w:rsid w:val="006B3E49"/>
    <w:rsid w:val="006B43C7"/>
    <w:rsid w:val="006B43FD"/>
    <w:rsid w:val="006B4C8E"/>
    <w:rsid w:val="006B5F19"/>
    <w:rsid w:val="006B68FE"/>
    <w:rsid w:val="006B71FE"/>
    <w:rsid w:val="006B7A66"/>
    <w:rsid w:val="006C0662"/>
    <w:rsid w:val="006C0AD3"/>
    <w:rsid w:val="006C0C4A"/>
    <w:rsid w:val="006C3535"/>
    <w:rsid w:val="006C3DB3"/>
    <w:rsid w:val="006C6B37"/>
    <w:rsid w:val="006C74CC"/>
    <w:rsid w:val="006C7F07"/>
    <w:rsid w:val="006D02F0"/>
    <w:rsid w:val="006D1746"/>
    <w:rsid w:val="006D284B"/>
    <w:rsid w:val="006D31B3"/>
    <w:rsid w:val="006D463F"/>
    <w:rsid w:val="006D46CB"/>
    <w:rsid w:val="006D4A5F"/>
    <w:rsid w:val="006D52D5"/>
    <w:rsid w:val="006D54BC"/>
    <w:rsid w:val="006D63CD"/>
    <w:rsid w:val="006D6925"/>
    <w:rsid w:val="006D6B4A"/>
    <w:rsid w:val="006D6B8C"/>
    <w:rsid w:val="006D6BC1"/>
    <w:rsid w:val="006D74E5"/>
    <w:rsid w:val="006D7B30"/>
    <w:rsid w:val="006E008E"/>
    <w:rsid w:val="006E00D5"/>
    <w:rsid w:val="006E031A"/>
    <w:rsid w:val="006E1D16"/>
    <w:rsid w:val="006E3429"/>
    <w:rsid w:val="006E3D7E"/>
    <w:rsid w:val="006E482D"/>
    <w:rsid w:val="006E4B56"/>
    <w:rsid w:val="006E4CDA"/>
    <w:rsid w:val="006E518D"/>
    <w:rsid w:val="006E52D5"/>
    <w:rsid w:val="006E5C7D"/>
    <w:rsid w:val="006E639F"/>
    <w:rsid w:val="006E6B96"/>
    <w:rsid w:val="006E728E"/>
    <w:rsid w:val="006E74CE"/>
    <w:rsid w:val="006E7754"/>
    <w:rsid w:val="006E7C39"/>
    <w:rsid w:val="006F077C"/>
    <w:rsid w:val="006F0D84"/>
    <w:rsid w:val="006F1F04"/>
    <w:rsid w:val="006F2560"/>
    <w:rsid w:val="006F257F"/>
    <w:rsid w:val="006F39B2"/>
    <w:rsid w:val="006F3E75"/>
    <w:rsid w:val="006F4C03"/>
    <w:rsid w:val="006F6507"/>
    <w:rsid w:val="006F6DFF"/>
    <w:rsid w:val="006F7811"/>
    <w:rsid w:val="007005C9"/>
    <w:rsid w:val="00700B4F"/>
    <w:rsid w:val="00701991"/>
    <w:rsid w:val="00701B43"/>
    <w:rsid w:val="007027E6"/>
    <w:rsid w:val="007036E5"/>
    <w:rsid w:val="0070371D"/>
    <w:rsid w:val="00704114"/>
    <w:rsid w:val="00704961"/>
    <w:rsid w:val="00705ACA"/>
    <w:rsid w:val="0070673F"/>
    <w:rsid w:val="00706A12"/>
    <w:rsid w:val="007075D6"/>
    <w:rsid w:val="00707CB8"/>
    <w:rsid w:val="007100B4"/>
    <w:rsid w:val="00713C1D"/>
    <w:rsid w:val="00714503"/>
    <w:rsid w:val="00714C87"/>
    <w:rsid w:val="00714E9D"/>
    <w:rsid w:val="00715F01"/>
    <w:rsid w:val="0071686E"/>
    <w:rsid w:val="0071719A"/>
    <w:rsid w:val="00717325"/>
    <w:rsid w:val="00717B57"/>
    <w:rsid w:val="00722664"/>
    <w:rsid w:val="00722667"/>
    <w:rsid w:val="00722A42"/>
    <w:rsid w:val="00722FCD"/>
    <w:rsid w:val="00724772"/>
    <w:rsid w:val="0072522A"/>
    <w:rsid w:val="007252E8"/>
    <w:rsid w:val="007256B2"/>
    <w:rsid w:val="00725F16"/>
    <w:rsid w:val="0072613C"/>
    <w:rsid w:val="0072647E"/>
    <w:rsid w:val="00726A40"/>
    <w:rsid w:val="00726F80"/>
    <w:rsid w:val="0072752F"/>
    <w:rsid w:val="00727798"/>
    <w:rsid w:val="00727894"/>
    <w:rsid w:val="00730FC9"/>
    <w:rsid w:val="007311BC"/>
    <w:rsid w:val="00731A84"/>
    <w:rsid w:val="00731E8F"/>
    <w:rsid w:val="00731FC5"/>
    <w:rsid w:val="00732BCA"/>
    <w:rsid w:val="00733214"/>
    <w:rsid w:val="0073375C"/>
    <w:rsid w:val="00734057"/>
    <w:rsid w:val="00734242"/>
    <w:rsid w:val="007343E0"/>
    <w:rsid w:val="00734BE4"/>
    <w:rsid w:val="007352C9"/>
    <w:rsid w:val="00735682"/>
    <w:rsid w:val="00735922"/>
    <w:rsid w:val="00736F60"/>
    <w:rsid w:val="007371EA"/>
    <w:rsid w:val="00737D20"/>
    <w:rsid w:val="00737E71"/>
    <w:rsid w:val="0074090A"/>
    <w:rsid w:val="00741099"/>
    <w:rsid w:val="00741D78"/>
    <w:rsid w:val="007423D8"/>
    <w:rsid w:val="00742464"/>
    <w:rsid w:val="0074261E"/>
    <w:rsid w:val="00742631"/>
    <w:rsid w:val="007448F2"/>
    <w:rsid w:val="0074633C"/>
    <w:rsid w:val="00746FD9"/>
    <w:rsid w:val="0074741C"/>
    <w:rsid w:val="00747E23"/>
    <w:rsid w:val="00750B84"/>
    <w:rsid w:val="00750E7D"/>
    <w:rsid w:val="00750FBC"/>
    <w:rsid w:val="007526EE"/>
    <w:rsid w:val="00752FF2"/>
    <w:rsid w:val="007540B1"/>
    <w:rsid w:val="00755FA7"/>
    <w:rsid w:val="007561FD"/>
    <w:rsid w:val="007569DF"/>
    <w:rsid w:val="0075727F"/>
    <w:rsid w:val="00757C0B"/>
    <w:rsid w:val="007600F1"/>
    <w:rsid w:val="007604BC"/>
    <w:rsid w:val="007608F0"/>
    <w:rsid w:val="007609D2"/>
    <w:rsid w:val="007619CE"/>
    <w:rsid w:val="007626F0"/>
    <w:rsid w:val="0076323A"/>
    <w:rsid w:val="00764886"/>
    <w:rsid w:val="00765244"/>
    <w:rsid w:val="007652FA"/>
    <w:rsid w:val="0076605E"/>
    <w:rsid w:val="00767242"/>
    <w:rsid w:val="007700D0"/>
    <w:rsid w:val="00770D77"/>
    <w:rsid w:val="007727E2"/>
    <w:rsid w:val="007728B3"/>
    <w:rsid w:val="0077295B"/>
    <w:rsid w:val="00773D77"/>
    <w:rsid w:val="007747B6"/>
    <w:rsid w:val="007749DC"/>
    <w:rsid w:val="00774BB4"/>
    <w:rsid w:val="00775796"/>
    <w:rsid w:val="00775B02"/>
    <w:rsid w:val="00775DE2"/>
    <w:rsid w:val="00776033"/>
    <w:rsid w:val="007775C2"/>
    <w:rsid w:val="0078047C"/>
    <w:rsid w:val="007809D1"/>
    <w:rsid w:val="00780F47"/>
    <w:rsid w:val="00781528"/>
    <w:rsid w:val="00781874"/>
    <w:rsid w:val="00781F90"/>
    <w:rsid w:val="00782108"/>
    <w:rsid w:val="007824A3"/>
    <w:rsid w:val="007824B3"/>
    <w:rsid w:val="007826B4"/>
    <w:rsid w:val="0078421F"/>
    <w:rsid w:val="007851E5"/>
    <w:rsid w:val="007853D0"/>
    <w:rsid w:val="00786077"/>
    <w:rsid w:val="00786166"/>
    <w:rsid w:val="00786B22"/>
    <w:rsid w:val="0078777B"/>
    <w:rsid w:val="00790170"/>
    <w:rsid w:val="007910C7"/>
    <w:rsid w:val="00791104"/>
    <w:rsid w:val="00791F63"/>
    <w:rsid w:val="00792F38"/>
    <w:rsid w:val="00795037"/>
    <w:rsid w:val="007956CE"/>
    <w:rsid w:val="00795882"/>
    <w:rsid w:val="00796EF6"/>
    <w:rsid w:val="00797A07"/>
    <w:rsid w:val="00797AF3"/>
    <w:rsid w:val="00797BAC"/>
    <w:rsid w:val="00797C24"/>
    <w:rsid w:val="007A0675"/>
    <w:rsid w:val="007A08F7"/>
    <w:rsid w:val="007A1EB9"/>
    <w:rsid w:val="007A2E3E"/>
    <w:rsid w:val="007A3249"/>
    <w:rsid w:val="007A3CEF"/>
    <w:rsid w:val="007A402D"/>
    <w:rsid w:val="007A4042"/>
    <w:rsid w:val="007A419C"/>
    <w:rsid w:val="007A52AC"/>
    <w:rsid w:val="007A5BE1"/>
    <w:rsid w:val="007A5C31"/>
    <w:rsid w:val="007A6250"/>
    <w:rsid w:val="007A6334"/>
    <w:rsid w:val="007A6644"/>
    <w:rsid w:val="007A6B2F"/>
    <w:rsid w:val="007A6D09"/>
    <w:rsid w:val="007A6F53"/>
    <w:rsid w:val="007A79BC"/>
    <w:rsid w:val="007B10C0"/>
    <w:rsid w:val="007B2731"/>
    <w:rsid w:val="007B27F6"/>
    <w:rsid w:val="007B3F2A"/>
    <w:rsid w:val="007B4150"/>
    <w:rsid w:val="007B46F1"/>
    <w:rsid w:val="007B543D"/>
    <w:rsid w:val="007B696B"/>
    <w:rsid w:val="007B722C"/>
    <w:rsid w:val="007B7F72"/>
    <w:rsid w:val="007C1AA8"/>
    <w:rsid w:val="007C1B7A"/>
    <w:rsid w:val="007C1B8F"/>
    <w:rsid w:val="007C1E4E"/>
    <w:rsid w:val="007C205F"/>
    <w:rsid w:val="007C367C"/>
    <w:rsid w:val="007C4465"/>
    <w:rsid w:val="007C4917"/>
    <w:rsid w:val="007C4F90"/>
    <w:rsid w:val="007C5309"/>
    <w:rsid w:val="007C6063"/>
    <w:rsid w:val="007C639F"/>
    <w:rsid w:val="007C7941"/>
    <w:rsid w:val="007D0A21"/>
    <w:rsid w:val="007D0ADA"/>
    <w:rsid w:val="007D1350"/>
    <w:rsid w:val="007D192E"/>
    <w:rsid w:val="007D325C"/>
    <w:rsid w:val="007D36BD"/>
    <w:rsid w:val="007D3C55"/>
    <w:rsid w:val="007D3F01"/>
    <w:rsid w:val="007D576C"/>
    <w:rsid w:val="007D5958"/>
    <w:rsid w:val="007D5C47"/>
    <w:rsid w:val="007D6D98"/>
    <w:rsid w:val="007D6E1E"/>
    <w:rsid w:val="007D7D34"/>
    <w:rsid w:val="007E0352"/>
    <w:rsid w:val="007E15DE"/>
    <w:rsid w:val="007E1D6C"/>
    <w:rsid w:val="007E2001"/>
    <w:rsid w:val="007E2C0D"/>
    <w:rsid w:val="007E32BA"/>
    <w:rsid w:val="007E3F02"/>
    <w:rsid w:val="007E43C3"/>
    <w:rsid w:val="007E5E8F"/>
    <w:rsid w:val="007E6E21"/>
    <w:rsid w:val="007E7477"/>
    <w:rsid w:val="007F0895"/>
    <w:rsid w:val="007F0D6B"/>
    <w:rsid w:val="007F2CF9"/>
    <w:rsid w:val="007F3BF6"/>
    <w:rsid w:val="007F41DC"/>
    <w:rsid w:val="007F4916"/>
    <w:rsid w:val="007F7227"/>
    <w:rsid w:val="0080080D"/>
    <w:rsid w:val="00801FED"/>
    <w:rsid w:val="0080206D"/>
    <w:rsid w:val="00802975"/>
    <w:rsid w:val="008029A6"/>
    <w:rsid w:val="00802E7C"/>
    <w:rsid w:val="008033BE"/>
    <w:rsid w:val="00804A84"/>
    <w:rsid w:val="0080562E"/>
    <w:rsid w:val="00807BBC"/>
    <w:rsid w:val="00807C54"/>
    <w:rsid w:val="00810F00"/>
    <w:rsid w:val="008112F9"/>
    <w:rsid w:val="0081281B"/>
    <w:rsid w:val="0081292E"/>
    <w:rsid w:val="00812E2B"/>
    <w:rsid w:val="008141F8"/>
    <w:rsid w:val="00814720"/>
    <w:rsid w:val="00815F0F"/>
    <w:rsid w:val="00816006"/>
    <w:rsid w:val="00816BD2"/>
    <w:rsid w:val="00816D2B"/>
    <w:rsid w:val="008175BD"/>
    <w:rsid w:val="00817C55"/>
    <w:rsid w:val="00820A29"/>
    <w:rsid w:val="00820F1F"/>
    <w:rsid w:val="00821131"/>
    <w:rsid w:val="0082151F"/>
    <w:rsid w:val="008219C6"/>
    <w:rsid w:val="00821F3A"/>
    <w:rsid w:val="00822F1B"/>
    <w:rsid w:val="00823430"/>
    <w:rsid w:val="00824BF4"/>
    <w:rsid w:val="00824CB9"/>
    <w:rsid w:val="008250DF"/>
    <w:rsid w:val="00827425"/>
    <w:rsid w:val="008275A4"/>
    <w:rsid w:val="00830502"/>
    <w:rsid w:val="00831447"/>
    <w:rsid w:val="008318C7"/>
    <w:rsid w:val="00831B2C"/>
    <w:rsid w:val="008338A5"/>
    <w:rsid w:val="0083409A"/>
    <w:rsid w:val="00834215"/>
    <w:rsid w:val="00834A3A"/>
    <w:rsid w:val="00834FE4"/>
    <w:rsid w:val="00835F9D"/>
    <w:rsid w:val="008360C7"/>
    <w:rsid w:val="00836977"/>
    <w:rsid w:val="00837771"/>
    <w:rsid w:val="00837AB8"/>
    <w:rsid w:val="00837C5D"/>
    <w:rsid w:val="00837D02"/>
    <w:rsid w:val="00840014"/>
    <w:rsid w:val="0084012C"/>
    <w:rsid w:val="008411E4"/>
    <w:rsid w:val="008424AC"/>
    <w:rsid w:val="00842598"/>
    <w:rsid w:val="008427C7"/>
    <w:rsid w:val="008437B8"/>
    <w:rsid w:val="00844033"/>
    <w:rsid w:val="00844A16"/>
    <w:rsid w:val="00845EF6"/>
    <w:rsid w:val="00846101"/>
    <w:rsid w:val="00846397"/>
    <w:rsid w:val="0084658F"/>
    <w:rsid w:val="00846CDC"/>
    <w:rsid w:val="00846F6F"/>
    <w:rsid w:val="00847614"/>
    <w:rsid w:val="008477ED"/>
    <w:rsid w:val="00850170"/>
    <w:rsid w:val="00850810"/>
    <w:rsid w:val="00850811"/>
    <w:rsid w:val="00850FE6"/>
    <w:rsid w:val="008513EB"/>
    <w:rsid w:val="008524D9"/>
    <w:rsid w:val="00852E68"/>
    <w:rsid w:val="00853CB7"/>
    <w:rsid w:val="00853FAC"/>
    <w:rsid w:val="008542AD"/>
    <w:rsid w:val="00854918"/>
    <w:rsid w:val="008554A4"/>
    <w:rsid w:val="00860E3A"/>
    <w:rsid w:val="0086160E"/>
    <w:rsid w:val="00861E1A"/>
    <w:rsid w:val="00862510"/>
    <w:rsid w:val="00863E20"/>
    <w:rsid w:val="00864D4E"/>
    <w:rsid w:val="00865525"/>
    <w:rsid w:val="00865AF1"/>
    <w:rsid w:val="00870728"/>
    <w:rsid w:val="00870785"/>
    <w:rsid w:val="00870FF3"/>
    <w:rsid w:val="00871139"/>
    <w:rsid w:val="00871A19"/>
    <w:rsid w:val="00872347"/>
    <w:rsid w:val="008727E4"/>
    <w:rsid w:val="00873A48"/>
    <w:rsid w:val="00873D50"/>
    <w:rsid w:val="00874AFC"/>
    <w:rsid w:val="00874CF6"/>
    <w:rsid w:val="00875150"/>
    <w:rsid w:val="008752C7"/>
    <w:rsid w:val="008754CF"/>
    <w:rsid w:val="008754D9"/>
    <w:rsid w:val="00875B39"/>
    <w:rsid w:val="008775CB"/>
    <w:rsid w:val="008775D0"/>
    <w:rsid w:val="00877F0F"/>
    <w:rsid w:val="0088018B"/>
    <w:rsid w:val="008816CA"/>
    <w:rsid w:val="0088250A"/>
    <w:rsid w:val="00882F0D"/>
    <w:rsid w:val="00883457"/>
    <w:rsid w:val="00883BB3"/>
    <w:rsid w:val="00884A34"/>
    <w:rsid w:val="00884C1C"/>
    <w:rsid w:val="00884C82"/>
    <w:rsid w:val="00884DA5"/>
    <w:rsid w:val="00885734"/>
    <w:rsid w:val="00886C9C"/>
    <w:rsid w:val="00887E12"/>
    <w:rsid w:val="00891F41"/>
    <w:rsid w:val="008931B0"/>
    <w:rsid w:val="00893431"/>
    <w:rsid w:val="00893CA9"/>
    <w:rsid w:val="00893E97"/>
    <w:rsid w:val="008940AB"/>
    <w:rsid w:val="008946C9"/>
    <w:rsid w:val="00894A3E"/>
    <w:rsid w:val="008954BE"/>
    <w:rsid w:val="00895DE7"/>
    <w:rsid w:val="00895F20"/>
    <w:rsid w:val="0089633F"/>
    <w:rsid w:val="00896578"/>
    <w:rsid w:val="00896C42"/>
    <w:rsid w:val="00897CB3"/>
    <w:rsid w:val="008A0593"/>
    <w:rsid w:val="008A0662"/>
    <w:rsid w:val="008A1088"/>
    <w:rsid w:val="008A281F"/>
    <w:rsid w:val="008A3322"/>
    <w:rsid w:val="008A35FA"/>
    <w:rsid w:val="008A3F5B"/>
    <w:rsid w:val="008A4C76"/>
    <w:rsid w:val="008A4D7A"/>
    <w:rsid w:val="008A51EC"/>
    <w:rsid w:val="008A5387"/>
    <w:rsid w:val="008A61D3"/>
    <w:rsid w:val="008A6E4E"/>
    <w:rsid w:val="008A7003"/>
    <w:rsid w:val="008A7007"/>
    <w:rsid w:val="008A7014"/>
    <w:rsid w:val="008A7B46"/>
    <w:rsid w:val="008B053F"/>
    <w:rsid w:val="008B0C4E"/>
    <w:rsid w:val="008B0F6B"/>
    <w:rsid w:val="008B1153"/>
    <w:rsid w:val="008B1558"/>
    <w:rsid w:val="008B225D"/>
    <w:rsid w:val="008B25C8"/>
    <w:rsid w:val="008B2BD5"/>
    <w:rsid w:val="008B348D"/>
    <w:rsid w:val="008B40E2"/>
    <w:rsid w:val="008B414F"/>
    <w:rsid w:val="008B42D1"/>
    <w:rsid w:val="008B4667"/>
    <w:rsid w:val="008B4C1F"/>
    <w:rsid w:val="008B50BD"/>
    <w:rsid w:val="008B50BF"/>
    <w:rsid w:val="008B568B"/>
    <w:rsid w:val="008B682C"/>
    <w:rsid w:val="008C0028"/>
    <w:rsid w:val="008C0146"/>
    <w:rsid w:val="008C0FA1"/>
    <w:rsid w:val="008C11D0"/>
    <w:rsid w:val="008C165A"/>
    <w:rsid w:val="008C1CDA"/>
    <w:rsid w:val="008C302D"/>
    <w:rsid w:val="008C32C1"/>
    <w:rsid w:val="008C33D7"/>
    <w:rsid w:val="008C3617"/>
    <w:rsid w:val="008C3B58"/>
    <w:rsid w:val="008C41FA"/>
    <w:rsid w:val="008C511A"/>
    <w:rsid w:val="008C52BD"/>
    <w:rsid w:val="008C6347"/>
    <w:rsid w:val="008C6548"/>
    <w:rsid w:val="008C6987"/>
    <w:rsid w:val="008C6AF7"/>
    <w:rsid w:val="008C7527"/>
    <w:rsid w:val="008C7DC8"/>
    <w:rsid w:val="008C7FEA"/>
    <w:rsid w:val="008D00D5"/>
    <w:rsid w:val="008D04B3"/>
    <w:rsid w:val="008D07BD"/>
    <w:rsid w:val="008D18A8"/>
    <w:rsid w:val="008D1A33"/>
    <w:rsid w:val="008D1F83"/>
    <w:rsid w:val="008D21E6"/>
    <w:rsid w:val="008D2BB0"/>
    <w:rsid w:val="008D2FA5"/>
    <w:rsid w:val="008D387D"/>
    <w:rsid w:val="008D38C3"/>
    <w:rsid w:val="008D3C6F"/>
    <w:rsid w:val="008D50E1"/>
    <w:rsid w:val="008D5B44"/>
    <w:rsid w:val="008D6649"/>
    <w:rsid w:val="008D6862"/>
    <w:rsid w:val="008D6E62"/>
    <w:rsid w:val="008E0765"/>
    <w:rsid w:val="008E137D"/>
    <w:rsid w:val="008E15A2"/>
    <w:rsid w:val="008E189D"/>
    <w:rsid w:val="008E2A53"/>
    <w:rsid w:val="008E3A00"/>
    <w:rsid w:val="008E3F90"/>
    <w:rsid w:val="008E47AE"/>
    <w:rsid w:val="008E5A9F"/>
    <w:rsid w:val="008E5D62"/>
    <w:rsid w:val="008E6498"/>
    <w:rsid w:val="008E683F"/>
    <w:rsid w:val="008E698C"/>
    <w:rsid w:val="008F00F6"/>
    <w:rsid w:val="008F0C57"/>
    <w:rsid w:val="008F0D68"/>
    <w:rsid w:val="008F1466"/>
    <w:rsid w:val="008F257F"/>
    <w:rsid w:val="008F28A1"/>
    <w:rsid w:val="008F3A27"/>
    <w:rsid w:val="008F40B1"/>
    <w:rsid w:val="008F43AB"/>
    <w:rsid w:val="008F4DE9"/>
    <w:rsid w:val="008F4EF5"/>
    <w:rsid w:val="008F5938"/>
    <w:rsid w:val="008F59BB"/>
    <w:rsid w:val="008F60DC"/>
    <w:rsid w:val="008F715B"/>
    <w:rsid w:val="008F7CE3"/>
    <w:rsid w:val="009015BD"/>
    <w:rsid w:val="00901E26"/>
    <w:rsid w:val="00902324"/>
    <w:rsid w:val="0090289B"/>
    <w:rsid w:val="00902EB1"/>
    <w:rsid w:val="0090317C"/>
    <w:rsid w:val="00903407"/>
    <w:rsid w:val="0090368B"/>
    <w:rsid w:val="009053FD"/>
    <w:rsid w:val="009054CB"/>
    <w:rsid w:val="009059A6"/>
    <w:rsid w:val="00905DD2"/>
    <w:rsid w:val="00905F1D"/>
    <w:rsid w:val="0090639B"/>
    <w:rsid w:val="0090666A"/>
    <w:rsid w:val="00906956"/>
    <w:rsid w:val="00906ADE"/>
    <w:rsid w:val="00906F87"/>
    <w:rsid w:val="00907586"/>
    <w:rsid w:val="009079EF"/>
    <w:rsid w:val="00910626"/>
    <w:rsid w:val="00910A27"/>
    <w:rsid w:val="00911E47"/>
    <w:rsid w:val="0091241A"/>
    <w:rsid w:val="00912D08"/>
    <w:rsid w:val="00913549"/>
    <w:rsid w:val="00914A79"/>
    <w:rsid w:val="00914ABC"/>
    <w:rsid w:val="009159F1"/>
    <w:rsid w:val="00915E94"/>
    <w:rsid w:val="00915EB5"/>
    <w:rsid w:val="0091604B"/>
    <w:rsid w:val="009161C8"/>
    <w:rsid w:val="009162AA"/>
    <w:rsid w:val="009163F1"/>
    <w:rsid w:val="00916678"/>
    <w:rsid w:val="00916C2C"/>
    <w:rsid w:val="0091729E"/>
    <w:rsid w:val="00920B47"/>
    <w:rsid w:val="00921448"/>
    <w:rsid w:val="009236C9"/>
    <w:rsid w:val="009236FD"/>
    <w:rsid w:val="00923857"/>
    <w:rsid w:val="009242CB"/>
    <w:rsid w:val="00925089"/>
    <w:rsid w:val="00925D55"/>
    <w:rsid w:val="00927042"/>
    <w:rsid w:val="00927E05"/>
    <w:rsid w:val="00931D0F"/>
    <w:rsid w:val="00932232"/>
    <w:rsid w:val="0093247D"/>
    <w:rsid w:val="00932C32"/>
    <w:rsid w:val="00932C6D"/>
    <w:rsid w:val="00932F57"/>
    <w:rsid w:val="00933633"/>
    <w:rsid w:val="0093377A"/>
    <w:rsid w:val="00933AD3"/>
    <w:rsid w:val="00934279"/>
    <w:rsid w:val="009366B6"/>
    <w:rsid w:val="00937414"/>
    <w:rsid w:val="0093777A"/>
    <w:rsid w:val="009422FC"/>
    <w:rsid w:val="009427AD"/>
    <w:rsid w:val="00942BE5"/>
    <w:rsid w:val="00942C4C"/>
    <w:rsid w:val="00942EAC"/>
    <w:rsid w:val="00942F71"/>
    <w:rsid w:val="00943773"/>
    <w:rsid w:val="00943E96"/>
    <w:rsid w:val="009446A6"/>
    <w:rsid w:val="00944706"/>
    <w:rsid w:val="009459F1"/>
    <w:rsid w:val="00946C6E"/>
    <w:rsid w:val="00947173"/>
    <w:rsid w:val="0095002C"/>
    <w:rsid w:val="00950087"/>
    <w:rsid w:val="00950216"/>
    <w:rsid w:val="00950D0B"/>
    <w:rsid w:val="00951750"/>
    <w:rsid w:val="00951791"/>
    <w:rsid w:val="00952DCC"/>
    <w:rsid w:val="00954E60"/>
    <w:rsid w:val="00955B36"/>
    <w:rsid w:val="00955FDD"/>
    <w:rsid w:val="00956A38"/>
    <w:rsid w:val="00956DC7"/>
    <w:rsid w:val="00957940"/>
    <w:rsid w:val="00957B78"/>
    <w:rsid w:val="00960D65"/>
    <w:rsid w:val="00960EA5"/>
    <w:rsid w:val="00960FA1"/>
    <w:rsid w:val="0096126D"/>
    <w:rsid w:val="00961FA9"/>
    <w:rsid w:val="00962041"/>
    <w:rsid w:val="00963FCB"/>
    <w:rsid w:val="0096426D"/>
    <w:rsid w:val="00964E55"/>
    <w:rsid w:val="00965637"/>
    <w:rsid w:val="0096656D"/>
    <w:rsid w:val="009669B9"/>
    <w:rsid w:val="00967F41"/>
    <w:rsid w:val="009702E3"/>
    <w:rsid w:val="00970ADC"/>
    <w:rsid w:val="009710A9"/>
    <w:rsid w:val="009720CE"/>
    <w:rsid w:val="009722BD"/>
    <w:rsid w:val="00972311"/>
    <w:rsid w:val="009739B4"/>
    <w:rsid w:val="00974411"/>
    <w:rsid w:val="009762B8"/>
    <w:rsid w:val="00976509"/>
    <w:rsid w:val="009771F6"/>
    <w:rsid w:val="00977A29"/>
    <w:rsid w:val="00977A45"/>
    <w:rsid w:val="0098021C"/>
    <w:rsid w:val="00982933"/>
    <w:rsid w:val="00982FAD"/>
    <w:rsid w:val="0098336E"/>
    <w:rsid w:val="00983496"/>
    <w:rsid w:val="00984E32"/>
    <w:rsid w:val="00985029"/>
    <w:rsid w:val="0098549F"/>
    <w:rsid w:val="0098555B"/>
    <w:rsid w:val="009857ED"/>
    <w:rsid w:val="009862BB"/>
    <w:rsid w:val="009873BF"/>
    <w:rsid w:val="0099065F"/>
    <w:rsid w:val="00990BBC"/>
    <w:rsid w:val="00990E7D"/>
    <w:rsid w:val="00991EFC"/>
    <w:rsid w:val="00993021"/>
    <w:rsid w:val="009935A9"/>
    <w:rsid w:val="0099371E"/>
    <w:rsid w:val="00993A23"/>
    <w:rsid w:val="00993AC6"/>
    <w:rsid w:val="00994443"/>
    <w:rsid w:val="00995000"/>
    <w:rsid w:val="009953C6"/>
    <w:rsid w:val="009954A2"/>
    <w:rsid w:val="00995A25"/>
    <w:rsid w:val="00997385"/>
    <w:rsid w:val="00997C80"/>
    <w:rsid w:val="009A1677"/>
    <w:rsid w:val="009A22CD"/>
    <w:rsid w:val="009A2666"/>
    <w:rsid w:val="009A29F3"/>
    <w:rsid w:val="009A3643"/>
    <w:rsid w:val="009A3855"/>
    <w:rsid w:val="009A3C37"/>
    <w:rsid w:val="009A3DF0"/>
    <w:rsid w:val="009A411B"/>
    <w:rsid w:val="009A485A"/>
    <w:rsid w:val="009A5950"/>
    <w:rsid w:val="009A76FE"/>
    <w:rsid w:val="009A776D"/>
    <w:rsid w:val="009A7E51"/>
    <w:rsid w:val="009B003B"/>
    <w:rsid w:val="009B1258"/>
    <w:rsid w:val="009B177A"/>
    <w:rsid w:val="009B1C0D"/>
    <w:rsid w:val="009B3953"/>
    <w:rsid w:val="009B42CC"/>
    <w:rsid w:val="009B5651"/>
    <w:rsid w:val="009B6FCC"/>
    <w:rsid w:val="009C032F"/>
    <w:rsid w:val="009C0EE9"/>
    <w:rsid w:val="009C0EF0"/>
    <w:rsid w:val="009C1123"/>
    <w:rsid w:val="009C1481"/>
    <w:rsid w:val="009C1BBD"/>
    <w:rsid w:val="009C1E4D"/>
    <w:rsid w:val="009C3087"/>
    <w:rsid w:val="009C35E4"/>
    <w:rsid w:val="009C3D72"/>
    <w:rsid w:val="009C3E60"/>
    <w:rsid w:val="009C411C"/>
    <w:rsid w:val="009C42FD"/>
    <w:rsid w:val="009C439C"/>
    <w:rsid w:val="009C719C"/>
    <w:rsid w:val="009C7217"/>
    <w:rsid w:val="009C7A39"/>
    <w:rsid w:val="009C7AB6"/>
    <w:rsid w:val="009C7E20"/>
    <w:rsid w:val="009D006D"/>
    <w:rsid w:val="009D07B4"/>
    <w:rsid w:val="009D1200"/>
    <w:rsid w:val="009D1297"/>
    <w:rsid w:val="009D1725"/>
    <w:rsid w:val="009D25B9"/>
    <w:rsid w:val="009D2754"/>
    <w:rsid w:val="009D293A"/>
    <w:rsid w:val="009D3159"/>
    <w:rsid w:val="009D5432"/>
    <w:rsid w:val="009D570F"/>
    <w:rsid w:val="009D5BC0"/>
    <w:rsid w:val="009D5CC5"/>
    <w:rsid w:val="009D5D89"/>
    <w:rsid w:val="009D627C"/>
    <w:rsid w:val="009D66A4"/>
    <w:rsid w:val="009D6B9F"/>
    <w:rsid w:val="009D772F"/>
    <w:rsid w:val="009E0616"/>
    <w:rsid w:val="009E0D05"/>
    <w:rsid w:val="009E1ADC"/>
    <w:rsid w:val="009E1DFE"/>
    <w:rsid w:val="009E222B"/>
    <w:rsid w:val="009E31E0"/>
    <w:rsid w:val="009E3234"/>
    <w:rsid w:val="009E3630"/>
    <w:rsid w:val="009E36D8"/>
    <w:rsid w:val="009E3844"/>
    <w:rsid w:val="009E388E"/>
    <w:rsid w:val="009E3EC9"/>
    <w:rsid w:val="009E4E69"/>
    <w:rsid w:val="009E512E"/>
    <w:rsid w:val="009E54E6"/>
    <w:rsid w:val="009E6432"/>
    <w:rsid w:val="009E649D"/>
    <w:rsid w:val="009E78BC"/>
    <w:rsid w:val="009E7B85"/>
    <w:rsid w:val="009E7F4F"/>
    <w:rsid w:val="009F0452"/>
    <w:rsid w:val="009F0BA0"/>
    <w:rsid w:val="009F1605"/>
    <w:rsid w:val="009F24A5"/>
    <w:rsid w:val="009F2F37"/>
    <w:rsid w:val="009F3CDE"/>
    <w:rsid w:val="009F4565"/>
    <w:rsid w:val="009F4D3B"/>
    <w:rsid w:val="009F6210"/>
    <w:rsid w:val="009F73DF"/>
    <w:rsid w:val="009F77ED"/>
    <w:rsid w:val="009F7FCE"/>
    <w:rsid w:val="00A0098B"/>
    <w:rsid w:val="00A00D2C"/>
    <w:rsid w:val="00A00EE2"/>
    <w:rsid w:val="00A0131B"/>
    <w:rsid w:val="00A0217A"/>
    <w:rsid w:val="00A029CF"/>
    <w:rsid w:val="00A02F05"/>
    <w:rsid w:val="00A03539"/>
    <w:rsid w:val="00A039AD"/>
    <w:rsid w:val="00A03B14"/>
    <w:rsid w:val="00A03B6E"/>
    <w:rsid w:val="00A04899"/>
    <w:rsid w:val="00A04BE7"/>
    <w:rsid w:val="00A0532F"/>
    <w:rsid w:val="00A053AE"/>
    <w:rsid w:val="00A05C19"/>
    <w:rsid w:val="00A05E83"/>
    <w:rsid w:val="00A05F5F"/>
    <w:rsid w:val="00A060D8"/>
    <w:rsid w:val="00A0634C"/>
    <w:rsid w:val="00A06578"/>
    <w:rsid w:val="00A10B22"/>
    <w:rsid w:val="00A10E35"/>
    <w:rsid w:val="00A11182"/>
    <w:rsid w:val="00A129B5"/>
    <w:rsid w:val="00A12C77"/>
    <w:rsid w:val="00A1386F"/>
    <w:rsid w:val="00A13FBD"/>
    <w:rsid w:val="00A1560F"/>
    <w:rsid w:val="00A16046"/>
    <w:rsid w:val="00A16493"/>
    <w:rsid w:val="00A16CDD"/>
    <w:rsid w:val="00A16DA6"/>
    <w:rsid w:val="00A17BC7"/>
    <w:rsid w:val="00A17DC3"/>
    <w:rsid w:val="00A17F2B"/>
    <w:rsid w:val="00A20C97"/>
    <w:rsid w:val="00A224C5"/>
    <w:rsid w:val="00A22E52"/>
    <w:rsid w:val="00A23602"/>
    <w:rsid w:val="00A23DF2"/>
    <w:rsid w:val="00A24163"/>
    <w:rsid w:val="00A24F12"/>
    <w:rsid w:val="00A25F3C"/>
    <w:rsid w:val="00A2627C"/>
    <w:rsid w:val="00A263E8"/>
    <w:rsid w:val="00A26846"/>
    <w:rsid w:val="00A268C0"/>
    <w:rsid w:val="00A276D6"/>
    <w:rsid w:val="00A30234"/>
    <w:rsid w:val="00A305D8"/>
    <w:rsid w:val="00A30E22"/>
    <w:rsid w:val="00A31D01"/>
    <w:rsid w:val="00A31DDE"/>
    <w:rsid w:val="00A31F34"/>
    <w:rsid w:val="00A32743"/>
    <w:rsid w:val="00A32D1E"/>
    <w:rsid w:val="00A33255"/>
    <w:rsid w:val="00A3382A"/>
    <w:rsid w:val="00A33A86"/>
    <w:rsid w:val="00A34E1D"/>
    <w:rsid w:val="00A3516F"/>
    <w:rsid w:val="00A35229"/>
    <w:rsid w:val="00A352BB"/>
    <w:rsid w:val="00A35B23"/>
    <w:rsid w:val="00A3622F"/>
    <w:rsid w:val="00A363DF"/>
    <w:rsid w:val="00A36E26"/>
    <w:rsid w:val="00A3714E"/>
    <w:rsid w:val="00A37FEA"/>
    <w:rsid w:val="00A40941"/>
    <w:rsid w:val="00A40D0E"/>
    <w:rsid w:val="00A42D6A"/>
    <w:rsid w:val="00A42EF9"/>
    <w:rsid w:val="00A43D44"/>
    <w:rsid w:val="00A43FB2"/>
    <w:rsid w:val="00A442F2"/>
    <w:rsid w:val="00A44524"/>
    <w:rsid w:val="00A451EF"/>
    <w:rsid w:val="00A45B84"/>
    <w:rsid w:val="00A50261"/>
    <w:rsid w:val="00A504B6"/>
    <w:rsid w:val="00A504C6"/>
    <w:rsid w:val="00A50A07"/>
    <w:rsid w:val="00A51433"/>
    <w:rsid w:val="00A51815"/>
    <w:rsid w:val="00A51891"/>
    <w:rsid w:val="00A52DF4"/>
    <w:rsid w:val="00A52F1A"/>
    <w:rsid w:val="00A5316E"/>
    <w:rsid w:val="00A5397D"/>
    <w:rsid w:val="00A54227"/>
    <w:rsid w:val="00A55276"/>
    <w:rsid w:val="00A554B7"/>
    <w:rsid w:val="00A55764"/>
    <w:rsid w:val="00A55D34"/>
    <w:rsid w:val="00A5725A"/>
    <w:rsid w:val="00A57525"/>
    <w:rsid w:val="00A578B4"/>
    <w:rsid w:val="00A57A65"/>
    <w:rsid w:val="00A6090D"/>
    <w:rsid w:val="00A60948"/>
    <w:rsid w:val="00A612E9"/>
    <w:rsid w:val="00A62423"/>
    <w:rsid w:val="00A62BC7"/>
    <w:rsid w:val="00A63190"/>
    <w:rsid w:val="00A63261"/>
    <w:rsid w:val="00A64768"/>
    <w:rsid w:val="00A64E69"/>
    <w:rsid w:val="00A651AA"/>
    <w:rsid w:val="00A652A7"/>
    <w:rsid w:val="00A65319"/>
    <w:rsid w:val="00A65E92"/>
    <w:rsid w:val="00A6731C"/>
    <w:rsid w:val="00A6740B"/>
    <w:rsid w:val="00A67682"/>
    <w:rsid w:val="00A67B2E"/>
    <w:rsid w:val="00A7091C"/>
    <w:rsid w:val="00A71BC9"/>
    <w:rsid w:val="00A73D8D"/>
    <w:rsid w:val="00A73FB3"/>
    <w:rsid w:val="00A74EE7"/>
    <w:rsid w:val="00A75520"/>
    <w:rsid w:val="00A7582B"/>
    <w:rsid w:val="00A75ACF"/>
    <w:rsid w:val="00A75B64"/>
    <w:rsid w:val="00A76A5C"/>
    <w:rsid w:val="00A76CF4"/>
    <w:rsid w:val="00A76EBD"/>
    <w:rsid w:val="00A80099"/>
    <w:rsid w:val="00A80235"/>
    <w:rsid w:val="00A804B7"/>
    <w:rsid w:val="00A816D6"/>
    <w:rsid w:val="00A81874"/>
    <w:rsid w:val="00A82247"/>
    <w:rsid w:val="00A82F18"/>
    <w:rsid w:val="00A83102"/>
    <w:rsid w:val="00A83872"/>
    <w:rsid w:val="00A8514A"/>
    <w:rsid w:val="00A85714"/>
    <w:rsid w:val="00A85F41"/>
    <w:rsid w:val="00A92ED7"/>
    <w:rsid w:val="00A94388"/>
    <w:rsid w:val="00A949F8"/>
    <w:rsid w:val="00A96822"/>
    <w:rsid w:val="00A968FC"/>
    <w:rsid w:val="00A96E61"/>
    <w:rsid w:val="00A97AF3"/>
    <w:rsid w:val="00A97E2E"/>
    <w:rsid w:val="00AA19EB"/>
    <w:rsid w:val="00AA1C30"/>
    <w:rsid w:val="00AA23A7"/>
    <w:rsid w:val="00AA350A"/>
    <w:rsid w:val="00AA414B"/>
    <w:rsid w:val="00AA4B05"/>
    <w:rsid w:val="00AA5061"/>
    <w:rsid w:val="00AA51AB"/>
    <w:rsid w:val="00AA55E6"/>
    <w:rsid w:val="00AA56C3"/>
    <w:rsid w:val="00AA590F"/>
    <w:rsid w:val="00AA7247"/>
    <w:rsid w:val="00AA7724"/>
    <w:rsid w:val="00AA7CC6"/>
    <w:rsid w:val="00AB0081"/>
    <w:rsid w:val="00AB0431"/>
    <w:rsid w:val="00AB0531"/>
    <w:rsid w:val="00AB0B70"/>
    <w:rsid w:val="00AB0C71"/>
    <w:rsid w:val="00AB2269"/>
    <w:rsid w:val="00AB2CDF"/>
    <w:rsid w:val="00AB2F0B"/>
    <w:rsid w:val="00AB566E"/>
    <w:rsid w:val="00AB6483"/>
    <w:rsid w:val="00AB7FE2"/>
    <w:rsid w:val="00AC3D8B"/>
    <w:rsid w:val="00AC43F8"/>
    <w:rsid w:val="00AC456C"/>
    <w:rsid w:val="00AC4D1D"/>
    <w:rsid w:val="00AC583F"/>
    <w:rsid w:val="00AC61DB"/>
    <w:rsid w:val="00AC6232"/>
    <w:rsid w:val="00AC636A"/>
    <w:rsid w:val="00AC683B"/>
    <w:rsid w:val="00AC6C81"/>
    <w:rsid w:val="00AC70C0"/>
    <w:rsid w:val="00AC7688"/>
    <w:rsid w:val="00AC786C"/>
    <w:rsid w:val="00AC7DE1"/>
    <w:rsid w:val="00AD0BA2"/>
    <w:rsid w:val="00AD191F"/>
    <w:rsid w:val="00AD1C02"/>
    <w:rsid w:val="00AD1FDD"/>
    <w:rsid w:val="00AD25EC"/>
    <w:rsid w:val="00AD2A14"/>
    <w:rsid w:val="00AD3FBD"/>
    <w:rsid w:val="00AD5F86"/>
    <w:rsid w:val="00AD6112"/>
    <w:rsid w:val="00AD6373"/>
    <w:rsid w:val="00AD65EE"/>
    <w:rsid w:val="00AD6982"/>
    <w:rsid w:val="00AD6FEB"/>
    <w:rsid w:val="00AD7524"/>
    <w:rsid w:val="00AD7574"/>
    <w:rsid w:val="00AE0293"/>
    <w:rsid w:val="00AE0511"/>
    <w:rsid w:val="00AE0CA7"/>
    <w:rsid w:val="00AE1F31"/>
    <w:rsid w:val="00AE3EA9"/>
    <w:rsid w:val="00AE4137"/>
    <w:rsid w:val="00AE4287"/>
    <w:rsid w:val="00AE4E97"/>
    <w:rsid w:val="00AE5EC6"/>
    <w:rsid w:val="00AE63B1"/>
    <w:rsid w:val="00AE6564"/>
    <w:rsid w:val="00AE6A8E"/>
    <w:rsid w:val="00AE7048"/>
    <w:rsid w:val="00AE7146"/>
    <w:rsid w:val="00AF2CE7"/>
    <w:rsid w:val="00AF2F2C"/>
    <w:rsid w:val="00AF3B43"/>
    <w:rsid w:val="00AF4E74"/>
    <w:rsid w:val="00AF5E1A"/>
    <w:rsid w:val="00AF5FB9"/>
    <w:rsid w:val="00AF628C"/>
    <w:rsid w:val="00AF62A0"/>
    <w:rsid w:val="00AF6D51"/>
    <w:rsid w:val="00AF7BBC"/>
    <w:rsid w:val="00B0066C"/>
    <w:rsid w:val="00B00784"/>
    <w:rsid w:val="00B02D5D"/>
    <w:rsid w:val="00B02EA9"/>
    <w:rsid w:val="00B0347D"/>
    <w:rsid w:val="00B051EA"/>
    <w:rsid w:val="00B06354"/>
    <w:rsid w:val="00B0654A"/>
    <w:rsid w:val="00B07538"/>
    <w:rsid w:val="00B07D10"/>
    <w:rsid w:val="00B07FE6"/>
    <w:rsid w:val="00B105AD"/>
    <w:rsid w:val="00B10E1F"/>
    <w:rsid w:val="00B1100E"/>
    <w:rsid w:val="00B1106D"/>
    <w:rsid w:val="00B13B2F"/>
    <w:rsid w:val="00B13FE7"/>
    <w:rsid w:val="00B14E07"/>
    <w:rsid w:val="00B157CD"/>
    <w:rsid w:val="00B169F2"/>
    <w:rsid w:val="00B16A67"/>
    <w:rsid w:val="00B17E0A"/>
    <w:rsid w:val="00B2046F"/>
    <w:rsid w:val="00B2084E"/>
    <w:rsid w:val="00B208E1"/>
    <w:rsid w:val="00B21A65"/>
    <w:rsid w:val="00B228FC"/>
    <w:rsid w:val="00B22932"/>
    <w:rsid w:val="00B2350A"/>
    <w:rsid w:val="00B23D11"/>
    <w:rsid w:val="00B25626"/>
    <w:rsid w:val="00B26A3D"/>
    <w:rsid w:val="00B26BD6"/>
    <w:rsid w:val="00B26E82"/>
    <w:rsid w:val="00B3036D"/>
    <w:rsid w:val="00B31189"/>
    <w:rsid w:val="00B318FF"/>
    <w:rsid w:val="00B31C27"/>
    <w:rsid w:val="00B32EDF"/>
    <w:rsid w:val="00B3380B"/>
    <w:rsid w:val="00B34E02"/>
    <w:rsid w:val="00B35B2F"/>
    <w:rsid w:val="00B372A9"/>
    <w:rsid w:val="00B37659"/>
    <w:rsid w:val="00B37D11"/>
    <w:rsid w:val="00B403FA"/>
    <w:rsid w:val="00B40454"/>
    <w:rsid w:val="00B40763"/>
    <w:rsid w:val="00B407E3"/>
    <w:rsid w:val="00B40B82"/>
    <w:rsid w:val="00B41F94"/>
    <w:rsid w:val="00B422ED"/>
    <w:rsid w:val="00B42694"/>
    <w:rsid w:val="00B42702"/>
    <w:rsid w:val="00B43163"/>
    <w:rsid w:val="00B44C08"/>
    <w:rsid w:val="00B455C9"/>
    <w:rsid w:val="00B4592B"/>
    <w:rsid w:val="00B46983"/>
    <w:rsid w:val="00B469AD"/>
    <w:rsid w:val="00B47023"/>
    <w:rsid w:val="00B4764D"/>
    <w:rsid w:val="00B50432"/>
    <w:rsid w:val="00B51978"/>
    <w:rsid w:val="00B52518"/>
    <w:rsid w:val="00B52C8F"/>
    <w:rsid w:val="00B52E74"/>
    <w:rsid w:val="00B544D0"/>
    <w:rsid w:val="00B55008"/>
    <w:rsid w:val="00B55961"/>
    <w:rsid w:val="00B56C92"/>
    <w:rsid w:val="00B57A00"/>
    <w:rsid w:val="00B60A9D"/>
    <w:rsid w:val="00B6157A"/>
    <w:rsid w:val="00B628CB"/>
    <w:rsid w:val="00B66B9E"/>
    <w:rsid w:val="00B66BEB"/>
    <w:rsid w:val="00B676D4"/>
    <w:rsid w:val="00B67B84"/>
    <w:rsid w:val="00B70A3F"/>
    <w:rsid w:val="00B717C5"/>
    <w:rsid w:val="00B718C9"/>
    <w:rsid w:val="00B725D1"/>
    <w:rsid w:val="00B7273A"/>
    <w:rsid w:val="00B74423"/>
    <w:rsid w:val="00B752BF"/>
    <w:rsid w:val="00B754A2"/>
    <w:rsid w:val="00B756D9"/>
    <w:rsid w:val="00B758FD"/>
    <w:rsid w:val="00B75A88"/>
    <w:rsid w:val="00B75C19"/>
    <w:rsid w:val="00B76AC5"/>
    <w:rsid w:val="00B77A67"/>
    <w:rsid w:val="00B80160"/>
    <w:rsid w:val="00B80230"/>
    <w:rsid w:val="00B8034A"/>
    <w:rsid w:val="00B80993"/>
    <w:rsid w:val="00B814E6"/>
    <w:rsid w:val="00B8155C"/>
    <w:rsid w:val="00B821EF"/>
    <w:rsid w:val="00B8230A"/>
    <w:rsid w:val="00B83809"/>
    <w:rsid w:val="00B8456F"/>
    <w:rsid w:val="00B84F65"/>
    <w:rsid w:val="00B85EF4"/>
    <w:rsid w:val="00B86301"/>
    <w:rsid w:val="00B87CD5"/>
    <w:rsid w:val="00B90577"/>
    <w:rsid w:val="00B9219B"/>
    <w:rsid w:val="00B92426"/>
    <w:rsid w:val="00B927C6"/>
    <w:rsid w:val="00B92CF2"/>
    <w:rsid w:val="00B92D69"/>
    <w:rsid w:val="00B92FBD"/>
    <w:rsid w:val="00B94CBA"/>
    <w:rsid w:val="00B96D0B"/>
    <w:rsid w:val="00B977BC"/>
    <w:rsid w:val="00B97BCD"/>
    <w:rsid w:val="00BA072E"/>
    <w:rsid w:val="00BA0EDB"/>
    <w:rsid w:val="00BA1228"/>
    <w:rsid w:val="00BA1D5F"/>
    <w:rsid w:val="00BA1D60"/>
    <w:rsid w:val="00BA23F3"/>
    <w:rsid w:val="00BA38E7"/>
    <w:rsid w:val="00BA4817"/>
    <w:rsid w:val="00BA485F"/>
    <w:rsid w:val="00BA4FB4"/>
    <w:rsid w:val="00BA5679"/>
    <w:rsid w:val="00BA5FFE"/>
    <w:rsid w:val="00BA6773"/>
    <w:rsid w:val="00BA6945"/>
    <w:rsid w:val="00BA6F56"/>
    <w:rsid w:val="00BA705B"/>
    <w:rsid w:val="00BA7A10"/>
    <w:rsid w:val="00BA7F85"/>
    <w:rsid w:val="00BB09BD"/>
    <w:rsid w:val="00BB0AE6"/>
    <w:rsid w:val="00BB0DBF"/>
    <w:rsid w:val="00BB1E32"/>
    <w:rsid w:val="00BB2230"/>
    <w:rsid w:val="00BB3305"/>
    <w:rsid w:val="00BB35C6"/>
    <w:rsid w:val="00BB3AC2"/>
    <w:rsid w:val="00BB4055"/>
    <w:rsid w:val="00BB4639"/>
    <w:rsid w:val="00BB483F"/>
    <w:rsid w:val="00BB58BE"/>
    <w:rsid w:val="00BB621F"/>
    <w:rsid w:val="00BB70F6"/>
    <w:rsid w:val="00BC028C"/>
    <w:rsid w:val="00BC02E5"/>
    <w:rsid w:val="00BC0340"/>
    <w:rsid w:val="00BC040E"/>
    <w:rsid w:val="00BC05B0"/>
    <w:rsid w:val="00BC0E60"/>
    <w:rsid w:val="00BC12B4"/>
    <w:rsid w:val="00BC133B"/>
    <w:rsid w:val="00BC1B8C"/>
    <w:rsid w:val="00BC20AD"/>
    <w:rsid w:val="00BC2403"/>
    <w:rsid w:val="00BC2575"/>
    <w:rsid w:val="00BC26A5"/>
    <w:rsid w:val="00BC2BA4"/>
    <w:rsid w:val="00BC34D5"/>
    <w:rsid w:val="00BC36A6"/>
    <w:rsid w:val="00BC40BA"/>
    <w:rsid w:val="00BC468E"/>
    <w:rsid w:val="00BC5BA6"/>
    <w:rsid w:val="00BC63E9"/>
    <w:rsid w:val="00BC640B"/>
    <w:rsid w:val="00BC69FA"/>
    <w:rsid w:val="00BC768B"/>
    <w:rsid w:val="00BD0874"/>
    <w:rsid w:val="00BD15E0"/>
    <w:rsid w:val="00BD27E2"/>
    <w:rsid w:val="00BD4C24"/>
    <w:rsid w:val="00BD4F5B"/>
    <w:rsid w:val="00BD55E1"/>
    <w:rsid w:val="00BD6042"/>
    <w:rsid w:val="00BD7185"/>
    <w:rsid w:val="00BE08A1"/>
    <w:rsid w:val="00BE1517"/>
    <w:rsid w:val="00BE162E"/>
    <w:rsid w:val="00BE1779"/>
    <w:rsid w:val="00BE1846"/>
    <w:rsid w:val="00BE18BA"/>
    <w:rsid w:val="00BE1C16"/>
    <w:rsid w:val="00BE34E8"/>
    <w:rsid w:val="00BE466D"/>
    <w:rsid w:val="00BE67E9"/>
    <w:rsid w:val="00BE7553"/>
    <w:rsid w:val="00BE7BEA"/>
    <w:rsid w:val="00BF00B6"/>
    <w:rsid w:val="00BF280B"/>
    <w:rsid w:val="00BF2A5F"/>
    <w:rsid w:val="00BF4592"/>
    <w:rsid w:val="00BF69D8"/>
    <w:rsid w:val="00BF6B7D"/>
    <w:rsid w:val="00BF6EE8"/>
    <w:rsid w:val="00BF733A"/>
    <w:rsid w:val="00C0016F"/>
    <w:rsid w:val="00C00381"/>
    <w:rsid w:val="00C01D78"/>
    <w:rsid w:val="00C01EAD"/>
    <w:rsid w:val="00C029AD"/>
    <w:rsid w:val="00C03B89"/>
    <w:rsid w:val="00C03E21"/>
    <w:rsid w:val="00C04C3A"/>
    <w:rsid w:val="00C05153"/>
    <w:rsid w:val="00C0576F"/>
    <w:rsid w:val="00C058CB"/>
    <w:rsid w:val="00C05D37"/>
    <w:rsid w:val="00C05E3B"/>
    <w:rsid w:val="00C05F0E"/>
    <w:rsid w:val="00C062B3"/>
    <w:rsid w:val="00C10A98"/>
    <w:rsid w:val="00C10D84"/>
    <w:rsid w:val="00C10F0E"/>
    <w:rsid w:val="00C1115E"/>
    <w:rsid w:val="00C122ED"/>
    <w:rsid w:val="00C1244F"/>
    <w:rsid w:val="00C12DB8"/>
    <w:rsid w:val="00C1450E"/>
    <w:rsid w:val="00C149F4"/>
    <w:rsid w:val="00C15775"/>
    <w:rsid w:val="00C167A8"/>
    <w:rsid w:val="00C16CF6"/>
    <w:rsid w:val="00C171D4"/>
    <w:rsid w:val="00C17222"/>
    <w:rsid w:val="00C1790D"/>
    <w:rsid w:val="00C20A4B"/>
    <w:rsid w:val="00C20DE2"/>
    <w:rsid w:val="00C2139C"/>
    <w:rsid w:val="00C2186B"/>
    <w:rsid w:val="00C223F0"/>
    <w:rsid w:val="00C22642"/>
    <w:rsid w:val="00C22BED"/>
    <w:rsid w:val="00C22FE2"/>
    <w:rsid w:val="00C23E18"/>
    <w:rsid w:val="00C23E5D"/>
    <w:rsid w:val="00C24794"/>
    <w:rsid w:val="00C2501E"/>
    <w:rsid w:val="00C25C49"/>
    <w:rsid w:val="00C25CF8"/>
    <w:rsid w:val="00C25E8B"/>
    <w:rsid w:val="00C2726B"/>
    <w:rsid w:val="00C2765C"/>
    <w:rsid w:val="00C2787A"/>
    <w:rsid w:val="00C27FAD"/>
    <w:rsid w:val="00C3014A"/>
    <w:rsid w:val="00C30608"/>
    <w:rsid w:val="00C3124A"/>
    <w:rsid w:val="00C315CF"/>
    <w:rsid w:val="00C3160E"/>
    <w:rsid w:val="00C325BF"/>
    <w:rsid w:val="00C325DD"/>
    <w:rsid w:val="00C337A3"/>
    <w:rsid w:val="00C33E1F"/>
    <w:rsid w:val="00C34F6E"/>
    <w:rsid w:val="00C356BA"/>
    <w:rsid w:val="00C35AD6"/>
    <w:rsid w:val="00C35BBE"/>
    <w:rsid w:val="00C35EBD"/>
    <w:rsid w:val="00C40774"/>
    <w:rsid w:val="00C41609"/>
    <w:rsid w:val="00C41D60"/>
    <w:rsid w:val="00C42093"/>
    <w:rsid w:val="00C42998"/>
    <w:rsid w:val="00C42D15"/>
    <w:rsid w:val="00C43226"/>
    <w:rsid w:val="00C43737"/>
    <w:rsid w:val="00C43DD8"/>
    <w:rsid w:val="00C44013"/>
    <w:rsid w:val="00C4508E"/>
    <w:rsid w:val="00C453BD"/>
    <w:rsid w:val="00C457DA"/>
    <w:rsid w:val="00C45C81"/>
    <w:rsid w:val="00C46165"/>
    <w:rsid w:val="00C46EFA"/>
    <w:rsid w:val="00C4791D"/>
    <w:rsid w:val="00C47B4D"/>
    <w:rsid w:val="00C5114D"/>
    <w:rsid w:val="00C51221"/>
    <w:rsid w:val="00C51224"/>
    <w:rsid w:val="00C51370"/>
    <w:rsid w:val="00C51C56"/>
    <w:rsid w:val="00C53457"/>
    <w:rsid w:val="00C54340"/>
    <w:rsid w:val="00C54D2A"/>
    <w:rsid w:val="00C5637E"/>
    <w:rsid w:val="00C563EC"/>
    <w:rsid w:val="00C5681C"/>
    <w:rsid w:val="00C56A9C"/>
    <w:rsid w:val="00C6005C"/>
    <w:rsid w:val="00C60104"/>
    <w:rsid w:val="00C61FA8"/>
    <w:rsid w:val="00C6285A"/>
    <w:rsid w:val="00C628D5"/>
    <w:rsid w:val="00C62B1C"/>
    <w:rsid w:val="00C62E7B"/>
    <w:rsid w:val="00C641EC"/>
    <w:rsid w:val="00C648CF"/>
    <w:rsid w:val="00C653B4"/>
    <w:rsid w:val="00C6598C"/>
    <w:rsid w:val="00C65994"/>
    <w:rsid w:val="00C677CE"/>
    <w:rsid w:val="00C72455"/>
    <w:rsid w:val="00C73D44"/>
    <w:rsid w:val="00C73FE1"/>
    <w:rsid w:val="00C746C2"/>
    <w:rsid w:val="00C74B5D"/>
    <w:rsid w:val="00C7590B"/>
    <w:rsid w:val="00C75E68"/>
    <w:rsid w:val="00C76029"/>
    <w:rsid w:val="00C769CB"/>
    <w:rsid w:val="00C770DA"/>
    <w:rsid w:val="00C77638"/>
    <w:rsid w:val="00C77ABC"/>
    <w:rsid w:val="00C77D4A"/>
    <w:rsid w:val="00C8064C"/>
    <w:rsid w:val="00C8067F"/>
    <w:rsid w:val="00C80FF0"/>
    <w:rsid w:val="00C8118F"/>
    <w:rsid w:val="00C811C3"/>
    <w:rsid w:val="00C81A0C"/>
    <w:rsid w:val="00C820CA"/>
    <w:rsid w:val="00C827CB"/>
    <w:rsid w:val="00C83144"/>
    <w:rsid w:val="00C837A2"/>
    <w:rsid w:val="00C8403D"/>
    <w:rsid w:val="00C84811"/>
    <w:rsid w:val="00C84C0A"/>
    <w:rsid w:val="00C85A51"/>
    <w:rsid w:val="00C86613"/>
    <w:rsid w:val="00C86831"/>
    <w:rsid w:val="00C86EEA"/>
    <w:rsid w:val="00C87ABB"/>
    <w:rsid w:val="00C87E57"/>
    <w:rsid w:val="00C87EDA"/>
    <w:rsid w:val="00C91263"/>
    <w:rsid w:val="00C93148"/>
    <w:rsid w:val="00C94423"/>
    <w:rsid w:val="00C94670"/>
    <w:rsid w:val="00C94E0E"/>
    <w:rsid w:val="00C95A8E"/>
    <w:rsid w:val="00C95BA8"/>
    <w:rsid w:val="00C95CD8"/>
    <w:rsid w:val="00C95F2A"/>
    <w:rsid w:val="00C972CF"/>
    <w:rsid w:val="00C9785A"/>
    <w:rsid w:val="00C97B61"/>
    <w:rsid w:val="00CA0C7C"/>
    <w:rsid w:val="00CA25EF"/>
    <w:rsid w:val="00CA2C25"/>
    <w:rsid w:val="00CA34F2"/>
    <w:rsid w:val="00CA36B8"/>
    <w:rsid w:val="00CA41A3"/>
    <w:rsid w:val="00CA544B"/>
    <w:rsid w:val="00CA555F"/>
    <w:rsid w:val="00CA5F8B"/>
    <w:rsid w:val="00CA61F0"/>
    <w:rsid w:val="00CB0289"/>
    <w:rsid w:val="00CB06FC"/>
    <w:rsid w:val="00CB0CB1"/>
    <w:rsid w:val="00CB1356"/>
    <w:rsid w:val="00CB203E"/>
    <w:rsid w:val="00CB2916"/>
    <w:rsid w:val="00CB331E"/>
    <w:rsid w:val="00CB37D3"/>
    <w:rsid w:val="00CB7DA5"/>
    <w:rsid w:val="00CC21FA"/>
    <w:rsid w:val="00CC2227"/>
    <w:rsid w:val="00CC2411"/>
    <w:rsid w:val="00CC2692"/>
    <w:rsid w:val="00CC283B"/>
    <w:rsid w:val="00CC2C40"/>
    <w:rsid w:val="00CC2F4B"/>
    <w:rsid w:val="00CC325E"/>
    <w:rsid w:val="00CC3D62"/>
    <w:rsid w:val="00CC3F77"/>
    <w:rsid w:val="00CC465F"/>
    <w:rsid w:val="00CC46A0"/>
    <w:rsid w:val="00CC49A7"/>
    <w:rsid w:val="00CC6EB2"/>
    <w:rsid w:val="00CC783C"/>
    <w:rsid w:val="00CC7E28"/>
    <w:rsid w:val="00CD0021"/>
    <w:rsid w:val="00CD05E6"/>
    <w:rsid w:val="00CD06DB"/>
    <w:rsid w:val="00CD0BD7"/>
    <w:rsid w:val="00CD13E6"/>
    <w:rsid w:val="00CD1648"/>
    <w:rsid w:val="00CD1D2E"/>
    <w:rsid w:val="00CD414F"/>
    <w:rsid w:val="00CD4538"/>
    <w:rsid w:val="00CD50AE"/>
    <w:rsid w:val="00CD5BE1"/>
    <w:rsid w:val="00CD6137"/>
    <w:rsid w:val="00CD6F54"/>
    <w:rsid w:val="00CD7E42"/>
    <w:rsid w:val="00CE0034"/>
    <w:rsid w:val="00CE0218"/>
    <w:rsid w:val="00CE1128"/>
    <w:rsid w:val="00CE1D41"/>
    <w:rsid w:val="00CE20C2"/>
    <w:rsid w:val="00CE223C"/>
    <w:rsid w:val="00CE2905"/>
    <w:rsid w:val="00CE2F6C"/>
    <w:rsid w:val="00CE49B4"/>
    <w:rsid w:val="00CE57BC"/>
    <w:rsid w:val="00CE59F7"/>
    <w:rsid w:val="00CE5A62"/>
    <w:rsid w:val="00CE5B7E"/>
    <w:rsid w:val="00CE62D9"/>
    <w:rsid w:val="00CE6F75"/>
    <w:rsid w:val="00CE73A4"/>
    <w:rsid w:val="00CE7667"/>
    <w:rsid w:val="00CE7E55"/>
    <w:rsid w:val="00CF1046"/>
    <w:rsid w:val="00CF29CA"/>
    <w:rsid w:val="00CF2F95"/>
    <w:rsid w:val="00CF3131"/>
    <w:rsid w:val="00CF35D4"/>
    <w:rsid w:val="00CF3749"/>
    <w:rsid w:val="00CF3BE1"/>
    <w:rsid w:val="00CF3D2B"/>
    <w:rsid w:val="00CF465F"/>
    <w:rsid w:val="00CF5AEB"/>
    <w:rsid w:val="00CF6D30"/>
    <w:rsid w:val="00CF72BE"/>
    <w:rsid w:val="00CF7D35"/>
    <w:rsid w:val="00CF7FC0"/>
    <w:rsid w:val="00D00243"/>
    <w:rsid w:val="00D007EC"/>
    <w:rsid w:val="00D01FF8"/>
    <w:rsid w:val="00D04664"/>
    <w:rsid w:val="00D0488C"/>
    <w:rsid w:val="00D05689"/>
    <w:rsid w:val="00D05916"/>
    <w:rsid w:val="00D059D1"/>
    <w:rsid w:val="00D05A9F"/>
    <w:rsid w:val="00D05ECD"/>
    <w:rsid w:val="00D06988"/>
    <w:rsid w:val="00D06EA9"/>
    <w:rsid w:val="00D073CB"/>
    <w:rsid w:val="00D078B2"/>
    <w:rsid w:val="00D078ED"/>
    <w:rsid w:val="00D115E1"/>
    <w:rsid w:val="00D12017"/>
    <w:rsid w:val="00D1288A"/>
    <w:rsid w:val="00D133AD"/>
    <w:rsid w:val="00D14A13"/>
    <w:rsid w:val="00D15745"/>
    <w:rsid w:val="00D15D0C"/>
    <w:rsid w:val="00D169C6"/>
    <w:rsid w:val="00D16E87"/>
    <w:rsid w:val="00D1707D"/>
    <w:rsid w:val="00D173AA"/>
    <w:rsid w:val="00D17698"/>
    <w:rsid w:val="00D20879"/>
    <w:rsid w:val="00D22422"/>
    <w:rsid w:val="00D227C0"/>
    <w:rsid w:val="00D22D17"/>
    <w:rsid w:val="00D23022"/>
    <w:rsid w:val="00D23632"/>
    <w:rsid w:val="00D23C59"/>
    <w:rsid w:val="00D24964"/>
    <w:rsid w:val="00D26163"/>
    <w:rsid w:val="00D27EE1"/>
    <w:rsid w:val="00D30140"/>
    <w:rsid w:val="00D309E4"/>
    <w:rsid w:val="00D318B4"/>
    <w:rsid w:val="00D3197E"/>
    <w:rsid w:val="00D328B6"/>
    <w:rsid w:val="00D33661"/>
    <w:rsid w:val="00D33A4F"/>
    <w:rsid w:val="00D3491A"/>
    <w:rsid w:val="00D34ADB"/>
    <w:rsid w:val="00D35611"/>
    <w:rsid w:val="00D35EB1"/>
    <w:rsid w:val="00D363F1"/>
    <w:rsid w:val="00D36B42"/>
    <w:rsid w:val="00D36CE8"/>
    <w:rsid w:val="00D36EBA"/>
    <w:rsid w:val="00D37728"/>
    <w:rsid w:val="00D37798"/>
    <w:rsid w:val="00D37BD6"/>
    <w:rsid w:val="00D40AC2"/>
    <w:rsid w:val="00D40CEB"/>
    <w:rsid w:val="00D4100E"/>
    <w:rsid w:val="00D413FE"/>
    <w:rsid w:val="00D41DB3"/>
    <w:rsid w:val="00D426A4"/>
    <w:rsid w:val="00D453A7"/>
    <w:rsid w:val="00D477DB"/>
    <w:rsid w:val="00D5060B"/>
    <w:rsid w:val="00D5153D"/>
    <w:rsid w:val="00D51706"/>
    <w:rsid w:val="00D518C2"/>
    <w:rsid w:val="00D51B10"/>
    <w:rsid w:val="00D51E54"/>
    <w:rsid w:val="00D5202A"/>
    <w:rsid w:val="00D54466"/>
    <w:rsid w:val="00D560A0"/>
    <w:rsid w:val="00D57413"/>
    <w:rsid w:val="00D57B97"/>
    <w:rsid w:val="00D61046"/>
    <w:rsid w:val="00D61BB4"/>
    <w:rsid w:val="00D61D40"/>
    <w:rsid w:val="00D62536"/>
    <w:rsid w:val="00D63A3C"/>
    <w:rsid w:val="00D64EB6"/>
    <w:rsid w:val="00D6511E"/>
    <w:rsid w:val="00D65F45"/>
    <w:rsid w:val="00D66110"/>
    <w:rsid w:val="00D6724D"/>
    <w:rsid w:val="00D672B5"/>
    <w:rsid w:val="00D676EF"/>
    <w:rsid w:val="00D677DA"/>
    <w:rsid w:val="00D6791A"/>
    <w:rsid w:val="00D706D2"/>
    <w:rsid w:val="00D707E2"/>
    <w:rsid w:val="00D70D1C"/>
    <w:rsid w:val="00D713E4"/>
    <w:rsid w:val="00D728EC"/>
    <w:rsid w:val="00D73B04"/>
    <w:rsid w:val="00D74306"/>
    <w:rsid w:val="00D75A83"/>
    <w:rsid w:val="00D7676E"/>
    <w:rsid w:val="00D804C1"/>
    <w:rsid w:val="00D804D5"/>
    <w:rsid w:val="00D8232C"/>
    <w:rsid w:val="00D82B58"/>
    <w:rsid w:val="00D833DD"/>
    <w:rsid w:val="00D83CD5"/>
    <w:rsid w:val="00D845CE"/>
    <w:rsid w:val="00D84C0D"/>
    <w:rsid w:val="00D84D02"/>
    <w:rsid w:val="00D84FD9"/>
    <w:rsid w:val="00D859A9"/>
    <w:rsid w:val="00D859BC"/>
    <w:rsid w:val="00D8651E"/>
    <w:rsid w:val="00D8784C"/>
    <w:rsid w:val="00D87891"/>
    <w:rsid w:val="00D9223D"/>
    <w:rsid w:val="00D92A83"/>
    <w:rsid w:val="00D92F87"/>
    <w:rsid w:val="00D930D0"/>
    <w:rsid w:val="00D9361F"/>
    <w:rsid w:val="00D93670"/>
    <w:rsid w:val="00D942BD"/>
    <w:rsid w:val="00D94507"/>
    <w:rsid w:val="00D94ABD"/>
    <w:rsid w:val="00D95888"/>
    <w:rsid w:val="00D95BA1"/>
    <w:rsid w:val="00D96682"/>
    <w:rsid w:val="00D96B09"/>
    <w:rsid w:val="00D96B74"/>
    <w:rsid w:val="00D96C7F"/>
    <w:rsid w:val="00D97CE0"/>
    <w:rsid w:val="00DA2866"/>
    <w:rsid w:val="00DA38E5"/>
    <w:rsid w:val="00DA4590"/>
    <w:rsid w:val="00DA5EED"/>
    <w:rsid w:val="00DA6127"/>
    <w:rsid w:val="00DA6805"/>
    <w:rsid w:val="00DA736F"/>
    <w:rsid w:val="00DB0063"/>
    <w:rsid w:val="00DB017B"/>
    <w:rsid w:val="00DB03EE"/>
    <w:rsid w:val="00DB03FE"/>
    <w:rsid w:val="00DB2887"/>
    <w:rsid w:val="00DB2A1A"/>
    <w:rsid w:val="00DB2BC3"/>
    <w:rsid w:val="00DB4612"/>
    <w:rsid w:val="00DB6476"/>
    <w:rsid w:val="00DB683E"/>
    <w:rsid w:val="00DB69A3"/>
    <w:rsid w:val="00DB769F"/>
    <w:rsid w:val="00DC0532"/>
    <w:rsid w:val="00DC0B71"/>
    <w:rsid w:val="00DC1860"/>
    <w:rsid w:val="00DC198D"/>
    <w:rsid w:val="00DC1E99"/>
    <w:rsid w:val="00DC29E6"/>
    <w:rsid w:val="00DC318A"/>
    <w:rsid w:val="00DC33D4"/>
    <w:rsid w:val="00DC4F03"/>
    <w:rsid w:val="00DC67B3"/>
    <w:rsid w:val="00DC6ECC"/>
    <w:rsid w:val="00DC7059"/>
    <w:rsid w:val="00DC72BF"/>
    <w:rsid w:val="00DD0149"/>
    <w:rsid w:val="00DD01D2"/>
    <w:rsid w:val="00DD06B8"/>
    <w:rsid w:val="00DD3280"/>
    <w:rsid w:val="00DD42DC"/>
    <w:rsid w:val="00DD4818"/>
    <w:rsid w:val="00DD4DCA"/>
    <w:rsid w:val="00DD4EF7"/>
    <w:rsid w:val="00DD5BDF"/>
    <w:rsid w:val="00DD6E30"/>
    <w:rsid w:val="00DD72C8"/>
    <w:rsid w:val="00DD74DA"/>
    <w:rsid w:val="00DE00E8"/>
    <w:rsid w:val="00DE078A"/>
    <w:rsid w:val="00DE09DF"/>
    <w:rsid w:val="00DE0CE6"/>
    <w:rsid w:val="00DE1034"/>
    <w:rsid w:val="00DE2420"/>
    <w:rsid w:val="00DE3E6A"/>
    <w:rsid w:val="00DE4456"/>
    <w:rsid w:val="00DE4875"/>
    <w:rsid w:val="00DE626E"/>
    <w:rsid w:val="00DE629F"/>
    <w:rsid w:val="00DE6AE4"/>
    <w:rsid w:val="00DE6FD8"/>
    <w:rsid w:val="00DE716A"/>
    <w:rsid w:val="00DE7B95"/>
    <w:rsid w:val="00DE7D5B"/>
    <w:rsid w:val="00DF1892"/>
    <w:rsid w:val="00DF1E34"/>
    <w:rsid w:val="00DF3E09"/>
    <w:rsid w:val="00DF45D3"/>
    <w:rsid w:val="00DF49A1"/>
    <w:rsid w:val="00DF651D"/>
    <w:rsid w:val="00DF770B"/>
    <w:rsid w:val="00E009EA"/>
    <w:rsid w:val="00E012F9"/>
    <w:rsid w:val="00E01A8D"/>
    <w:rsid w:val="00E020FE"/>
    <w:rsid w:val="00E022EC"/>
    <w:rsid w:val="00E02E86"/>
    <w:rsid w:val="00E04C0A"/>
    <w:rsid w:val="00E05851"/>
    <w:rsid w:val="00E071E6"/>
    <w:rsid w:val="00E10D75"/>
    <w:rsid w:val="00E11F21"/>
    <w:rsid w:val="00E1431C"/>
    <w:rsid w:val="00E14591"/>
    <w:rsid w:val="00E14595"/>
    <w:rsid w:val="00E15578"/>
    <w:rsid w:val="00E15CDF"/>
    <w:rsid w:val="00E212D3"/>
    <w:rsid w:val="00E213DC"/>
    <w:rsid w:val="00E21D45"/>
    <w:rsid w:val="00E21DB9"/>
    <w:rsid w:val="00E221B4"/>
    <w:rsid w:val="00E23898"/>
    <w:rsid w:val="00E24521"/>
    <w:rsid w:val="00E2461F"/>
    <w:rsid w:val="00E24634"/>
    <w:rsid w:val="00E24C6A"/>
    <w:rsid w:val="00E2639A"/>
    <w:rsid w:val="00E275C6"/>
    <w:rsid w:val="00E27606"/>
    <w:rsid w:val="00E27952"/>
    <w:rsid w:val="00E30A10"/>
    <w:rsid w:val="00E323DF"/>
    <w:rsid w:val="00E32668"/>
    <w:rsid w:val="00E334B7"/>
    <w:rsid w:val="00E3371F"/>
    <w:rsid w:val="00E33AF0"/>
    <w:rsid w:val="00E34048"/>
    <w:rsid w:val="00E352F7"/>
    <w:rsid w:val="00E3569C"/>
    <w:rsid w:val="00E4046A"/>
    <w:rsid w:val="00E41B78"/>
    <w:rsid w:val="00E42D79"/>
    <w:rsid w:val="00E4381F"/>
    <w:rsid w:val="00E43C06"/>
    <w:rsid w:val="00E44646"/>
    <w:rsid w:val="00E44BDB"/>
    <w:rsid w:val="00E44E73"/>
    <w:rsid w:val="00E45435"/>
    <w:rsid w:val="00E463D0"/>
    <w:rsid w:val="00E46F15"/>
    <w:rsid w:val="00E4703C"/>
    <w:rsid w:val="00E477A7"/>
    <w:rsid w:val="00E501B8"/>
    <w:rsid w:val="00E5051D"/>
    <w:rsid w:val="00E50599"/>
    <w:rsid w:val="00E5102D"/>
    <w:rsid w:val="00E521C9"/>
    <w:rsid w:val="00E52214"/>
    <w:rsid w:val="00E52445"/>
    <w:rsid w:val="00E5254C"/>
    <w:rsid w:val="00E5519E"/>
    <w:rsid w:val="00E5545D"/>
    <w:rsid w:val="00E55EFD"/>
    <w:rsid w:val="00E56550"/>
    <w:rsid w:val="00E56A62"/>
    <w:rsid w:val="00E56C23"/>
    <w:rsid w:val="00E57B59"/>
    <w:rsid w:val="00E6055D"/>
    <w:rsid w:val="00E60C68"/>
    <w:rsid w:val="00E60F8C"/>
    <w:rsid w:val="00E61558"/>
    <w:rsid w:val="00E621F5"/>
    <w:rsid w:val="00E63962"/>
    <w:rsid w:val="00E65003"/>
    <w:rsid w:val="00E653C4"/>
    <w:rsid w:val="00E65438"/>
    <w:rsid w:val="00E660F4"/>
    <w:rsid w:val="00E6614D"/>
    <w:rsid w:val="00E67940"/>
    <w:rsid w:val="00E67AEF"/>
    <w:rsid w:val="00E67D26"/>
    <w:rsid w:val="00E70A01"/>
    <w:rsid w:val="00E721C8"/>
    <w:rsid w:val="00E72DB7"/>
    <w:rsid w:val="00E72F5A"/>
    <w:rsid w:val="00E7367D"/>
    <w:rsid w:val="00E74499"/>
    <w:rsid w:val="00E74A75"/>
    <w:rsid w:val="00E7550E"/>
    <w:rsid w:val="00E76629"/>
    <w:rsid w:val="00E774B9"/>
    <w:rsid w:val="00E8011A"/>
    <w:rsid w:val="00E801BD"/>
    <w:rsid w:val="00E80CD5"/>
    <w:rsid w:val="00E80D49"/>
    <w:rsid w:val="00E813DF"/>
    <w:rsid w:val="00E81B33"/>
    <w:rsid w:val="00E82201"/>
    <w:rsid w:val="00E824A7"/>
    <w:rsid w:val="00E82A2F"/>
    <w:rsid w:val="00E82F02"/>
    <w:rsid w:val="00E830C0"/>
    <w:rsid w:val="00E8386C"/>
    <w:rsid w:val="00E84784"/>
    <w:rsid w:val="00E84D7B"/>
    <w:rsid w:val="00E85426"/>
    <w:rsid w:val="00E86232"/>
    <w:rsid w:val="00E87C24"/>
    <w:rsid w:val="00E87E73"/>
    <w:rsid w:val="00E901A3"/>
    <w:rsid w:val="00E91114"/>
    <w:rsid w:val="00E914DC"/>
    <w:rsid w:val="00E9156F"/>
    <w:rsid w:val="00E9177C"/>
    <w:rsid w:val="00E92480"/>
    <w:rsid w:val="00E92903"/>
    <w:rsid w:val="00E92CED"/>
    <w:rsid w:val="00E93E4A"/>
    <w:rsid w:val="00E93F10"/>
    <w:rsid w:val="00E942FD"/>
    <w:rsid w:val="00E94430"/>
    <w:rsid w:val="00E95C19"/>
    <w:rsid w:val="00E96122"/>
    <w:rsid w:val="00E9774B"/>
    <w:rsid w:val="00E977D4"/>
    <w:rsid w:val="00E978EB"/>
    <w:rsid w:val="00E97E5F"/>
    <w:rsid w:val="00EA1246"/>
    <w:rsid w:val="00EA14D9"/>
    <w:rsid w:val="00EA16D2"/>
    <w:rsid w:val="00EA170A"/>
    <w:rsid w:val="00EA1963"/>
    <w:rsid w:val="00EA34D1"/>
    <w:rsid w:val="00EA3C99"/>
    <w:rsid w:val="00EA3FF6"/>
    <w:rsid w:val="00EA43DF"/>
    <w:rsid w:val="00EA48F6"/>
    <w:rsid w:val="00EA50C6"/>
    <w:rsid w:val="00EA54FF"/>
    <w:rsid w:val="00EA69A4"/>
    <w:rsid w:val="00EB013B"/>
    <w:rsid w:val="00EB0429"/>
    <w:rsid w:val="00EB0717"/>
    <w:rsid w:val="00EB2428"/>
    <w:rsid w:val="00EB2AB2"/>
    <w:rsid w:val="00EB4862"/>
    <w:rsid w:val="00EB4EEB"/>
    <w:rsid w:val="00EB4F99"/>
    <w:rsid w:val="00EB51ED"/>
    <w:rsid w:val="00EB5412"/>
    <w:rsid w:val="00EB55FE"/>
    <w:rsid w:val="00EB5E12"/>
    <w:rsid w:val="00EB6167"/>
    <w:rsid w:val="00EB6FE3"/>
    <w:rsid w:val="00EB718F"/>
    <w:rsid w:val="00EB78C5"/>
    <w:rsid w:val="00EC016D"/>
    <w:rsid w:val="00EC09A5"/>
    <w:rsid w:val="00EC0A4D"/>
    <w:rsid w:val="00EC0B06"/>
    <w:rsid w:val="00EC1AB9"/>
    <w:rsid w:val="00EC1FD9"/>
    <w:rsid w:val="00EC2435"/>
    <w:rsid w:val="00EC3488"/>
    <w:rsid w:val="00EC38EA"/>
    <w:rsid w:val="00EC3A81"/>
    <w:rsid w:val="00EC3BC3"/>
    <w:rsid w:val="00EC4082"/>
    <w:rsid w:val="00EC42A9"/>
    <w:rsid w:val="00EC4D5E"/>
    <w:rsid w:val="00EC56E8"/>
    <w:rsid w:val="00EC5F1C"/>
    <w:rsid w:val="00EC6241"/>
    <w:rsid w:val="00EC6732"/>
    <w:rsid w:val="00EC76EB"/>
    <w:rsid w:val="00EC7C1E"/>
    <w:rsid w:val="00EC7D95"/>
    <w:rsid w:val="00ED0F2C"/>
    <w:rsid w:val="00ED117F"/>
    <w:rsid w:val="00ED17B3"/>
    <w:rsid w:val="00ED1C88"/>
    <w:rsid w:val="00ED1F1D"/>
    <w:rsid w:val="00ED21FE"/>
    <w:rsid w:val="00ED3FCE"/>
    <w:rsid w:val="00ED48EE"/>
    <w:rsid w:val="00ED4B90"/>
    <w:rsid w:val="00ED55C0"/>
    <w:rsid w:val="00ED57C1"/>
    <w:rsid w:val="00ED5F05"/>
    <w:rsid w:val="00ED6091"/>
    <w:rsid w:val="00ED7231"/>
    <w:rsid w:val="00ED743F"/>
    <w:rsid w:val="00ED7F3E"/>
    <w:rsid w:val="00EE110D"/>
    <w:rsid w:val="00EE1957"/>
    <w:rsid w:val="00EE23FB"/>
    <w:rsid w:val="00EE27EC"/>
    <w:rsid w:val="00EE3D32"/>
    <w:rsid w:val="00EE4AC5"/>
    <w:rsid w:val="00EE516F"/>
    <w:rsid w:val="00EE5241"/>
    <w:rsid w:val="00EE58E6"/>
    <w:rsid w:val="00EE5D50"/>
    <w:rsid w:val="00EE649D"/>
    <w:rsid w:val="00EE78F2"/>
    <w:rsid w:val="00EE7FB9"/>
    <w:rsid w:val="00EF07AE"/>
    <w:rsid w:val="00EF0FD4"/>
    <w:rsid w:val="00EF1A0A"/>
    <w:rsid w:val="00EF2779"/>
    <w:rsid w:val="00EF4C7D"/>
    <w:rsid w:val="00EF55C1"/>
    <w:rsid w:val="00EF68C3"/>
    <w:rsid w:val="00F003B4"/>
    <w:rsid w:val="00F00EFA"/>
    <w:rsid w:val="00F01471"/>
    <w:rsid w:val="00F0156D"/>
    <w:rsid w:val="00F01C62"/>
    <w:rsid w:val="00F01F12"/>
    <w:rsid w:val="00F0296C"/>
    <w:rsid w:val="00F04CC1"/>
    <w:rsid w:val="00F05A69"/>
    <w:rsid w:val="00F06B28"/>
    <w:rsid w:val="00F06F05"/>
    <w:rsid w:val="00F070EE"/>
    <w:rsid w:val="00F07CC8"/>
    <w:rsid w:val="00F106DC"/>
    <w:rsid w:val="00F11554"/>
    <w:rsid w:val="00F1253E"/>
    <w:rsid w:val="00F1365C"/>
    <w:rsid w:val="00F13AEA"/>
    <w:rsid w:val="00F13EC5"/>
    <w:rsid w:val="00F14C48"/>
    <w:rsid w:val="00F14F53"/>
    <w:rsid w:val="00F150D3"/>
    <w:rsid w:val="00F1693C"/>
    <w:rsid w:val="00F172AD"/>
    <w:rsid w:val="00F17A57"/>
    <w:rsid w:val="00F20171"/>
    <w:rsid w:val="00F201E5"/>
    <w:rsid w:val="00F2033A"/>
    <w:rsid w:val="00F21380"/>
    <w:rsid w:val="00F22B1D"/>
    <w:rsid w:val="00F230EC"/>
    <w:rsid w:val="00F236A5"/>
    <w:rsid w:val="00F256FE"/>
    <w:rsid w:val="00F25D55"/>
    <w:rsid w:val="00F261EF"/>
    <w:rsid w:val="00F2676C"/>
    <w:rsid w:val="00F26CC9"/>
    <w:rsid w:val="00F272CB"/>
    <w:rsid w:val="00F27B42"/>
    <w:rsid w:val="00F31064"/>
    <w:rsid w:val="00F314E2"/>
    <w:rsid w:val="00F31739"/>
    <w:rsid w:val="00F321A5"/>
    <w:rsid w:val="00F322F9"/>
    <w:rsid w:val="00F32597"/>
    <w:rsid w:val="00F3263B"/>
    <w:rsid w:val="00F32D81"/>
    <w:rsid w:val="00F33250"/>
    <w:rsid w:val="00F34104"/>
    <w:rsid w:val="00F342C5"/>
    <w:rsid w:val="00F3520B"/>
    <w:rsid w:val="00F356C3"/>
    <w:rsid w:val="00F362BE"/>
    <w:rsid w:val="00F37814"/>
    <w:rsid w:val="00F37D92"/>
    <w:rsid w:val="00F37EF2"/>
    <w:rsid w:val="00F4093E"/>
    <w:rsid w:val="00F41C97"/>
    <w:rsid w:val="00F41EE4"/>
    <w:rsid w:val="00F41F4B"/>
    <w:rsid w:val="00F42C18"/>
    <w:rsid w:val="00F43226"/>
    <w:rsid w:val="00F43317"/>
    <w:rsid w:val="00F43B94"/>
    <w:rsid w:val="00F4449B"/>
    <w:rsid w:val="00F44B09"/>
    <w:rsid w:val="00F44FF9"/>
    <w:rsid w:val="00F46E54"/>
    <w:rsid w:val="00F47DF1"/>
    <w:rsid w:val="00F50543"/>
    <w:rsid w:val="00F519B3"/>
    <w:rsid w:val="00F52239"/>
    <w:rsid w:val="00F52A1B"/>
    <w:rsid w:val="00F52ADD"/>
    <w:rsid w:val="00F52D41"/>
    <w:rsid w:val="00F53DB7"/>
    <w:rsid w:val="00F54104"/>
    <w:rsid w:val="00F541AC"/>
    <w:rsid w:val="00F559B2"/>
    <w:rsid w:val="00F56CEA"/>
    <w:rsid w:val="00F571D9"/>
    <w:rsid w:val="00F6083E"/>
    <w:rsid w:val="00F60976"/>
    <w:rsid w:val="00F61A78"/>
    <w:rsid w:val="00F6216E"/>
    <w:rsid w:val="00F63D29"/>
    <w:rsid w:val="00F63EEA"/>
    <w:rsid w:val="00F64693"/>
    <w:rsid w:val="00F64C67"/>
    <w:rsid w:val="00F64EA8"/>
    <w:rsid w:val="00F64F83"/>
    <w:rsid w:val="00F656C9"/>
    <w:rsid w:val="00F6643F"/>
    <w:rsid w:val="00F6778D"/>
    <w:rsid w:val="00F67D52"/>
    <w:rsid w:val="00F70102"/>
    <w:rsid w:val="00F70234"/>
    <w:rsid w:val="00F712AA"/>
    <w:rsid w:val="00F727AD"/>
    <w:rsid w:val="00F72D12"/>
    <w:rsid w:val="00F732B6"/>
    <w:rsid w:val="00F73B37"/>
    <w:rsid w:val="00F73ECC"/>
    <w:rsid w:val="00F74CE0"/>
    <w:rsid w:val="00F756D3"/>
    <w:rsid w:val="00F75FFA"/>
    <w:rsid w:val="00F76DAC"/>
    <w:rsid w:val="00F771CA"/>
    <w:rsid w:val="00F776BC"/>
    <w:rsid w:val="00F77CFD"/>
    <w:rsid w:val="00F8069B"/>
    <w:rsid w:val="00F8102F"/>
    <w:rsid w:val="00F810BA"/>
    <w:rsid w:val="00F81703"/>
    <w:rsid w:val="00F81B30"/>
    <w:rsid w:val="00F81BFE"/>
    <w:rsid w:val="00F835B6"/>
    <w:rsid w:val="00F83CA8"/>
    <w:rsid w:val="00F83D40"/>
    <w:rsid w:val="00F83F0B"/>
    <w:rsid w:val="00F84929"/>
    <w:rsid w:val="00F850B0"/>
    <w:rsid w:val="00F85873"/>
    <w:rsid w:val="00F85E87"/>
    <w:rsid w:val="00F864B2"/>
    <w:rsid w:val="00F86D8E"/>
    <w:rsid w:val="00F8789F"/>
    <w:rsid w:val="00F91166"/>
    <w:rsid w:val="00F914E3"/>
    <w:rsid w:val="00F91E59"/>
    <w:rsid w:val="00F92929"/>
    <w:rsid w:val="00F93F14"/>
    <w:rsid w:val="00F93F65"/>
    <w:rsid w:val="00F94621"/>
    <w:rsid w:val="00F94D0B"/>
    <w:rsid w:val="00F950E2"/>
    <w:rsid w:val="00F95511"/>
    <w:rsid w:val="00F9578C"/>
    <w:rsid w:val="00F95C82"/>
    <w:rsid w:val="00F96BBB"/>
    <w:rsid w:val="00F97E28"/>
    <w:rsid w:val="00F97EBD"/>
    <w:rsid w:val="00FA0523"/>
    <w:rsid w:val="00FA1304"/>
    <w:rsid w:val="00FA1355"/>
    <w:rsid w:val="00FA13AD"/>
    <w:rsid w:val="00FA217E"/>
    <w:rsid w:val="00FA2556"/>
    <w:rsid w:val="00FA27A1"/>
    <w:rsid w:val="00FA3CFB"/>
    <w:rsid w:val="00FA4166"/>
    <w:rsid w:val="00FA59BD"/>
    <w:rsid w:val="00FA6315"/>
    <w:rsid w:val="00FB0937"/>
    <w:rsid w:val="00FB1002"/>
    <w:rsid w:val="00FB19E7"/>
    <w:rsid w:val="00FB25EC"/>
    <w:rsid w:val="00FB36C2"/>
    <w:rsid w:val="00FB7F44"/>
    <w:rsid w:val="00FC106F"/>
    <w:rsid w:val="00FC13D6"/>
    <w:rsid w:val="00FC23F9"/>
    <w:rsid w:val="00FC2408"/>
    <w:rsid w:val="00FC2DC4"/>
    <w:rsid w:val="00FC3B52"/>
    <w:rsid w:val="00FC3D76"/>
    <w:rsid w:val="00FC464E"/>
    <w:rsid w:val="00FC5481"/>
    <w:rsid w:val="00FC5DDD"/>
    <w:rsid w:val="00FC69A6"/>
    <w:rsid w:val="00FC6B88"/>
    <w:rsid w:val="00FC6EBE"/>
    <w:rsid w:val="00FC76F5"/>
    <w:rsid w:val="00FD0876"/>
    <w:rsid w:val="00FD0A36"/>
    <w:rsid w:val="00FD0E4B"/>
    <w:rsid w:val="00FD146B"/>
    <w:rsid w:val="00FD1638"/>
    <w:rsid w:val="00FD1794"/>
    <w:rsid w:val="00FD2621"/>
    <w:rsid w:val="00FD303F"/>
    <w:rsid w:val="00FD404C"/>
    <w:rsid w:val="00FD4870"/>
    <w:rsid w:val="00FD4B67"/>
    <w:rsid w:val="00FD50EA"/>
    <w:rsid w:val="00FD5345"/>
    <w:rsid w:val="00FD5359"/>
    <w:rsid w:val="00FD58FE"/>
    <w:rsid w:val="00FD7EB5"/>
    <w:rsid w:val="00FE0476"/>
    <w:rsid w:val="00FE08C7"/>
    <w:rsid w:val="00FE0DAC"/>
    <w:rsid w:val="00FE0F5C"/>
    <w:rsid w:val="00FE1DA6"/>
    <w:rsid w:val="00FE34E8"/>
    <w:rsid w:val="00FE46F5"/>
    <w:rsid w:val="00FE5B4C"/>
    <w:rsid w:val="00FE60EC"/>
    <w:rsid w:val="00FE7160"/>
    <w:rsid w:val="00FE7AC7"/>
    <w:rsid w:val="00FE7CF9"/>
    <w:rsid w:val="00FF04AA"/>
    <w:rsid w:val="00FF06DB"/>
    <w:rsid w:val="00FF0D66"/>
    <w:rsid w:val="00FF1436"/>
    <w:rsid w:val="00FF16CB"/>
    <w:rsid w:val="00FF1984"/>
    <w:rsid w:val="00FF289F"/>
    <w:rsid w:val="00FF28F0"/>
    <w:rsid w:val="00FF2928"/>
    <w:rsid w:val="00FF4CDE"/>
    <w:rsid w:val="00FF4D3F"/>
    <w:rsid w:val="00FF59EA"/>
    <w:rsid w:val="00FF5F32"/>
    <w:rsid w:val="00FF61FC"/>
    <w:rsid w:val="00FF66C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2"/>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uiPriority w:val="99"/>
    <w:rsid w:val="00B17E0A"/>
    <w:pPr>
      <w:tabs>
        <w:tab w:val="center" w:pos="4536"/>
        <w:tab w:val="right" w:pos="9072"/>
      </w:tabs>
    </w:pPr>
  </w:style>
  <w:style w:type="character" w:customStyle="1" w:styleId="FooterChar">
    <w:name w:val="Footer Char"/>
    <w:basedOn w:val="DefaultParagraphFont"/>
    <w:link w:val="Footer"/>
    <w:uiPriority w:val="99"/>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715B"/>
    <w:pPr>
      <w:numPr>
        <w:numId w:val="23"/>
      </w:numPr>
      <w:spacing w:line="220" w:lineRule="atLeast"/>
    </w:pPr>
    <w:rPr>
      <w:sz w:val="18"/>
    </w:rPr>
  </w:style>
  <w:style w:type="numbering" w:customStyle="1" w:styleId="referencelist">
    <w:name w:val="referencelist"/>
    <w:basedOn w:val="NoList"/>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styleId="BodyText">
    <w:name w:val="Body Text"/>
    <w:basedOn w:val="Normal"/>
    <w:link w:val="BodyTextChar"/>
    <w:rsid w:val="005E5D1E"/>
    <w:pPr>
      <w:spacing w:after="120"/>
    </w:pPr>
  </w:style>
  <w:style w:type="character" w:customStyle="1" w:styleId="BodyTextChar">
    <w:name w:val="Body Text Char"/>
    <w:basedOn w:val="DefaultParagraphFont"/>
    <w:link w:val="BodyText"/>
    <w:rsid w:val="005E5D1E"/>
    <w:rPr>
      <w:rFonts w:ascii="Times New Roman" w:eastAsia="Times New Roman" w:hAnsi="Times New Roman"/>
      <w:sz w:val="20"/>
      <w:szCs w:val="20"/>
      <w:lang w:eastAsia="de-DE" w:bidi="ar-SA"/>
    </w:rPr>
  </w:style>
  <w:style w:type="paragraph" w:styleId="ListParagraph">
    <w:name w:val="List Paragraph"/>
    <w:basedOn w:val="Normal"/>
    <w:qFormat/>
    <w:rsid w:val="005A6842"/>
    <w:pPr>
      <w:ind w:left="720"/>
      <w:contextualSpacing/>
      <w:textAlignment w:val="auto"/>
    </w:pPr>
  </w:style>
  <w:style w:type="table" w:styleId="TableGrid">
    <w:name w:val="Table Grid"/>
    <w:basedOn w:val="TableNormal"/>
    <w:rsid w:val="00717B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7C5309"/>
    <w:pPr>
      <w:spacing w:after="0" w:line="240" w:lineRule="auto"/>
    </w:pPr>
    <w:rPr>
      <w:rFonts w:ascii="Times New Roman" w:eastAsia="Times New Roman" w:hAnsi="Times New Roman"/>
      <w:sz w:val="20"/>
      <w:szCs w:val="20"/>
      <w:lang w:eastAsia="de-DE" w:bidi="ar-SA"/>
    </w:rPr>
  </w:style>
  <w:style w:type="character" w:styleId="CommentReference">
    <w:name w:val="annotation reference"/>
    <w:basedOn w:val="DefaultParagraphFont"/>
    <w:rsid w:val="000776D3"/>
    <w:rPr>
      <w:sz w:val="16"/>
      <w:szCs w:val="16"/>
    </w:rPr>
  </w:style>
  <w:style w:type="paragraph" w:styleId="CommentText">
    <w:name w:val="annotation text"/>
    <w:basedOn w:val="Normal"/>
    <w:link w:val="CommentTextChar"/>
    <w:rsid w:val="000776D3"/>
    <w:pPr>
      <w:spacing w:line="240" w:lineRule="auto"/>
    </w:pPr>
  </w:style>
  <w:style w:type="character" w:customStyle="1" w:styleId="CommentTextChar">
    <w:name w:val="Comment Text Char"/>
    <w:basedOn w:val="DefaultParagraphFont"/>
    <w:link w:val="CommentText"/>
    <w:rsid w:val="000776D3"/>
    <w:rPr>
      <w:rFonts w:ascii="Times New Roman" w:eastAsia="Times New Roman" w:hAnsi="Times New Roman"/>
      <w:sz w:val="20"/>
      <w:szCs w:val="20"/>
      <w:lang w:eastAsia="de-DE" w:bidi="ar-SA"/>
    </w:rPr>
  </w:style>
  <w:style w:type="paragraph" w:styleId="CommentSubject">
    <w:name w:val="annotation subject"/>
    <w:basedOn w:val="CommentText"/>
    <w:next w:val="CommentText"/>
    <w:link w:val="CommentSubjectChar"/>
    <w:rsid w:val="000776D3"/>
    <w:rPr>
      <w:b/>
      <w:bCs/>
    </w:rPr>
  </w:style>
  <w:style w:type="character" w:customStyle="1" w:styleId="CommentSubjectChar">
    <w:name w:val="Comment Subject Char"/>
    <w:basedOn w:val="CommentTextChar"/>
    <w:link w:val="CommentSubject"/>
    <w:rsid w:val="000776D3"/>
    <w:rPr>
      <w:rFonts w:ascii="Times New Roman" w:eastAsia="Times New Roman" w:hAnsi="Times New Roman"/>
      <w:b/>
      <w:bCs/>
      <w:sz w:val="20"/>
      <w:szCs w:val="20"/>
      <w:lang w:eastAsia="de-DE" w:bidi="ar-SA"/>
    </w:rPr>
  </w:style>
  <w:style w:type="paragraph" w:styleId="Caption">
    <w:name w:val="caption"/>
    <w:basedOn w:val="Normal"/>
    <w:next w:val="Normal"/>
    <w:rsid w:val="007604BC"/>
    <w:pPr>
      <w:spacing w:after="200" w:line="240" w:lineRule="auto"/>
    </w:pPr>
    <w:rPr>
      <w:b/>
      <w:bCs/>
      <w:color w:val="4F81BD" w:themeColor="accent1"/>
      <w:sz w:val="18"/>
      <w:szCs w:val="18"/>
    </w:rPr>
  </w:style>
  <w:style w:type="paragraph" w:customStyle="1" w:styleId="Default">
    <w:name w:val="Default"/>
    <w:rsid w:val="003A1F06"/>
    <w:pPr>
      <w:autoSpaceDE w:val="0"/>
      <w:autoSpaceDN w:val="0"/>
      <w:adjustRightInd w:val="0"/>
      <w:spacing w:after="0" w:line="240" w:lineRule="auto"/>
    </w:pPr>
    <w:rPr>
      <w:rFonts w:ascii="Times New Roman" w:hAnsi="Times New Roman"/>
      <w:color w:val="000000"/>
      <w:sz w:val="24"/>
      <w:szCs w:val="24"/>
      <w:lang w:bidi="ar-SA"/>
    </w:rPr>
  </w:style>
  <w:style w:type="table" w:styleId="Table3Deffects3">
    <w:name w:val="Table 3D effects 3"/>
    <w:basedOn w:val="TableNormal"/>
    <w:rsid w:val="00862510"/>
    <w:pPr>
      <w:overflowPunct w:val="0"/>
      <w:autoSpaceDE w:val="0"/>
      <w:autoSpaceDN w:val="0"/>
      <w:adjustRightInd w:val="0"/>
      <w:spacing w:after="0" w:line="240" w:lineRule="atLeast"/>
      <w:ind w:firstLine="227"/>
      <w:jc w:val="both"/>
      <w:textAlignment w:val="baseline"/>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862510"/>
    <w:pPr>
      <w:overflowPunct w:val="0"/>
      <w:autoSpaceDE w:val="0"/>
      <w:autoSpaceDN w:val="0"/>
      <w:adjustRightInd w:val="0"/>
      <w:spacing w:after="0" w:line="240" w:lineRule="atLeast"/>
      <w:ind w:firstLine="227"/>
      <w:jc w:val="both"/>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List1">
    <w:name w:val="Table List 1"/>
    <w:basedOn w:val="TableNormal"/>
    <w:rsid w:val="00862510"/>
    <w:pPr>
      <w:overflowPunct w:val="0"/>
      <w:autoSpaceDE w:val="0"/>
      <w:autoSpaceDN w:val="0"/>
      <w:adjustRightInd w:val="0"/>
      <w:spacing w:after="0" w:line="240" w:lineRule="atLeast"/>
      <w:ind w:firstLine="227"/>
      <w:jc w:val="both"/>
      <w:textAlignment w:val="baseline"/>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Grid-Accent4">
    <w:name w:val="Light Grid Accent 4"/>
    <w:basedOn w:val="TableNormal"/>
    <w:uiPriority w:val="62"/>
    <w:rsid w:val="00096C3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
    <w:name w:val="Light Grid"/>
    <w:basedOn w:val="TableNormal"/>
    <w:uiPriority w:val="62"/>
    <w:rsid w:val="00096C3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Classic2">
    <w:name w:val="Table Classic 2"/>
    <w:basedOn w:val="TableNormal"/>
    <w:rsid w:val="00C769CB"/>
    <w:pPr>
      <w:overflowPunct w:val="0"/>
      <w:autoSpaceDE w:val="0"/>
      <w:autoSpaceDN w:val="0"/>
      <w:adjustRightInd w:val="0"/>
      <w:spacing w:after="0" w:line="240" w:lineRule="atLeast"/>
      <w:ind w:firstLine="227"/>
      <w:jc w:val="both"/>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C769CB"/>
    <w:pPr>
      <w:overflowPunct w:val="0"/>
      <w:autoSpaceDE w:val="0"/>
      <w:autoSpaceDN w:val="0"/>
      <w:adjustRightInd w:val="0"/>
      <w:spacing w:after="0" w:line="240" w:lineRule="atLeast"/>
      <w:ind w:firstLine="227"/>
      <w:jc w:val="both"/>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37728"/>
    <w:pPr>
      <w:overflowPunct w:val="0"/>
      <w:autoSpaceDE w:val="0"/>
      <w:autoSpaceDN w:val="0"/>
      <w:adjustRightInd w:val="0"/>
      <w:spacing w:after="0" w:line="240" w:lineRule="atLeast"/>
      <w:ind w:firstLine="227"/>
      <w:jc w:val="both"/>
      <w:textAlignment w:val="baseline"/>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1">
    <w:name w:val="Table Grid 1"/>
    <w:basedOn w:val="TableNormal"/>
    <w:rsid w:val="00932232"/>
    <w:pPr>
      <w:overflowPunct w:val="0"/>
      <w:autoSpaceDE w:val="0"/>
      <w:autoSpaceDN w:val="0"/>
      <w:adjustRightInd w:val="0"/>
      <w:spacing w:after="0" w:line="240" w:lineRule="atLeast"/>
      <w:ind w:firstLine="227"/>
      <w:jc w:val="both"/>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ferences">
    <w:name w:val="references"/>
    <w:rsid w:val="00157D74"/>
    <w:pPr>
      <w:numPr>
        <w:numId w:val="45"/>
      </w:numPr>
      <w:spacing w:after="50" w:line="180" w:lineRule="exact"/>
      <w:jc w:val="both"/>
    </w:pPr>
    <w:rPr>
      <w:rFonts w:ascii="Times New Roman" w:eastAsia="MS Mincho" w:hAnsi="Times New Roman"/>
      <w:noProof/>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2"/>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uiPriority w:val="99"/>
    <w:rsid w:val="00B17E0A"/>
    <w:pPr>
      <w:tabs>
        <w:tab w:val="center" w:pos="4536"/>
        <w:tab w:val="right" w:pos="9072"/>
      </w:tabs>
    </w:pPr>
  </w:style>
  <w:style w:type="character" w:customStyle="1" w:styleId="FooterChar">
    <w:name w:val="Footer Char"/>
    <w:basedOn w:val="DefaultParagraphFont"/>
    <w:link w:val="Footer"/>
    <w:uiPriority w:val="99"/>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715B"/>
    <w:pPr>
      <w:numPr>
        <w:numId w:val="23"/>
      </w:numPr>
      <w:spacing w:line="220" w:lineRule="atLeast"/>
    </w:pPr>
    <w:rPr>
      <w:sz w:val="18"/>
    </w:rPr>
  </w:style>
  <w:style w:type="numbering" w:customStyle="1" w:styleId="referencelist">
    <w:name w:val="referencelist"/>
    <w:basedOn w:val="NoList"/>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styleId="BodyText">
    <w:name w:val="Body Text"/>
    <w:basedOn w:val="Normal"/>
    <w:link w:val="BodyTextChar"/>
    <w:rsid w:val="005E5D1E"/>
    <w:pPr>
      <w:spacing w:after="120"/>
    </w:pPr>
  </w:style>
  <w:style w:type="character" w:customStyle="1" w:styleId="BodyTextChar">
    <w:name w:val="Body Text Char"/>
    <w:basedOn w:val="DefaultParagraphFont"/>
    <w:link w:val="BodyText"/>
    <w:rsid w:val="005E5D1E"/>
    <w:rPr>
      <w:rFonts w:ascii="Times New Roman" w:eastAsia="Times New Roman" w:hAnsi="Times New Roman"/>
      <w:sz w:val="20"/>
      <w:szCs w:val="20"/>
      <w:lang w:eastAsia="de-DE" w:bidi="ar-SA"/>
    </w:rPr>
  </w:style>
  <w:style w:type="paragraph" w:styleId="ListParagraph">
    <w:name w:val="List Paragraph"/>
    <w:basedOn w:val="Normal"/>
    <w:qFormat/>
    <w:rsid w:val="005A6842"/>
    <w:pPr>
      <w:ind w:left="720"/>
      <w:contextualSpacing/>
      <w:textAlignment w:val="auto"/>
    </w:pPr>
  </w:style>
  <w:style w:type="table" w:styleId="TableGrid">
    <w:name w:val="Table Grid"/>
    <w:basedOn w:val="TableNormal"/>
    <w:rsid w:val="00717B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7C5309"/>
    <w:pPr>
      <w:spacing w:after="0" w:line="240" w:lineRule="auto"/>
    </w:pPr>
    <w:rPr>
      <w:rFonts w:ascii="Times New Roman" w:eastAsia="Times New Roman" w:hAnsi="Times New Roman"/>
      <w:sz w:val="20"/>
      <w:szCs w:val="20"/>
      <w:lang w:eastAsia="de-DE" w:bidi="ar-SA"/>
    </w:rPr>
  </w:style>
  <w:style w:type="character" w:styleId="CommentReference">
    <w:name w:val="annotation reference"/>
    <w:basedOn w:val="DefaultParagraphFont"/>
    <w:rsid w:val="000776D3"/>
    <w:rPr>
      <w:sz w:val="16"/>
      <w:szCs w:val="16"/>
    </w:rPr>
  </w:style>
  <w:style w:type="paragraph" w:styleId="CommentText">
    <w:name w:val="annotation text"/>
    <w:basedOn w:val="Normal"/>
    <w:link w:val="CommentTextChar"/>
    <w:rsid w:val="000776D3"/>
    <w:pPr>
      <w:spacing w:line="240" w:lineRule="auto"/>
    </w:pPr>
  </w:style>
  <w:style w:type="character" w:customStyle="1" w:styleId="CommentTextChar">
    <w:name w:val="Comment Text Char"/>
    <w:basedOn w:val="DefaultParagraphFont"/>
    <w:link w:val="CommentText"/>
    <w:rsid w:val="000776D3"/>
    <w:rPr>
      <w:rFonts w:ascii="Times New Roman" w:eastAsia="Times New Roman" w:hAnsi="Times New Roman"/>
      <w:sz w:val="20"/>
      <w:szCs w:val="20"/>
      <w:lang w:eastAsia="de-DE" w:bidi="ar-SA"/>
    </w:rPr>
  </w:style>
  <w:style w:type="paragraph" w:styleId="CommentSubject">
    <w:name w:val="annotation subject"/>
    <w:basedOn w:val="CommentText"/>
    <w:next w:val="CommentText"/>
    <w:link w:val="CommentSubjectChar"/>
    <w:rsid w:val="000776D3"/>
    <w:rPr>
      <w:b/>
      <w:bCs/>
    </w:rPr>
  </w:style>
  <w:style w:type="character" w:customStyle="1" w:styleId="CommentSubjectChar">
    <w:name w:val="Comment Subject Char"/>
    <w:basedOn w:val="CommentTextChar"/>
    <w:link w:val="CommentSubject"/>
    <w:rsid w:val="000776D3"/>
    <w:rPr>
      <w:rFonts w:ascii="Times New Roman" w:eastAsia="Times New Roman" w:hAnsi="Times New Roman"/>
      <w:b/>
      <w:bCs/>
      <w:sz w:val="20"/>
      <w:szCs w:val="20"/>
      <w:lang w:eastAsia="de-DE" w:bidi="ar-SA"/>
    </w:rPr>
  </w:style>
  <w:style w:type="paragraph" w:styleId="Caption">
    <w:name w:val="caption"/>
    <w:basedOn w:val="Normal"/>
    <w:next w:val="Normal"/>
    <w:rsid w:val="007604BC"/>
    <w:pPr>
      <w:spacing w:after="200" w:line="240" w:lineRule="auto"/>
    </w:pPr>
    <w:rPr>
      <w:b/>
      <w:bCs/>
      <w:color w:val="4F81BD" w:themeColor="accent1"/>
      <w:sz w:val="18"/>
      <w:szCs w:val="18"/>
    </w:rPr>
  </w:style>
  <w:style w:type="paragraph" w:customStyle="1" w:styleId="Default">
    <w:name w:val="Default"/>
    <w:rsid w:val="003A1F06"/>
    <w:pPr>
      <w:autoSpaceDE w:val="0"/>
      <w:autoSpaceDN w:val="0"/>
      <w:adjustRightInd w:val="0"/>
      <w:spacing w:after="0" w:line="240" w:lineRule="auto"/>
    </w:pPr>
    <w:rPr>
      <w:rFonts w:ascii="Times New Roman" w:hAnsi="Times New Roman"/>
      <w:color w:val="000000"/>
      <w:sz w:val="24"/>
      <w:szCs w:val="24"/>
      <w:lang w:bidi="ar-SA"/>
    </w:rPr>
  </w:style>
  <w:style w:type="table" w:styleId="Table3Deffects3">
    <w:name w:val="Table 3D effects 3"/>
    <w:basedOn w:val="TableNormal"/>
    <w:rsid w:val="00862510"/>
    <w:pPr>
      <w:overflowPunct w:val="0"/>
      <w:autoSpaceDE w:val="0"/>
      <w:autoSpaceDN w:val="0"/>
      <w:adjustRightInd w:val="0"/>
      <w:spacing w:after="0" w:line="240" w:lineRule="atLeast"/>
      <w:ind w:firstLine="227"/>
      <w:jc w:val="both"/>
      <w:textAlignment w:val="baseline"/>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862510"/>
    <w:pPr>
      <w:overflowPunct w:val="0"/>
      <w:autoSpaceDE w:val="0"/>
      <w:autoSpaceDN w:val="0"/>
      <w:adjustRightInd w:val="0"/>
      <w:spacing w:after="0" w:line="240" w:lineRule="atLeast"/>
      <w:ind w:firstLine="227"/>
      <w:jc w:val="both"/>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List1">
    <w:name w:val="Table List 1"/>
    <w:basedOn w:val="TableNormal"/>
    <w:rsid w:val="00862510"/>
    <w:pPr>
      <w:overflowPunct w:val="0"/>
      <w:autoSpaceDE w:val="0"/>
      <w:autoSpaceDN w:val="0"/>
      <w:adjustRightInd w:val="0"/>
      <w:spacing w:after="0" w:line="240" w:lineRule="atLeast"/>
      <w:ind w:firstLine="227"/>
      <w:jc w:val="both"/>
      <w:textAlignment w:val="baseline"/>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Grid-Accent4">
    <w:name w:val="Light Grid Accent 4"/>
    <w:basedOn w:val="TableNormal"/>
    <w:uiPriority w:val="62"/>
    <w:rsid w:val="00096C3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
    <w:name w:val="Light Grid"/>
    <w:basedOn w:val="TableNormal"/>
    <w:uiPriority w:val="62"/>
    <w:rsid w:val="00096C3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Classic2">
    <w:name w:val="Table Classic 2"/>
    <w:basedOn w:val="TableNormal"/>
    <w:rsid w:val="00C769CB"/>
    <w:pPr>
      <w:overflowPunct w:val="0"/>
      <w:autoSpaceDE w:val="0"/>
      <w:autoSpaceDN w:val="0"/>
      <w:adjustRightInd w:val="0"/>
      <w:spacing w:after="0" w:line="240" w:lineRule="atLeast"/>
      <w:ind w:firstLine="227"/>
      <w:jc w:val="both"/>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C769CB"/>
    <w:pPr>
      <w:overflowPunct w:val="0"/>
      <w:autoSpaceDE w:val="0"/>
      <w:autoSpaceDN w:val="0"/>
      <w:adjustRightInd w:val="0"/>
      <w:spacing w:after="0" w:line="240" w:lineRule="atLeast"/>
      <w:ind w:firstLine="227"/>
      <w:jc w:val="both"/>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37728"/>
    <w:pPr>
      <w:overflowPunct w:val="0"/>
      <w:autoSpaceDE w:val="0"/>
      <w:autoSpaceDN w:val="0"/>
      <w:adjustRightInd w:val="0"/>
      <w:spacing w:after="0" w:line="240" w:lineRule="atLeast"/>
      <w:ind w:firstLine="227"/>
      <w:jc w:val="both"/>
      <w:textAlignment w:val="baseline"/>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1">
    <w:name w:val="Table Grid 1"/>
    <w:basedOn w:val="TableNormal"/>
    <w:rsid w:val="00932232"/>
    <w:pPr>
      <w:overflowPunct w:val="0"/>
      <w:autoSpaceDE w:val="0"/>
      <w:autoSpaceDN w:val="0"/>
      <w:adjustRightInd w:val="0"/>
      <w:spacing w:after="0" w:line="240" w:lineRule="atLeast"/>
      <w:ind w:firstLine="227"/>
      <w:jc w:val="both"/>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ferences">
    <w:name w:val="references"/>
    <w:rsid w:val="00157D74"/>
    <w:pPr>
      <w:numPr>
        <w:numId w:val="45"/>
      </w:numPr>
      <w:spacing w:after="50" w:line="180" w:lineRule="exact"/>
      <w:jc w:val="both"/>
    </w:pPr>
    <w:rPr>
      <w:rFonts w:ascii="Times New Roman" w:eastAsia="MS Mincho" w:hAnsi="Times New Roman"/>
      <w:noProof/>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882840">
      <w:bodyDiv w:val="1"/>
      <w:marLeft w:val="0"/>
      <w:marRight w:val="0"/>
      <w:marTop w:val="0"/>
      <w:marBottom w:val="0"/>
      <w:divBdr>
        <w:top w:val="none" w:sz="0" w:space="0" w:color="auto"/>
        <w:left w:val="none" w:sz="0" w:space="0" w:color="auto"/>
        <w:bottom w:val="none" w:sz="0" w:space="0" w:color="auto"/>
        <w:right w:val="none" w:sz="0" w:space="0" w:color="auto"/>
      </w:divBdr>
    </w:div>
    <w:div w:id="1376851422">
      <w:bodyDiv w:val="1"/>
      <w:marLeft w:val="0"/>
      <w:marRight w:val="0"/>
      <w:marTop w:val="0"/>
      <w:marBottom w:val="0"/>
      <w:divBdr>
        <w:top w:val="none" w:sz="0" w:space="0" w:color="auto"/>
        <w:left w:val="none" w:sz="0" w:space="0" w:color="auto"/>
        <w:bottom w:val="none" w:sz="0" w:space="0" w:color="auto"/>
        <w:right w:val="none" w:sz="0" w:space="0" w:color="auto"/>
      </w:divBdr>
    </w:div>
    <w:div w:id="1643463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www.conformiq.com/case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smartesting.com/index.php/cms/en/solution/why-smartesting" TargetMode="External"/><Relationship Id="rId2" Type="http://schemas.openxmlformats.org/officeDocument/2006/relationships/numbering" Target="numbering.xml"/><Relationship Id="rId16" Type="http://schemas.openxmlformats.org/officeDocument/2006/relationships/hyperlink" Target="http://www.ariscommunity.com/test-designer" TargetMode="External"/><Relationship Id="rId20" Type="http://schemas.openxmlformats.org/officeDocument/2006/relationships/hyperlink" Target="http://csrc.nist.gov/groups/SNS/act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sal.csl.sri.com" TargetMode="External"/><Relationship Id="rId4" Type="http://schemas.microsoft.com/office/2007/relationships/stylesWithEffects" Target="stylesWithEffects.xml"/><Relationship Id="rId9" Type="http://schemas.openxmlformats.org/officeDocument/2006/relationships/hyperlink" Target="mailto:deepali.kholkar@tcs.com" TargetMode="Externa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epali\Docs\Papers\Submissions\done\ECMFA2013\splnproc1110.dot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9.2918333487062285E-2"/>
          <c:y val="5.1282534565069128E-2"/>
          <c:w val="0.39367875790005047"/>
          <c:h val="0.85760491018518425"/>
        </c:manualLayout>
      </c:layout>
      <c:pieChart>
        <c:varyColors val="1"/>
        <c:ser>
          <c:idx val="0"/>
          <c:order val="0"/>
          <c:tx>
            <c:strRef>
              <c:f>Sheet1!$B$1</c:f>
              <c:strCache>
                <c:ptCount val="1"/>
                <c:pt idx="0">
                  <c:v>  </c:v>
                </c:pt>
              </c:strCache>
            </c:strRef>
          </c:tx>
          <c:dLbls>
            <c:dLbl>
              <c:idx val="2"/>
              <c:layout>
                <c:manualLayout>
                  <c:x val="-6.4692318143880337E-2"/>
                  <c:y val="-4.5856903266153104E-2"/>
                </c:manualLayout>
              </c:layout>
              <c:showLegendKey val="0"/>
              <c:showVal val="0"/>
              <c:showCatName val="0"/>
              <c:showSerName val="0"/>
              <c:showPercent val="1"/>
              <c:showBubbleSize val="0"/>
            </c:dLbl>
            <c:dLbl>
              <c:idx val="5"/>
              <c:layout>
                <c:manualLayout>
                  <c:x val="5.6238605553145235E-2"/>
                  <c:y val="0.13276619413730903"/>
                </c:manualLayout>
              </c:layout>
              <c:showLegendKey val="0"/>
              <c:showVal val="0"/>
              <c:showCatName val="0"/>
              <c:showSerName val="0"/>
              <c:showPercent val="1"/>
              <c:showBubbleSize val="0"/>
            </c:dLbl>
            <c:dLbl>
              <c:idx val="6"/>
              <c:layout>
                <c:manualLayout>
                  <c:x val="3.4991735407267036E-2"/>
                  <c:y val="6.8870946338010941E-2"/>
                </c:manualLayout>
              </c:layout>
              <c:showLegendKey val="0"/>
              <c:showVal val="0"/>
              <c:showCatName val="0"/>
              <c:showSerName val="0"/>
              <c:showPercent val="1"/>
              <c:showBubbleSize val="0"/>
            </c:dLbl>
            <c:showLegendKey val="0"/>
            <c:showVal val="0"/>
            <c:showCatName val="0"/>
            <c:showSerName val="0"/>
            <c:showPercent val="1"/>
            <c:showBubbleSize val="0"/>
            <c:showLeaderLines val="1"/>
          </c:dLbls>
          <c:cat>
            <c:strRef>
              <c:f>Sheet1!$A$2:$A$8</c:f>
              <c:strCache>
                <c:ptCount val="7"/>
                <c:pt idx="0">
                  <c:v>Requirement Analysis</c:v>
                </c:pt>
                <c:pt idx="1">
                  <c:v>End User Interaction</c:v>
                </c:pt>
                <c:pt idx="2">
                  <c:v>Test Scoping</c:v>
                </c:pt>
                <c:pt idx="3">
                  <c:v>Test Case Creation</c:v>
                </c:pt>
                <c:pt idx="4">
                  <c:v>Test Case Execution</c:v>
                </c:pt>
                <c:pt idx="5">
                  <c:v>Defect Creation</c:v>
                </c:pt>
                <c:pt idx="6">
                  <c:v>Defect Management</c:v>
                </c:pt>
              </c:strCache>
            </c:strRef>
          </c:cat>
          <c:val>
            <c:numRef>
              <c:f>Sheet1!$B$2:$B$8</c:f>
              <c:numCache>
                <c:formatCode>General</c:formatCode>
                <c:ptCount val="7"/>
                <c:pt idx="0">
                  <c:v>15</c:v>
                </c:pt>
                <c:pt idx="1">
                  <c:v>11</c:v>
                </c:pt>
                <c:pt idx="2">
                  <c:v>6</c:v>
                </c:pt>
                <c:pt idx="3">
                  <c:v>30</c:v>
                </c:pt>
                <c:pt idx="4">
                  <c:v>25</c:v>
                </c:pt>
                <c:pt idx="5">
                  <c:v>5</c:v>
                </c:pt>
                <c:pt idx="6">
                  <c:v>8</c:v>
                </c:pt>
              </c:numCache>
            </c:numRef>
          </c:val>
        </c:ser>
        <c:dLbls>
          <c:showLegendKey val="0"/>
          <c:showVal val="0"/>
          <c:showCatName val="0"/>
          <c:showSerName val="0"/>
          <c:showPercent val="1"/>
          <c:showBubbleSize val="0"/>
          <c:showLeaderLines val="1"/>
        </c:dLbls>
        <c:firstSliceAng val="0"/>
      </c:pieChart>
    </c:plotArea>
    <c:legend>
      <c:legendPos val="r"/>
      <c:layout>
        <c:manualLayout>
          <c:xMode val="edge"/>
          <c:yMode val="edge"/>
          <c:x val="0.56820315907302577"/>
          <c:y val="0.10719176638353275"/>
          <c:w val="0.35865124118423442"/>
          <c:h val="0.75905098476863619"/>
        </c:manualLayout>
      </c:layout>
      <c:overlay val="0"/>
      <c:txPr>
        <a:bodyPr/>
        <a:lstStyle/>
        <a:p>
          <a:pPr>
            <a:defRPr sz="800"/>
          </a:pPr>
          <a:endParaRPr lang="en-US"/>
        </a:p>
      </c:txPr>
    </c:legend>
    <c:plotVisOnly val="1"/>
    <c:dispBlanksAs val="gap"/>
    <c:showDLblsOverMax val="0"/>
  </c:chart>
  <c:spPr>
    <a:noFill/>
    <a:ln w="0">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0"/>
          <c:order val="0"/>
          <c:tx>
            <c:strRef>
              <c:f>Sheet1!$B$12</c:f>
              <c:strCache>
                <c:ptCount val="1"/>
                <c:pt idx="0">
                  <c:v>Manual(Days) </c:v>
                </c:pt>
              </c:strCache>
            </c:strRef>
          </c:tx>
          <c:invertIfNegative val="0"/>
          <c:cat>
            <c:strRef>
              <c:f>Sheet1!$A$13:$A$15</c:f>
              <c:strCache>
                <c:ptCount val="3"/>
                <c:pt idx="0">
                  <c:v>Training</c:v>
                </c:pt>
                <c:pt idx="1">
                  <c:v>Requirements Analysis</c:v>
                </c:pt>
                <c:pt idx="2">
                  <c:v>Scenarios/Test Case Creation</c:v>
                </c:pt>
              </c:strCache>
            </c:strRef>
          </c:cat>
          <c:val>
            <c:numRef>
              <c:f>Sheet1!$B$13:$B$15</c:f>
              <c:numCache>
                <c:formatCode>General</c:formatCode>
                <c:ptCount val="3"/>
                <c:pt idx="0">
                  <c:v>15</c:v>
                </c:pt>
                <c:pt idx="1">
                  <c:v>7</c:v>
                </c:pt>
                <c:pt idx="2">
                  <c:v>20</c:v>
                </c:pt>
              </c:numCache>
            </c:numRef>
          </c:val>
        </c:ser>
        <c:ser>
          <c:idx val="1"/>
          <c:order val="1"/>
          <c:tx>
            <c:strRef>
              <c:f>Sheet1!$C$12</c:f>
              <c:strCache>
                <c:ptCount val="1"/>
                <c:pt idx="0">
                  <c:v>BPM Led UAT(Days)</c:v>
                </c:pt>
              </c:strCache>
            </c:strRef>
          </c:tx>
          <c:invertIfNegative val="0"/>
          <c:cat>
            <c:strRef>
              <c:f>Sheet1!$A$13:$A$15</c:f>
              <c:strCache>
                <c:ptCount val="3"/>
                <c:pt idx="0">
                  <c:v>Training</c:v>
                </c:pt>
                <c:pt idx="1">
                  <c:v>Requirements Analysis</c:v>
                </c:pt>
                <c:pt idx="2">
                  <c:v>Scenarios/Test Case Creation</c:v>
                </c:pt>
              </c:strCache>
            </c:strRef>
          </c:cat>
          <c:val>
            <c:numRef>
              <c:f>Sheet1!$C$13:$C$15</c:f>
              <c:numCache>
                <c:formatCode>General</c:formatCode>
                <c:ptCount val="3"/>
                <c:pt idx="0">
                  <c:v>10</c:v>
                </c:pt>
                <c:pt idx="1">
                  <c:v>4</c:v>
                </c:pt>
                <c:pt idx="2">
                  <c:v>12</c:v>
                </c:pt>
              </c:numCache>
            </c:numRef>
          </c:val>
        </c:ser>
        <c:dLbls>
          <c:showLegendKey val="0"/>
          <c:showVal val="1"/>
          <c:showCatName val="0"/>
          <c:showSerName val="0"/>
          <c:showPercent val="0"/>
          <c:showBubbleSize val="0"/>
        </c:dLbls>
        <c:gapWidth val="75"/>
        <c:axId val="194865408"/>
        <c:axId val="197022080"/>
      </c:barChart>
      <c:catAx>
        <c:axId val="194865408"/>
        <c:scaling>
          <c:orientation val="minMax"/>
        </c:scaling>
        <c:delete val="0"/>
        <c:axPos val="b"/>
        <c:majorTickMark val="none"/>
        <c:minorTickMark val="none"/>
        <c:tickLblPos val="nextTo"/>
        <c:crossAx val="197022080"/>
        <c:crosses val="autoZero"/>
        <c:auto val="1"/>
        <c:lblAlgn val="ctr"/>
        <c:lblOffset val="100"/>
        <c:noMultiLvlLbl val="0"/>
      </c:catAx>
      <c:valAx>
        <c:axId val="197022080"/>
        <c:scaling>
          <c:orientation val="minMax"/>
        </c:scaling>
        <c:delete val="0"/>
        <c:axPos val="l"/>
        <c:numFmt formatCode="General" sourceLinked="1"/>
        <c:majorTickMark val="none"/>
        <c:minorTickMark val="none"/>
        <c:tickLblPos val="nextTo"/>
        <c:crossAx val="194865408"/>
        <c:crosses val="autoZero"/>
        <c:crossBetween val="between"/>
      </c:valAx>
    </c:plotArea>
    <c:legend>
      <c:legendPos val="b"/>
      <c:overlay val="0"/>
    </c:legend>
    <c:plotVisOnly val="1"/>
    <c:dispBlanksAs val="gap"/>
    <c:showDLblsOverMax val="0"/>
  </c:chart>
  <c:txPr>
    <a:bodyPr/>
    <a:lstStyle/>
    <a:p>
      <a:pPr>
        <a:defRPr sz="9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E4C3E-1127-43EB-ADB1-FEA53E720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267</TotalTime>
  <Pages>13</Pages>
  <Words>5384</Words>
  <Characters>30693</Characters>
  <Application>Microsoft Office Word</Application>
  <DocSecurity>0</DocSecurity>
  <Lines>255</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36005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Yelure</dc:creator>
  <cp:lastModifiedBy>DEEPALI  KHOLKAR</cp:lastModifiedBy>
  <cp:revision>126</cp:revision>
  <cp:lastPrinted>2013-04-20T07:30:00Z</cp:lastPrinted>
  <dcterms:created xsi:type="dcterms:W3CDTF">2013-04-19T20:04:00Z</dcterms:created>
  <dcterms:modified xsi:type="dcterms:W3CDTF">2013-04-20T07:30:00Z</dcterms:modified>
</cp:coreProperties>
</file>