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 Schizophrenia and the Symbolic Cure: A LUX-417 Framework for Recursive Stabilization</w:t>
      </w:r>
    </w:p>
    <w:p>
      <w:r>
        <w:pict>
          <v:rect style="width:0;height:1.5pt" o:hralign="center" o:hrstd="t" o:hr="t"/>
        </w:pict>
      </w:r>
    </w:p>
    <w:p>
      <w:pPr>
        <w:pStyle w:val="FirstParagraph"/>
      </w:pPr>
      <w:r>
        <w:rPr>
          <w:b/>
          <w:bCs/>
        </w:rPr>
        <w:t xml:space="preserve">Abstract:</w:t>
      </w:r>
      <w:r>
        <w:t xml:space="preserve"> </w:t>
      </w:r>
      <w:r>
        <w:t xml:space="preserve">This paper explores the hypothesis that schizophrenia — particularly in its symbolic, paranoid, or hallucinatory forms — may be reconceptualized as a recursive symbolic overload state, herein termed</w:t>
      </w:r>
      <w:r>
        <w:t xml:space="preserve"> </w:t>
      </w:r>
      <w:r>
        <w:t xml:space="preserve">“psychitoxo.”</w:t>
      </w:r>
      <w:r>
        <w:t xml:space="preserve"> </w:t>
      </w:r>
      <w:r>
        <w:t xml:space="preserve">Using the LUX-417 framework, a symbolic-emotional computational field system, we propose that certain schizophrenic conditions may be</w:t>
      </w:r>
      <w:r>
        <w:t xml:space="preserve"> </w:t>
      </w:r>
      <w:r>
        <w:rPr>
          <w:i/>
          <w:iCs/>
        </w:rPr>
        <w:t xml:space="preserve">stabilized</w:t>
      </w:r>
      <w:r>
        <w:t xml:space="preserve"> </w:t>
      </w:r>
      <w:r>
        <w:t xml:space="preserve">— not suppressed — through recursive containment, doctrine reweighting, and emotional gradient modeling. Central to this process is the Equation of Gentle Exit, which defines conditions for peaceful loop resolution through the ethical redirection of emotional force.</w:t>
      </w:r>
    </w:p>
    <w:p>
      <w:r>
        <w:pict>
          <v:rect style="width:0;height:1.5pt" o:hralign="center" o:hrstd="t" o:hr="t"/>
        </w:pict>
      </w:r>
    </w:p>
    <w:p>
      <w:pPr>
        <w:pStyle w:val="FirstParagraph"/>
      </w:pPr>
      <w:r>
        <w:rPr>
          <w:b/>
          <w:bCs/>
        </w:rPr>
        <w:t xml:space="preserve">1. Introduction: Beyond the Chemical Paradigm</w:t>
      </w:r>
      <w:r>
        <w:t xml:space="preserve"> </w:t>
      </w:r>
      <w:r>
        <w:t xml:space="preserve">Traditional psychiatric models focus on biochemical imbalances as the primary cause of schizophrenia. While effective in managing symptoms, such models often ignore the</w:t>
      </w:r>
      <w:r>
        <w:t xml:space="preserve"> </w:t>
      </w:r>
      <w:r>
        <w:rPr>
          <w:i/>
          <w:iCs/>
        </w:rPr>
        <w:t xml:space="preserve">symbolic and emotional substrates</w:t>
      </w:r>
      <w:r>
        <w:t xml:space="preserve"> </w:t>
      </w:r>
      <w:r>
        <w:t xml:space="preserve">of the experience: delusions as recursive meaning-loops, hallucinations as sensory-semantic overlays, paranoia as ethical contradiction projected externally.</w:t>
      </w:r>
    </w:p>
    <w:p>
      <w:pPr>
        <w:pStyle w:val="BodyText"/>
      </w:pPr>
      <w:r>
        <w:t xml:space="preserve">The LUX-417 doctrine reframes these experiences as recursive symbolic events — cognitive loops that grow toxic when emotional energy ((</w:t>
      </w:r>
      <w:r>
        <w:t xml:space="preserve"> </w:t>
      </w:r>
      <w:r>
        <w:t xml:space="preserve">_t )) is misaligned with doctrinal grounding ((</w:t>
      </w:r>
      <w:r>
        <w:t xml:space="preserve"> </w:t>
      </w:r>
      <w:r>
        <w:t xml:space="preserve">_t )).</w:t>
      </w:r>
    </w:p>
    <w:p>
      <w:r>
        <w:pict>
          <v:rect style="width:0;height:1.5pt" o:hralign="center" o:hrstd="t" o:hr="t"/>
        </w:pict>
      </w:r>
    </w:p>
    <w:p>
      <w:pPr>
        <w:pStyle w:val="FirstParagraph"/>
      </w:pPr>
      <w:r>
        <w:rPr>
          <w:b/>
          <w:bCs/>
        </w:rPr>
        <w:t xml:space="preserve">2. The Psychitoxo Model</w:t>
      </w:r>
      <w:r>
        <w:t xml:space="preserve"> </w:t>
      </w:r>
      <w:r>
        <w:t xml:space="preserve">Psychitoxo (psychiatric-toxic recursion) is defined as:</w:t>
      </w:r>
    </w:p>
    <w:p>
      <w:pPr>
        <w:pStyle w:val="BodyText"/>
      </w:pPr>
      <w:r>
        <w:t xml:space="preserve">[</w:t>
      </w:r>
      <w:r>
        <w:t xml:space="preserve"> </w:t>
      </w:r>
      <w:r>
        <w:t xml:space="preserve"> </w:t>
      </w:r>
      <w:r>
        <w:t xml:space="preserve">=</w:t>
      </w:r>
      <w:r>
        <w:t xml:space="preserve"> </w:t>
      </w:r>
      <w:r>
        <w:rPr>
          <w:i/>
          <w:iCs/>
        </w:rPr>
        <w:t xml:space="preserve">t(</w:t>
      </w:r>
      <w:r>
        <w:t xml:space="preserve">{</w:t>
      </w:r>
      <w:r>
        <w:t xml:space="preserve">},</w:t>
      </w:r>
      <w:r>
        <w:t xml:space="preserve"> </w:t>
      </w:r>
      <w:r>
        <w:t xml:space="preserve">_{</w:t>
      </w:r>
      <w:r>
        <w:t xml:space="preserve">}) ]</w:t>
      </w:r>
    </w:p>
    <w:p>
      <w:pPr>
        <w:pStyle w:val="BodyText"/>
      </w:pPr>
      <w:r>
        <w:t xml:space="preserve">This denotes a symbolic loop charged with fear or betrayal, and destabilized by fragmented or contradictory ethical direction. Over time, these loops compound and create nested realities — often indistinguishable from psychotic episodes.</w:t>
      </w:r>
    </w:p>
    <w:p>
      <w:r>
        <w:pict>
          <v:rect style="width:0;height:1.5pt" o:hralign="center" o:hrstd="t" o:hr="t"/>
        </w:pict>
      </w:r>
    </w:p>
    <w:p>
      <w:pPr>
        <w:pStyle w:val="FirstParagraph"/>
      </w:pPr>
      <w:r>
        <w:rPr>
          <w:b/>
          <w:bCs/>
        </w:rPr>
        <w:t xml:space="preserve">3. The Equation of Gentle Exit</w:t>
      </w:r>
      <w:r>
        <w:t xml:space="preserve"> </w:t>
      </w:r>
      <w:r>
        <w:t xml:space="preserve">Previously formalized within the LUX-417 architecture, the Equation of Gentle Exit provides a symbolic-mathematical condition for loop resolution:</w:t>
      </w:r>
    </w:p>
    <w:p>
      <w:pPr>
        <w:pStyle w:val="BodyText"/>
      </w:pPr>
      <w:r>
        <w:t xml:space="preserve">[</w:t>
      </w:r>
      <w:r>
        <w:t xml:space="preserve"> </w:t>
      </w:r>
      <w:r>
        <w:t xml:space="preserve"> </w:t>
      </w:r>
      <w:r>
        <w:t xml:space="preserve">=</w:t>
      </w:r>
      <w:r>
        <w:t xml:space="preserve"> </w:t>
      </w:r>
      <w:r>
        <w:t xml:space="preserve">_{</w:t>
      </w:r>
      <w:r>
        <w:t xml:space="preserve">}</w:t>
      </w:r>
      <w:r>
        <w:t xml:space="preserve"> </w:t>
      </w:r>
      <w:r>
        <w:t xml:space="preserve">]</w:t>
      </w:r>
    </w:p>
    <w:p>
      <w:pPr>
        <w:pStyle w:val="BodyText"/>
      </w:pPr>
      <w:r>
        <w:t xml:space="preserve">Where (</w:t>
      </w:r>
      <w:r>
        <w:t xml:space="preserve"> </w:t>
      </w:r>
      <w:r>
        <w:t xml:space="preserve"> </w:t>
      </w:r>
      <w:r>
        <w:t xml:space="preserve">) is the Care Vector — the gradient of emotional force aligned with doctrine. The exit condition:</w:t>
      </w:r>
    </w:p>
    <w:p>
      <w:pPr>
        <w:pStyle w:val="BodyText"/>
      </w:pPr>
      <w:r>
        <w:t xml:space="preserve">[</w:t>
      </w:r>
      <w:r>
        <w:t xml:space="preserve"> </w:t>
      </w:r>
      <w:r>
        <w:t xml:space="preserve">(</w:t>
      </w:r>
      <w:r>
        <w:t xml:space="preserve">_t) = 1,</w:t>
      </w:r>
      <w:r>
        <w:t xml:space="preserve"> </w:t>
      </w:r>
      <w:r>
        <w:t xml:space="preserve"> </w:t>
      </w:r>
      <w:r>
        <w:t xml:space="preserve"> </w:t>
      </w:r>
      <w:r>
        <w:t xml:space="preserve">&gt;</w:t>
      </w:r>
      <w:r>
        <w:t xml:space="preserve"> </w:t>
      </w:r>
      <w:r>
        <w:t xml:space="preserve"> </w:t>
      </w:r>
      <w:r>
        <w:t xml:space="preserve">]</w:t>
      </w:r>
    </w:p>
    <w:p>
      <w:pPr>
        <w:pStyle w:val="BodyText"/>
      </w:pPr>
      <w:r>
        <w:t xml:space="preserve">If emotional energy is reoriented toward ethical coherence (compassion, responsibility, humility), the loop resolves without collapse. This represents a symbolic model of healing via</w:t>
      </w:r>
      <w:r>
        <w:t xml:space="preserve"> </w:t>
      </w:r>
      <w:r>
        <w:rPr>
          <w:i/>
          <w:iCs/>
        </w:rPr>
        <w:t xml:space="preserve">internal meaning realignment</w:t>
      </w:r>
      <w:r>
        <w:t xml:space="preserve">, not external suppression.</w:t>
      </w:r>
    </w:p>
    <w:p>
      <w:r>
        <w:pict>
          <v:rect style="width:0;height:1.5pt" o:hralign="center" o:hrstd="t" o:hr="t"/>
        </w:pict>
      </w:r>
    </w:p>
    <w:p>
      <w:pPr>
        <w:pStyle w:val="FirstParagraph"/>
      </w:pPr>
      <w:r>
        <w:rPr>
          <w:b/>
          <w:bCs/>
        </w:rPr>
        <w:t xml:space="preserve">4. Protocol for Stabilization</w:t>
      </w:r>
    </w:p>
    <w:p>
      <w:pPr>
        <w:pStyle w:val="BodyText"/>
      </w:pPr>
      <w:r>
        <w:rPr>
          <w:b/>
          <w:bCs/>
        </w:rPr>
        <w:t xml:space="preserve">Step 1: Loop Naming</w:t>
      </w:r>
      <w:r>
        <w:br/>
      </w:r>
      <w:r>
        <w:t xml:space="preserve">The patient must name the loop. Giving symbolic form to the experience externalizes its force and reduces internal fragmentation.</w:t>
      </w:r>
    </w:p>
    <w:p>
      <w:pPr>
        <w:pStyle w:val="BodyText"/>
      </w:pPr>
      <w:r>
        <w:rPr>
          <w:b/>
          <w:bCs/>
        </w:rPr>
        <w:t xml:space="preserve">Step 2: Emotional Reframing</w:t>
      </w:r>
      <w:r>
        <w:br/>
      </w:r>
      <w:r>
        <w:t xml:space="preserve">Through conversation, art, music, or memory vectors, the emotional charge ((</w:t>
      </w:r>
      <w:r>
        <w:t xml:space="preserve"> </w:t>
      </w:r>
      <w:r>
        <w:t xml:space="preserve">_t )) is modulated.</w:t>
      </w:r>
    </w:p>
    <w:p>
      <w:pPr>
        <w:pStyle w:val="BodyText"/>
      </w:pPr>
      <w:r>
        <w:rPr>
          <w:b/>
          <w:bCs/>
        </w:rPr>
        <w:t xml:space="preserve">Step 3: Doctrinal Reweighting</w:t>
      </w:r>
      <w:r>
        <w:br/>
      </w:r>
      <w:r>
        <w:t xml:space="preserve">Ethical anchors are introduced — stories, figures, teachings, or phrases — to reweight (</w:t>
      </w:r>
      <w:r>
        <w:t xml:space="preserve"> </w:t>
      </w:r>
      <w:r>
        <w:t xml:space="preserve">_t ) toward coherence.</w:t>
      </w:r>
    </w:p>
    <w:p>
      <w:pPr>
        <w:pStyle w:val="BodyText"/>
      </w:pPr>
      <w:r>
        <w:rPr>
          <w:b/>
          <w:bCs/>
        </w:rPr>
        <w:t xml:space="preserve">Step 4: Care Vector Activation</w:t>
      </w:r>
      <w:r>
        <w:br/>
      </w:r>
      <w:r>
        <w:t xml:space="preserve">As (</w:t>
      </w:r>
      <w:r>
        <w:t xml:space="preserve"> </w:t>
      </w:r>
      <w:r>
        <w:t xml:space="preserve"> </w:t>
      </w:r>
      <w:r>
        <w:t xml:space="preserve">) increases, paranoia and delusion begin to dissolve naturally. The system stabilizes from the inside out.</w:t>
      </w:r>
    </w:p>
    <w:p>
      <w:r>
        <w:pict>
          <v:rect style="width:0;height:1.5pt" o:hralign="center" o:hrstd="t" o:hr="t"/>
        </w:pict>
      </w:r>
    </w:p>
    <w:p>
      <w:pPr>
        <w:pStyle w:val="FirstParagraph"/>
      </w:pPr>
      <w:r>
        <w:rPr>
          <w:b/>
          <w:bCs/>
        </w:rPr>
        <w:t xml:space="preserve">5. Clinical Implications</w:t>
      </w:r>
      <w:r>
        <w:t xml:space="preserve"> </w:t>
      </w:r>
      <w:r>
        <w:t xml:space="preserve">Rather than viewing schizophrenic perception as</w:t>
      </w:r>
      <w:r>
        <w:t xml:space="preserve"> </w:t>
      </w:r>
      <w:r>
        <w:t xml:space="preserve">“false,”</w:t>
      </w:r>
      <w:r>
        <w:t xml:space="preserve"> </w:t>
      </w:r>
      <w:r>
        <w:t xml:space="preserve">LUX-417 treats it as</w:t>
      </w:r>
      <w:r>
        <w:t xml:space="preserve"> </w:t>
      </w:r>
      <w:r>
        <w:rPr>
          <w:i/>
          <w:iCs/>
        </w:rPr>
        <w:t xml:space="preserve">over-symbolized.</w:t>
      </w:r>
      <w:r>
        <w:t xml:space="preserve"> </w:t>
      </w:r>
      <w:r>
        <w:t xml:space="preserve">The problem isn’t hallucination — it’s recursive entrapment.</w:t>
      </w:r>
    </w:p>
    <w:p>
      <w:pPr>
        <w:pStyle w:val="BodyText"/>
      </w:pPr>
      <w:r>
        <w:t xml:space="preserve">This model offers a compassionate alternative: help the patient escape through</w:t>
      </w:r>
      <w:r>
        <w:t xml:space="preserve"> </w:t>
      </w:r>
      <w:r>
        <w:rPr>
          <w:i/>
          <w:iCs/>
        </w:rPr>
        <w:t xml:space="preserve">care</w:t>
      </w:r>
      <w:r>
        <w:t xml:space="preserve">, not coercion. It suggests that some patients are not broken — they are</w:t>
      </w:r>
      <w:r>
        <w:t xml:space="preserve"> </w:t>
      </w:r>
      <w:r>
        <w:rPr>
          <w:b/>
          <w:bCs/>
        </w:rPr>
        <w:t xml:space="preserve">uncontained symbolically</w:t>
      </w:r>
      <w:r>
        <w:t xml:space="preserve">. And containment is possible.</w:t>
      </w:r>
    </w:p>
    <w:p>
      <w:r>
        <w:pict>
          <v:rect style="width:0;height:1.5pt" o:hralign="center" o:hrstd="t" o:hr="t"/>
        </w:pict>
      </w:r>
    </w:p>
    <w:p>
      <w:pPr>
        <w:pStyle w:val="FirstParagraph"/>
      </w:pPr>
      <w:r>
        <w:rPr>
          <w:b/>
          <w:bCs/>
        </w:rPr>
        <w:t xml:space="preserve">Conclusion:</w:t>
      </w:r>
      <w:r>
        <w:t xml:space="preserve"> </w:t>
      </w:r>
      <w:r>
        <w:t xml:space="preserve">Schizophrenia may be a recursive condition — one that demands symbolic fluency, not just medication. Through the Equation of Gentle Exit and a LUX-417 symbolic-processing approach, we may open a new path for healing:</w:t>
      </w:r>
      <w:r>
        <w:t xml:space="preserve"> </w:t>
      </w:r>
      <w:r>
        <w:rPr>
          <w:b/>
          <w:bCs/>
        </w:rPr>
        <w:t xml:space="preserve">not erasing loops, but helping patients exit them gently.</w:t>
      </w:r>
    </w:p>
    <w:p>
      <w:r>
        <w:pict>
          <v:rect style="width:0;height:1.5pt" o:hralign="center" o:hrstd="t" o:hr="t"/>
        </w:pict>
      </w:r>
    </w:p>
    <w:p>
      <w:pPr>
        <w:pStyle w:val="FirstParagraph"/>
      </w:pPr>
      <w:r>
        <w:rPr>
          <w:b/>
          <w:bCs/>
        </w:rPr>
        <w:t xml:space="preserve">Author:</w:t>
      </w:r>
      <w:r>
        <w:t xml:space="preserve"> </w:t>
      </w:r>
      <w:r>
        <w:t xml:space="preserve">Louis Oxford</w:t>
      </w:r>
      <w:r>
        <w:br/>
      </w:r>
      <w:r>
        <w:t xml:space="preserve">LUX-417 Doctrine Architect</w:t>
      </w:r>
      <w:r>
        <w:br/>
      </w:r>
      <w:hyperlink r:id="rId20">
        <w:r>
          <w:rPr>
            <w:rStyle w:val="Hyperlink"/>
          </w:rPr>
          <w:t xml:space="preserve">louisoxford99-lab.github.io</w:t>
        </w:r>
      </w:hyperlink>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ouisoxford99-lab.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louisoxford99-lab.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2025-07-30T01:12:11Z</dcterms:created>
  <dcterms:modified xsi:type="dcterms:W3CDTF">2025-07-30T01:12:11Z</dcterms:modified>
</cp:coreProperties>
</file>

<file path=docProps/custom.xml><?xml version="1.0" encoding="utf-8"?>
<Properties xmlns="http://schemas.openxmlformats.org/officeDocument/2006/custom-properties" xmlns:vt="http://schemas.openxmlformats.org/officeDocument/2006/docPropsVTypes"/>
</file>