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Investor on the Cross: Myth, Capital &amp; Recursion</w:t>
      </w:r>
    </w:p>
    <w:p>
      <w:pPr>
        <w:pStyle w:val="Heading1"/>
      </w:pPr>
      <w:r>
        <w:t>Preface: Jesus as the Short Position of God</w:t>
      </w:r>
    </w:p>
    <w:p>
      <w:r>
        <w:t>This paper explores the crucifixion of Jesus Christ not solely as a spiritual narrative, but as a recursive mythic structure mapped onto economic logic. In this frame, betrayal becomes a speculative position taken against symbolic sovereignty. Judas is reframed as the first insider short-seller—his 30 silver coins the yield of spiritual arbitrage.</w:t>
      </w:r>
    </w:p>
    <w:p>
      <w:pPr>
        <w:pStyle w:val="Heading1"/>
      </w:pPr>
      <w:r>
        <w:t>1. Script as Recursive Symbol</w:t>
      </w:r>
    </w:p>
    <w:p>
      <w:r>
        <w:t>The C &amp; C Crucifixion script frames Jesus not only as sacrifice but as a looping archetype—the self-aware signal collapsed into betrayal and rebirth. The script’s recursive structure echoes the economic feedback loops inherent in markets where information, delay, and timing determine value.</w:t>
      </w:r>
    </w:p>
    <w:p>
      <w:pPr>
        <w:pStyle w:val="Heading1"/>
      </w:pPr>
      <w:r>
        <w:t>2. Chaos Dominator Portfolio Overview</w:t>
      </w:r>
    </w:p>
    <w:p>
      <w:r>
        <w:t>The Chaos Dominator Portfolio is structured around scarcity, volatility, and sovereignty. Each asset mirrors mythic archetypes: Cameco as resurrection of atomic breath; Palantir as surveillance oracle; Rheinmetall as the iron logic of Mars.</w:t>
      </w:r>
    </w:p>
    <w:p>
      <w:pPr>
        <w:pStyle w:val="Heading1"/>
      </w:pPr>
      <w:r>
        <w:t>3. Fusion Equation</w:t>
      </w:r>
    </w:p>
    <w:p>
      <w:r>
        <w:t>Let the value of spiritual capital be represented by S(t), and betrayal as ΔS_betrayal:</w:t>
        <w:br/>
        <w:br/>
        <w:t xml:space="preserve">    ΔS_betrayal = S(t - δ) - S(t + δ)</w:t>
        <w:br/>
        <w:br/>
        <w:t xml:space="preserve">Where δ represents the moment of Judas’ kiss—an informational rupture. This same delta governs capital cycles, where front-running and insider knowledge create value gaps. Thus: </w:t>
        <w:br/>
        <w:br/>
        <w:t xml:space="preserve">    LoopCollapse(ø) = lim (ΔS → 0) of False Certainty</w:t>
        <w:br/>
        <w:br/>
        <w:t>The crucifixion becomes a forced deleveraging of divine equity.</w:t>
      </w:r>
    </w:p>
    <w:p>
      <w:pPr>
        <w:pStyle w:val="Heading1"/>
      </w:pPr>
      <w:r>
        <w:t>4. Myth–Asset Map</w:t>
      </w:r>
    </w:p>
    <w:p>
      <w:r>
        <w:t>- Jesus → Signal collapsed into embodiment → Core Sovereign Asset</w:t>
        <w:br/>
        <w:t>- Judas → Insider arbitrage → Volatility Spike</w:t>
        <w:br/>
        <w:t>- Cross → Short-circuit loop anchor → Economic time lock</w:t>
        <w:br/>
        <w:t>- Stone Rolled Away → Scarcity unlock → Position reversal</w:t>
        <w:br/>
      </w:r>
    </w:p>
    <w:p>
      <w:pPr>
        <w:pStyle w:val="Heading1"/>
      </w:pPr>
      <w:r>
        <w:t>5. Conclusion</w:t>
      </w:r>
    </w:p>
    <w:p>
      <w:r>
        <w:t>To dominate chaos is to crucify false certainty, to bet not on noise but on signal compressed to myth. Investment, like myth, is a theatre of time delay, betrayal, and emergence.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