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835"/>
        <w:gridCol w:w="11057"/>
      </w:tblGrid>
      <w:tr w:rsidR="00907E7B" w:rsidRPr="00E914EE" w:rsidTr="0096290D">
        <w:trPr>
          <w:trHeight w:val="138"/>
        </w:trPr>
        <w:tc>
          <w:tcPr>
            <w:tcW w:w="2835" w:type="dxa"/>
            <w:vAlign w:val="center"/>
          </w:tcPr>
          <w:p w:rsidR="00907E7B" w:rsidRPr="00436D7E" w:rsidRDefault="00C771BE" w:rsidP="00716BD0">
            <w:pPr>
              <w:pStyle w:val="rubrique"/>
              <w:rPr>
                <w:sz w:val="32"/>
              </w:rPr>
            </w:pPr>
            <w:r>
              <w:rPr>
                <w:sz w:val="32"/>
              </w:rPr>
              <w:t>Prédalle</w:t>
            </w:r>
          </w:p>
          <w:p w:rsidR="00907E7B" w:rsidRPr="00D469EC" w:rsidRDefault="00883090" w:rsidP="00716BD0">
            <w:pPr>
              <w:pStyle w:val="rubrique"/>
              <w:rPr>
                <w:sz w:val="3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5029DE" wp14:editId="3ABE6978">
                  <wp:extent cx="1536742" cy="1047750"/>
                  <wp:effectExtent l="0" t="0" r="635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716" cy="105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7" w:type="dxa"/>
          </w:tcPr>
          <w:p w:rsidR="00907E7B" w:rsidRPr="00B13D3D" w:rsidRDefault="00907E7B" w:rsidP="00907E7B">
            <w:pPr>
              <w:pStyle w:val="texterubrique"/>
              <w:numPr>
                <w:ilvl w:val="0"/>
                <w:numId w:val="1"/>
              </w:numPr>
              <w:rPr>
                <w:b/>
                <w:bCs/>
                <w:i/>
                <w:iCs/>
                <w:color w:val="4F81BD" w:themeColor="accent1"/>
              </w:rPr>
            </w:pPr>
            <w:r w:rsidRPr="0060460F">
              <w:rPr>
                <w:szCs w:val="20"/>
              </w:rPr>
              <w:t>Mise en œuvre de</w:t>
            </w:r>
            <w:r w:rsidR="00C771BE">
              <w:rPr>
                <w:szCs w:val="20"/>
              </w:rPr>
              <w:t xml:space="preserve"> plancher préfabriqué type prédalle</w:t>
            </w:r>
            <w:r>
              <w:rPr>
                <w:szCs w:val="20"/>
              </w:rPr>
              <w:t xml:space="preserve">, épaisseur suivant plan structure, compris armatures </w:t>
            </w:r>
            <w:r w:rsidR="00C771BE">
              <w:rPr>
                <w:szCs w:val="20"/>
              </w:rPr>
              <w:t xml:space="preserve">en attente (chapeau pour liaison, etc…) </w:t>
            </w:r>
            <w:r>
              <w:rPr>
                <w:szCs w:val="20"/>
              </w:rPr>
              <w:t>selon étude structure coffrage de rive avec chainage selon étude GO</w:t>
            </w:r>
            <w:r w:rsidR="00883090">
              <w:rPr>
                <w:szCs w:val="20"/>
              </w:rPr>
              <w:t>, appuis des prédalles de 2 cm sur porteur BA et 4 cm sur porteur maçonnes</w:t>
            </w:r>
            <w:r>
              <w:rPr>
                <w:szCs w:val="20"/>
              </w:rPr>
              <w:t>.</w:t>
            </w:r>
          </w:p>
          <w:p w:rsidR="00907E7B" w:rsidRDefault="00907E7B" w:rsidP="00716BD0">
            <w:pPr>
              <w:pStyle w:val="texterubrique"/>
              <w:ind w:left="720"/>
              <w:rPr>
                <w:szCs w:val="20"/>
              </w:rPr>
            </w:pPr>
            <w:r>
              <w:rPr>
                <w:szCs w:val="20"/>
              </w:rPr>
              <w:t>Réservation pour trémies à prévoir</w:t>
            </w:r>
            <w:r w:rsidR="00C771BE">
              <w:rPr>
                <w:szCs w:val="20"/>
              </w:rPr>
              <w:t xml:space="preserve"> lors de la fabrication</w:t>
            </w:r>
            <w:r>
              <w:rPr>
                <w:szCs w:val="20"/>
              </w:rPr>
              <w:t>.</w:t>
            </w:r>
          </w:p>
          <w:p w:rsidR="00907E7B" w:rsidRDefault="00C771BE" w:rsidP="00716BD0">
            <w:pPr>
              <w:pStyle w:val="texterubrique"/>
              <w:ind w:left="720"/>
              <w:rPr>
                <w:szCs w:val="20"/>
              </w:rPr>
            </w:pPr>
            <w:r>
              <w:rPr>
                <w:szCs w:val="20"/>
              </w:rPr>
              <w:t>Mise en œuvre d’une dalle de compression en</w:t>
            </w:r>
            <w:r w:rsidR="00907E7B">
              <w:rPr>
                <w:szCs w:val="20"/>
              </w:rPr>
              <w:t xml:space="preserve"> béton </w:t>
            </w:r>
            <w:r>
              <w:rPr>
                <w:szCs w:val="20"/>
              </w:rPr>
              <w:t xml:space="preserve">effectué avec </w:t>
            </w:r>
            <w:r w:rsidR="00907E7B">
              <w:rPr>
                <w:szCs w:val="20"/>
              </w:rPr>
              <w:t>vibrage soigné à l’avancement, finition de la dalle par talochage.</w:t>
            </w:r>
            <w:r>
              <w:rPr>
                <w:szCs w:val="20"/>
              </w:rPr>
              <w:t xml:space="preserve"> Coulage effectué en une seule phase sur une surface nettoyé et humidifiée. Joints en sous face ragréés avec produit spécifique.</w:t>
            </w:r>
          </w:p>
          <w:p w:rsidR="00C771BE" w:rsidRPr="003544D2" w:rsidRDefault="00C771BE" w:rsidP="00716BD0">
            <w:pPr>
              <w:pStyle w:val="texterubrique"/>
              <w:ind w:left="720"/>
              <w:rPr>
                <w:b/>
                <w:bCs/>
                <w:i/>
                <w:iCs/>
                <w:color w:val="4F81BD" w:themeColor="accent1"/>
              </w:rPr>
            </w:pPr>
            <w:r w:rsidRPr="00883090">
              <w:rPr>
                <w:b/>
                <w:szCs w:val="20"/>
                <w:u w:val="single"/>
              </w:rPr>
              <w:t xml:space="preserve">/!\ </w:t>
            </w:r>
            <w:r w:rsidRPr="00883090">
              <w:rPr>
                <w:szCs w:val="20"/>
                <w:u w:val="single"/>
              </w:rPr>
              <w:t>Stockage et manutention selon indications du fabricant</w:t>
            </w:r>
            <w:r>
              <w:rPr>
                <w:szCs w:val="20"/>
              </w:rPr>
              <w:t xml:space="preserve">. </w:t>
            </w:r>
          </w:p>
          <w:p w:rsidR="00C771BE" w:rsidRDefault="00907E7B" w:rsidP="00883090">
            <w:pPr>
              <w:pStyle w:val="texterubrique"/>
              <w:numPr>
                <w:ilvl w:val="0"/>
                <w:numId w:val="1"/>
              </w:numPr>
            </w:pPr>
            <w:r w:rsidRPr="006F26C5">
              <w:t xml:space="preserve">Notre offre comprend la </w:t>
            </w:r>
            <w:bookmarkStart w:id="0" w:name="_GoBack"/>
            <w:bookmarkEnd w:id="0"/>
            <w:r w:rsidRPr="006F26C5">
              <w:t>mise en œuvre sur tours d’étaiement, les gardes corps nécessaires et toutes les réservations nécessaires aux corps d’états secondaires.</w:t>
            </w:r>
          </w:p>
          <w:p w:rsidR="00883090" w:rsidRDefault="00883090" w:rsidP="00883090">
            <w:pPr>
              <w:pStyle w:val="texterubrique"/>
              <w:ind w:left="720"/>
            </w:pPr>
          </w:p>
          <w:p w:rsidR="00907E7B" w:rsidRDefault="00C771BE" w:rsidP="00716BD0">
            <w:pPr>
              <w:pStyle w:val="texterubrique"/>
            </w:pPr>
            <w:r w:rsidRPr="00C771BE">
              <w:rPr>
                <w:b/>
                <w:i/>
                <w:u w:val="single"/>
              </w:rPr>
              <w:t>MISE EN ŒUVRE DES PREDALLES</w:t>
            </w:r>
            <w:r>
              <w:t> :</w:t>
            </w:r>
            <w:r w:rsidR="00883090" w:rsidRPr="00C771BE">
              <w:rPr>
                <w:b/>
                <w:i/>
                <w:noProof/>
                <w:u w:val="single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1C643C3" wp14:editId="6E225752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488950</wp:posOffset>
                  </wp:positionV>
                  <wp:extent cx="6370955" cy="3423285"/>
                  <wp:effectExtent l="0" t="0" r="0" b="571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955" cy="34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6290D" w:rsidRDefault="0096290D" w:rsidP="00716BD0">
            <w:pPr>
              <w:pStyle w:val="texterubriqu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027B175" wp14:editId="2DCFA4A1">
                  <wp:extent cx="6867525" cy="39901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569" cy="399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6290D" w:rsidP="00716BD0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11EB8723" wp14:editId="13AC0A9B">
                  <wp:extent cx="6899725" cy="378142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0459" cy="3781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6290D" w:rsidP="00716BD0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A1F9B53" wp14:editId="39968FC7">
                  <wp:extent cx="6905625" cy="4367591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6359" cy="436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6290D" w:rsidP="00716BD0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01689DA" wp14:editId="5BB351C0">
                  <wp:extent cx="6881770" cy="355282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502" cy="355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07E7B" w:rsidRDefault="00907E7B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9541FA0" wp14:editId="7B4DEDAD">
                  <wp:extent cx="6897231" cy="36576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964" cy="365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7A3FAA8" wp14:editId="68D40620">
                  <wp:extent cx="6917790" cy="38862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3031" cy="38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6290D" w:rsidRDefault="0096290D" w:rsidP="00716BD0">
            <w:pPr>
              <w:pStyle w:val="texterubrique"/>
            </w:pPr>
          </w:p>
          <w:p w:rsidR="00907E7B" w:rsidRPr="00E914EE" w:rsidRDefault="0096290D" w:rsidP="0096290D">
            <w:pPr>
              <w:pStyle w:val="texterubrique"/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8FBE6A6" wp14:editId="62CC2CCB">
                  <wp:extent cx="6134100" cy="5755082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75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B53" w:rsidRDefault="00E21B53"/>
    <w:sectPr w:rsidR="00E21B53" w:rsidSect="00C771BE">
      <w:headerReference w:type="default" r:id="rId16"/>
      <w:footerReference w:type="default" r:id="rId17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7E2" w:rsidRDefault="00FC67E2" w:rsidP="007A3BE2">
      <w:pPr>
        <w:spacing w:after="0" w:line="240" w:lineRule="auto"/>
      </w:pPr>
      <w:r>
        <w:separator/>
      </w:r>
    </w:p>
  </w:endnote>
  <w:endnote w:type="continuationSeparator" w:id="0">
    <w:p w:rsidR="00FC67E2" w:rsidRDefault="00FC67E2" w:rsidP="007A3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E2" w:rsidRDefault="007A3BE2">
    <w:pPr>
      <w:pStyle w:val="Pieddepage"/>
    </w:pPr>
    <w:proofErr w:type="spellStart"/>
    <w:r>
      <w:t>FinancièreVM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7E2" w:rsidRDefault="00FC67E2" w:rsidP="007A3BE2">
      <w:pPr>
        <w:spacing w:after="0" w:line="240" w:lineRule="auto"/>
      </w:pPr>
      <w:r>
        <w:separator/>
      </w:r>
    </w:p>
  </w:footnote>
  <w:footnote w:type="continuationSeparator" w:id="0">
    <w:p w:rsidR="00FC67E2" w:rsidRDefault="00FC67E2" w:rsidP="007A3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263" w:rsidRPr="00F36263" w:rsidRDefault="00F36263" w:rsidP="00F36263">
    <w:pPr>
      <w:pStyle w:val="En-tte"/>
      <w:jc w:val="center"/>
      <w:rPr>
        <w:b/>
      </w:rPr>
    </w:pPr>
    <w:r w:rsidRPr="00F36263">
      <w:rPr>
        <w:b/>
      </w:rPr>
      <w:t>FICHE METHODE STRUCTURE - PREDALLE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6pt;height:96pt" o:bullet="t">
        <v:imagedata r:id="rId1" o:title="forward"/>
      </v:shape>
    </w:pict>
  </w:numPicBullet>
  <w:abstractNum w:abstractNumId="0" w15:restartNumberingAfterBreak="0">
    <w:nsid w:val="06E364F6"/>
    <w:multiLevelType w:val="hybridMultilevel"/>
    <w:tmpl w:val="073E11CA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7B"/>
    <w:rsid w:val="007A3BE2"/>
    <w:rsid w:val="00883090"/>
    <w:rsid w:val="00893035"/>
    <w:rsid w:val="00907E7B"/>
    <w:rsid w:val="0096290D"/>
    <w:rsid w:val="00C771BE"/>
    <w:rsid w:val="00E21B53"/>
    <w:rsid w:val="00F36263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5ACD"/>
  <w15:docId w15:val="{CFE84E4B-636D-412B-AE06-C370F5CD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7E7B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ubrique">
    <w:name w:val="rubrique"/>
    <w:qFormat/>
    <w:rsid w:val="00907E7B"/>
    <w:pPr>
      <w:spacing w:after="120" w:line="240" w:lineRule="auto"/>
      <w:jc w:val="center"/>
    </w:pPr>
    <w:rPr>
      <w:rFonts w:ascii="Georgia" w:eastAsia="Calibri" w:hAnsi="Georgia" w:cs="Times New Roman"/>
      <w:b/>
      <w:smallCaps/>
      <w:color w:val="4F81BD"/>
    </w:rPr>
  </w:style>
  <w:style w:type="paragraph" w:customStyle="1" w:styleId="texterubrique">
    <w:name w:val="texte rubrique"/>
    <w:qFormat/>
    <w:rsid w:val="00907E7B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E7B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A3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3BE2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7A3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3BE2"/>
    <w:rPr>
      <w:rFonts w:ascii="Palatino Linotype" w:eastAsia="Calibri" w:hAnsi="Palatino Linotype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3</cp:revision>
  <cp:lastPrinted>2016-04-08T08:06:00Z</cp:lastPrinted>
  <dcterms:created xsi:type="dcterms:W3CDTF">2015-02-02T10:46:00Z</dcterms:created>
  <dcterms:modified xsi:type="dcterms:W3CDTF">2016-04-08T08:06:00Z</dcterms:modified>
</cp:coreProperties>
</file>