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AF9A99" w14:textId="1087875C" w:rsidR="00753CCA" w:rsidRDefault="00753CCA" w:rsidP="00A740DC">
      <w:pPr>
        <w:jc w:val="both"/>
        <w:rPr>
          <w:lang w:val="en-US"/>
        </w:rPr>
      </w:pPr>
    </w:p>
    <w:p w14:paraId="3A60A053" w14:textId="27F36A11" w:rsidR="00753CCA" w:rsidRPr="00753CCA" w:rsidRDefault="00753CCA" w:rsidP="00A740DC">
      <w:pPr>
        <w:jc w:val="both"/>
        <w:rPr>
          <w:b/>
          <w:bCs/>
          <w:lang w:val="en-US"/>
        </w:rPr>
      </w:pPr>
    </w:p>
    <w:p w14:paraId="4038E6D1" w14:textId="02975DE4" w:rsidR="00753CCA" w:rsidRPr="00753CCA" w:rsidRDefault="00910F8C" w:rsidP="00A740DC">
      <w:pPr>
        <w:jc w:val="both"/>
        <w:rPr>
          <w:b/>
          <w:bCs/>
          <w:lang w:val="en-US"/>
        </w:rPr>
      </w:pPr>
      <w:r>
        <w:rPr>
          <w:b/>
          <w:bCs/>
          <w:lang w:val="en-US"/>
        </w:rPr>
        <w:t xml:space="preserve">Mateo, Allen </w:t>
      </w:r>
      <w:proofErr w:type="spellStart"/>
      <w:r>
        <w:rPr>
          <w:b/>
          <w:bCs/>
          <w:lang w:val="en-US"/>
        </w:rPr>
        <w:t>Jepte</w:t>
      </w:r>
      <w:proofErr w:type="spellEnd"/>
      <w:r>
        <w:rPr>
          <w:b/>
          <w:bCs/>
          <w:lang w:val="en-US"/>
        </w:rPr>
        <w:t xml:space="preserve"> B.</w:t>
      </w:r>
    </w:p>
    <w:p w14:paraId="0A4BA5B4" w14:textId="210A149F" w:rsidR="00753CCA" w:rsidRPr="00753CCA" w:rsidRDefault="00753CCA" w:rsidP="00A740DC">
      <w:pPr>
        <w:jc w:val="both"/>
        <w:rPr>
          <w:b/>
          <w:bCs/>
          <w:lang w:val="en-US"/>
        </w:rPr>
      </w:pPr>
      <w:r w:rsidRPr="00753CCA">
        <w:rPr>
          <w:b/>
          <w:bCs/>
          <w:lang w:val="en-US"/>
        </w:rPr>
        <w:t>BSIS-3A</w:t>
      </w:r>
    </w:p>
    <w:p w14:paraId="4BA2B787" w14:textId="3C67A11E" w:rsidR="00753CCA" w:rsidRDefault="00753CCA" w:rsidP="00A740DC">
      <w:pPr>
        <w:jc w:val="both"/>
        <w:rPr>
          <w:lang w:val="en-US"/>
        </w:rPr>
      </w:pPr>
    </w:p>
    <w:p w14:paraId="6E9CC507" w14:textId="22D9C9D7" w:rsidR="00753CCA" w:rsidRDefault="00D754E5" w:rsidP="00910F8C">
      <w:pPr>
        <w:ind w:left="720" w:firstLine="720"/>
        <w:jc w:val="both"/>
        <w:rPr>
          <w:rStyle w:val="Strong"/>
        </w:rPr>
      </w:pPr>
      <w:r w:rsidRPr="00D754E5">
        <w:rPr>
          <w:b/>
          <w:bCs/>
        </w:rPr>
        <w:t>Exploratory Testing Report</w:t>
      </w:r>
      <w:r>
        <w:t xml:space="preserve"> – </w:t>
      </w:r>
      <w:r>
        <w:rPr>
          <w:rStyle w:val="Strong"/>
        </w:rPr>
        <w:t>Netflix Web App (Desktop)</w:t>
      </w:r>
    </w:p>
    <w:p w14:paraId="26D48326" w14:textId="41B7FD68" w:rsidR="00D754E5" w:rsidRDefault="00D754E5" w:rsidP="00D754E5">
      <w:pPr>
        <w:jc w:val="both"/>
        <w:rPr>
          <w:rStyle w:val="Strong"/>
        </w:rPr>
      </w:pPr>
    </w:p>
    <w:p w14:paraId="22A0871B"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This section outlines the key issues and observations identified during an exploratory testing session of the Netflix website. The session focused on discovering usability problems, unexpected behaviors, and feature gaps without following a predefined test script. The findings are grouped into three categories: confusing or unintuitive areas, bugs or unexpected behavior, and missing features or content.</w:t>
      </w:r>
    </w:p>
    <w:p w14:paraId="28DB87E1" w14:textId="77777777" w:rsidR="00D754E5" w:rsidRPr="00D754E5" w:rsidRDefault="00D754E5" w:rsidP="00D754E5">
      <w:pPr>
        <w:spacing w:before="100" w:beforeAutospacing="1" w:after="100" w:afterAutospacing="1" w:line="240" w:lineRule="auto"/>
        <w:outlineLvl w:val="1"/>
        <w:rPr>
          <w:rFonts w:eastAsia="Times New Roman" w:cstheme="minorHAnsi"/>
          <w:b/>
          <w:bCs/>
          <w:sz w:val="24"/>
          <w:szCs w:val="24"/>
          <w:lang w:eastAsia="en-PH"/>
        </w:rPr>
      </w:pPr>
      <w:r w:rsidRPr="00D754E5">
        <w:rPr>
          <w:rFonts w:eastAsia="Times New Roman" w:cstheme="minorHAnsi"/>
          <w:b/>
          <w:bCs/>
          <w:sz w:val="24"/>
          <w:szCs w:val="24"/>
          <w:lang w:eastAsia="en-PH"/>
        </w:rPr>
        <w:t>1. Confusing or Unintuitive Areas</w:t>
      </w:r>
    </w:p>
    <w:p w14:paraId="3484B989" w14:textId="7B4FFA6E" w:rsid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These issues relate to user interface elements or interaction patterns that may not be immediately clear to users.</w:t>
      </w:r>
    </w:p>
    <w:tbl>
      <w:tblPr>
        <w:tblStyle w:val="TableGrid"/>
        <w:tblW w:w="0" w:type="auto"/>
        <w:tblLook w:val="04A0" w:firstRow="1" w:lastRow="0" w:firstColumn="1" w:lastColumn="0" w:noHBand="0" w:noVBand="1"/>
      </w:tblPr>
      <w:tblGrid>
        <w:gridCol w:w="2254"/>
        <w:gridCol w:w="2254"/>
        <w:gridCol w:w="2254"/>
        <w:gridCol w:w="2254"/>
      </w:tblGrid>
      <w:tr w:rsidR="00D754E5" w14:paraId="3C8DB2FF" w14:textId="77777777" w:rsidTr="002B43B2">
        <w:tc>
          <w:tcPr>
            <w:tcW w:w="2254" w:type="dxa"/>
            <w:vAlign w:val="center"/>
          </w:tcPr>
          <w:p w14:paraId="783C9DCD" w14:textId="3C0FF588"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Area</w:t>
            </w:r>
          </w:p>
        </w:tc>
        <w:tc>
          <w:tcPr>
            <w:tcW w:w="2254" w:type="dxa"/>
            <w:vAlign w:val="center"/>
          </w:tcPr>
          <w:p w14:paraId="487EB4CA" w14:textId="4B4B47DC"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Issue Description</w:t>
            </w:r>
          </w:p>
        </w:tc>
        <w:tc>
          <w:tcPr>
            <w:tcW w:w="2254" w:type="dxa"/>
            <w:vAlign w:val="center"/>
          </w:tcPr>
          <w:p w14:paraId="3FEA71D7" w14:textId="22109A84"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Observation</w:t>
            </w:r>
          </w:p>
        </w:tc>
        <w:tc>
          <w:tcPr>
            <w:tcW w:w="2254" w:type="dxa"/>
            <w:vAlign w:val="center"/>
          </w:tcPr>
          <w:p w14:paraId="201E1162" w14:textId="72047A64"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Recommendation</w:t>
            </w:r>
          </w:p>
        </w:tc>
      </w:tr>
      <w:tr w:rsidR="00D754E5" w14:paraId="2DF6D1EC" w14:textId="77777777" w:rsidTr="002B43B2">
        <w:tc>
          <w:tcPr>
            <w:tcW w:w="2254" w:type="dxa"/>
            <w:vAlign w:val="center"/>
          </w:tcPr>
          <w:p w14:paraId="2318A4AC" w14:textId="30D83043"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Profile Switching</w:t>
            </w:r>
          </w:p>
        </w:tc>
        <w:tc>
          <w:tcPr>
            <w:tcW w:w="2254" w:type="dxa"/>
            <w:vAlign w:val="center"/>
          </w:tcPr>
          <w:p w14:paraId="037231A1" w14:textId="70C03D66"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The user avatar in the top-right is small and lacks clarity.</w:t>
            </w:r>
          </w:p>
        </w:tc>
        <w:tc>
          <w:tcPr>
            <w:tcW w:w="2254" w:type="dxa"/>
            <w:vAlign w:val="center"/>
          </w:tcPr>
          <w:p w14:paraId="4EE6AA7B" w14:textId="1A0061B3"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New users may not realize it's for switching profiles.</w:t>
            </w:r>
          </w:p>
        </w:tc>
        <w:tc>
          <w:tcPr>
            <w:tcW w:w="2254" w:type="dxa"/>
            <w:vAlign w:val="center"/>
          </w:tcPr>
          <w:p w14:paraId="022704FB" w14:textId="1BB0DC62"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Add a tooltip or label (e.g., “Switch Profile”) to improve discoverability.</w:t>
            </w:r>
          </w:p>
        </w:tc>
      </w:tr>
      <w:tr w:rsidR="00D754E5" w14:paraId="2898FC0B" w14:textId="77777777" w:rsidTr="002B43B2">
        <w:tc>
          <w:tcPr>
            <w:tcW w:w="2254" w:type="dxa"/>
            <w:vAlign w:val="center"/>
          </w:tcPr>
          <w:p w14:paraId="70E0222D" w14:textId="6B035299" w:rsidR="00D754E5" w:rsidRDefault="00D754E5" w:rsidP="00D754E5">
            <w:pPr>
              <w:spacing w:before="100" w:beforeAutospacing="1" w:after="100" w:afterAutospacing="1"/>
              <w:rPr>
                <w:rFonts w:eastAsia="Times New Roman" w:cstheme="minorHAnsi"/>
                <w:sz w:val="24"/>
                <w:szCs w:val="24"/>
                <w:lang w:eastAsia="en-PH"/>
              </w:rPr>
            </w:pPr>
            <w:proofErr w:type="spellStart"/>
            <w:r>
              <w:rPr>
                <w:rFonts w:ascii="Calibri" w:hAnsi="Calibri" w:cs="Calibri"/>
                <w:b/>
                <w:bCs/>
                <w:color w:val="000000"/>
              </w:rPr>
              <w:t>Autoplay</w:t>
            </w:r>
            <w:proofErr w:type="spellEnd"/>
            <w:r>
              <w:rPr>
                <w:rFonts w:ascii="Calibri" w:hAnsi="Calibri" w:cs="Calibri"/>
                <w:b/>
                <w:bCs/>
                <w:color w:val="000000"/>
              </w:rPr>
              <w:t xml:space="preserve"> on Hover</w:t>
            </w:r>
          </w:p>
        </w:tc>
        <w:tc>
          <w:tcPr>
            <w:tcW w:w="2254" w:type="dxa"/>
            <w:vAlign w:val="center"/>
          </w:tcPr>
          <w:p w14:paraId="618C0837" w14:textId="79849DD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Trailers play automatically when hovering over titles.</w:t>
            </w:r>
          </w:p>
        </w:tc>
        <w:tc>
          <w:tcPr>
            <w:tcW w:w="2254" w:type="dxa"/>
            <w:vAlign w:val="center"/>
          </w:tcPr>
          <w:p w14:paraId="54240729" w14:textId="6FA8D883"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Can be intrusive, especially when moving the cursor quickly.</w:t>
            </w:r>
          </w:p>
        </w:tc>
        <w:tc>
          <w:tcPr>
            <w:tcW w:w="2254" w:type="dxa"/>
            <w:vAlign w:val="center"/>
          </w:tcPr>
          <w:p w14:paraId="0533A04A" w14:textId="3B870078"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 xml:space="preserve">Include a user setting to disable </w:t>
            </w:r>
            <w:proofErr w:type="spellStart"/>
            <w:r>
              <w:rPr>
                <w:rFonts w:ascii="Calibri" w:hAnsi="Calibri" w:cs="Calibri"/>
                <w:color w:val="000000"/>
              </w:rPr>
              <w:t>autoplay</w:t>
            </w:r>
            <w:proofErr w:type="spellEnd"/>
            <w:r>
              <w:rPr>
                <w:rFonts w:ascii="Calibri" w:hAnsi="Calibri" w:cs="Calibri"/>
                <w:color w:val="000000"/>
              </w:rPr>
              <w:t xml:space="preserve"> previews.</w:t>
            </w:r>
          </w:p>
        </w:tc>
      </w:tr>
      <w:tr w:rsidR="00D754E5" w14:paraId="23D62A19" w14:textId="77777777" w:rsidTr="002B43B2">
        <w:tc>
          <w:tcPr>
            <w:tcW w:w="2254" w:type="dxa"/>
            <w:vAlign w:val="center"/>
          </w:tcPr>
          <w:p w14:paraId="1009FE93" w14:textId="4529BE34"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Genre Filtering</w:t>
            </w:r>
          </w:p>
        </w:tc>
        <w:tc>
          <w:tcPr>
            <w:tcW w:w="2254" w:type="dxa"/>
            <w:vAlign w:val="center"/>
          </w:tcPr>
          <w:p w14:paraId="6A78194D" w14:textId="6D72BD16"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Genre filter visibility varies between sections like “Movies” and “TV Shows.”</w:t>
            </w:r>
          </w:p>
        </w:tc>
        <w:tc>
          <w:tcPr>
            <w:tcW w:w="2254" w:type="dxa"/>
            <w:vAlign w:val="center"/>
          </w:tcPr>
          <w:p w14:paraId="1C6F9F41" w14:textId="65CCD9E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Leads to inconsistent browsing experience.</w:t>
            </w:r>
          </w:p>
        </w:tc>
        <w:tc>
          <w:tcPr>
            <w:tcW w:w="2254" w:type="dxa"/>
            <w:vAlign w:val="center"/>
          </w:tcPr>
          <w:p w14:paraId="013D32E5" w14:textId="7ED0FFF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Implement a consistent sidebar or dropdown genre filter across all sections.</w:t>
            </w:r>
          </w:p>
        </w:tc>
      </w:tr>
    </w:tbl>
    <w:p w14:paraId="2B57D3C4" w14:textId="33743F6D" w:rsidR="00D754E5" w:rsidRDefault="00D754E5" w:rsidP="00D754E5">
      <w:pPr>
        <w:spacing w:before="100" w:beforeAutospacing="1" w:after="100" w:afterAutospacing="1" w:line="240" w:lineRule="auto"/>
        <w:rPr>
          <w:rFonts w:eastAsia="Times New Roman" w:cstheme="minorHAnsi"/>
          <w:sz w:val="24"/>
          <w:szCs w:val="24"/>
          <w:lang w:eastAsia="en-PH"/>
        </w:rPr>
      </w:pPr>
    </w:p>
    <w:p w14:paraId="1FB1358E" w14:textId="77777777" w:rsidR="00D754E5" w:rsidRPr="00D754E5" w:rsidRDefault="00D754E5" w:rsidP="00D754E5">
      <w:pPr>
        <w:spacing w:before="100" w:beforeAutospacing="1" w:after="100" w:afterAutospacing="1" w:line="240" w:lineRule="auto"/>
        <w:outlineLvl w:val="1"/>
        <w:rPr>
          <w:rFonts w:eastAsia="Times New Roman" w:cstheme="minorHAnsi"/>
          <w:b/>
          <w:bCs/>
          <w:sz w:val="24"/>
          <w:szCs w:val="24"/>
          <w:lang w:eastAsia="en-PH"/>
        </w:rPr>
      </w:pPr>
      <w:r w:rsidRPr="00D754E5">
        <w:rPr>
          <w:rFonts w:eastAsia="Times New Roman" w:cstheme="minorHAnsi"/>
          <w:b/>
          <w:bCs/>
          <w:sz w:val="24"/>
          <w:szCs w:val="24"/>
          <w:lang w:eastAsia="en-PH"/>
        </w:rPr>
        <w:t>2. Bugs or Unexpected Behavior</w:t>
      </w:r>
    </w:p>
    <w:p w14:paraId="566EF4A2" w14:textId="2EA2FA9B" w:rsid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This category includes technical issues and anomalies experienced during interaction with the site.</w:t>
      </w:r>
    </w:p>
    <w:tbl>
      <w:tblPr>
        <w:tblStyle w:val="TableGrid"/>
        <w:tblW w:w="0" w:type="auto"/>
        <w:tblLook w:val="04A0" w:firstRow="1" w:lastRow="0" w:firstColumn="1" w:lastColumn="0" w:noHBand="0" w:noVBand="1"/>
      </w:tblPr>
      <w:tblGrid>
        <w:gridCol w:w="2254"/>
        <w:gridCol w:w="2254"/>
        <w:gridCol w:w="2254"/>
        <w:gridCol w:w="2254"/>
      </w:tblGrid>
      <w:tr w:rsidR="00D754E5" w14:paraId="144E7F31" w14:textId="77777777" w:rsidTr="00E10794">
        <w:tc>
          <w:tcPr>
            <w:tcW w:w="2254" w:type="dxa"/>
            <w:vAlign w:val="center"/>
          </w:tcPr>
          <w:p w14:paraId="30E8880D" w14:textId="75ED56BA"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Component</w:t>
            </w:r>
          </w:p>
        </w:tc>
        <w:tc>
          <w:tcPr>
            <w:tcW w:w="2254" w:type="dxa"/>
            <w:vAlign w:val="center"/>
          </w:tcPr>
          <w:p w14:paraId="63B83948" w14:textId="2D25031A"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Issue Description</w:t>
            </w:r>
          </w:p>
        </w:tc>
        <w:tc>
          <w:tcPr>
            <w:tcW w:w="2254" w:type="dxa"/>
            <w:vAlign w:val="center"/>
          </w:tcPr>
          <w:p w14:paraId="2D7A61D7" w14:textId="7FF4B4B6"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Impact</w:t>
            </w:r>
          </w:p>
        </w:tc>
        <w:tc>
          <w:tcPr>
            <w:tcW w:w="2254" w:type="dxa"/>
            <w:vAlign w:val="center"/>
          </w:tcPr>
          <w:p w14:paraId="4B08310C" w14:textId="69C5BA21"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Recommendation</w:t>
            </w:r>
          </w:p>
        </w:tc>
      </w:tr>
      <w:tr w:rsidR="00D754E5" w14:paraId="4629E053" w14:textId="77777777" w:rsidTr="00E10794">
        <w:tc>
          <w:tcPr>
            <w:tcW w:w="2254" w:type="dxa"/>
            <w:vAlign w:val="center"/>
          </w:tcPr>
          <w:p w14:paraId="22722882" w14:textId="61826252"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Carousel Scroll</w:t>
            </w:r>
          </w:p>
        </w:tc>
        <w:tc>
          <w:tcPr>
            <w:tcW w:w="2254" w:type="dxa"/>
            <w:vAlign w:val="center"/>
          </w:tcPr>
          <w:p w14:paraId="1088D56D" w14:textId="6202D7ED"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Horizontal scrolling sometimes misaligns the content row after dragging or arrow clicking.</w:t>
            </w:r>
          </w:p>
        </w:tc>
        <w:tc>
          <w:tcPr>
            <w:tcW w:w="2254" w:type="dxa"/>
            <w:vAlign w:val="center"/>
          </w:tcPr>
          <w:p w14:paraId="6C707409" w14:textId="22228DC5"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Poor content navigation experience.</w:t>
            </w:r>
          </w:p>
        </w:tc>
        <w:tc>
          <w:tcPr>
            <w:tcW w:w="2254" w:type="dxa"/>
            <w:vAlign w:val="center"/>
          </w:tcPr>
          <w:p w14:paraId="31207B60" w14:textId="22A57CE9"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Improve scroll snap behavior and responsiveness.</w:t>
            </w:r>
          </w:p>
        </w:tc>
      </w:tr>
      <w:tr w:rsidR="00D754E5" w14:paraId="4BEFD7A5" w14:textId="77777777" w:rsidTr="00E10794">
        <w:tc>
          <w:tcPr>
            <w:tcW w:w="2254" w:type="dxa"/>
            <w:vAlign w:val="center"/>
          </w:tcPr>
          <w:p w14:paraId="4F8FB0CF" w14:textId="41B5AEEA"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lastRenderedPageBreak/>
              <w:t>Language Settings</w:t>
            </w:r>
          </w:p>
        </w:tc>
        <w:tc>
          <w:tcPr>
            <w:tcW w:w="2254" w:type="dxa"/>
            <w:vAlign w:val="center"/>
          </w:tcPr>
          <w:p w14:paraId="567EDB2D" w14:textId="720430A7"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UI elements do not fully update after changing the interface language.</w:t>
            </w:r>
          </w:p>
        </w:tc>
        <w:tc>
          <w:tcPr>
            <w:tcW w:w="2254" w:type="dxa"/>
            <w:vAlign w:val="center"/>
          </w:tcPr>
          <w:p w14:paraId="5BAB2F5A" w14:textId="25CB7B38"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Users see mixed-language content until refresh.</w:t>
            </w:r>
          </w:p>
        </w:tc>
        <w:tc>
          <w:tcPr>
            <w:tcW w:w="2254" w:type="dxa"/>
            <w:vAlign w:val="center"/>
          </w:tcPr>
          <w:p w14:paraId="51448003" w14:textId="0A42D343"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Trigger full UI reload or prompt the user to refresh.</w:t>
            </w:r>
          </w:p>
        </w:tc>
      </w:tr>
      <w:tr w:rsidR="00D754E5" w14:paraId="6DBED4F6" w14:textId="77777777" w:rsidTr="00E10794">
        <w:tc>
          <w:tcPr>
            <w:tcW w:w="2254" w:type="dxa"/>
            <w:vAlign w:val="center"/>
          </w:tcPr>
          <w:p w14:paraId="4B30A5A4" w14:textId="40AF627E"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Search Functionality</w:t>
            </w:r>
          </w:p>
        </w:tc>
        <w:tc>
          <w:tcPr>
            <w:tcW w:w="2254" w:type="dxa"/>
            <w:vAlign w:val="center"/>
          </w:tcPr>
          <w:p w14:paraId="244F501C" w14:textId="23625B9C"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Search occasionally lags with no feedback (e.g., loading spinner).</w:t>
            </w:r>
          </w:p>
        </w:tc>
        <w:tc>
          <w:tcPr>
            <w:tcW w:w="2254" w:type="dxa"/>
            <w:vAlign w:val="center"/>
          </w:tcPr>
          <w:p w14:paraId="11C0F93F" w14:textId="0F612F5D"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Users may believe the search is broken or empty.</w:t>
            </w:r>
          </w:p>
        </w:tc>
        <w:tc>
          <w:tcPr>
            <w:tcW w:w="2254" w:type="dxa"/>
            <w:vAlign w:val="center"/>
          </w:tcPr>
          <w:p w14:paraId="3326ACC5" w14:textId="1E62C566"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Add a real-time loading indicator or message during search.</w:t>
            </w:r>
          </w:p>
        </w:tc>
      </w:tr>
    </w:tbl>
    <w:p w14:paraId="4E69032E" w14:textId="007B638D" w:rsidR="00D754E5" w:rsidRDefault="00D754E5" w:rsidP="00D754E5">
      <w:pPr>
        <w:spacing w:before="100" w:beforeAutospacing="1" w:after="100" w:afterAutospacing="1" w:line="240" w:lineRule="auto"/>
        <w:rPr>
          <w:rFonts w:eastAsia="Times New Roman" w:cstheme="minorHAnsi"/>
          <w:sz w:val="24"/>
          <w:szCs w:val="24"/>
          <w:lang w:eastAsia="en-PH"/>
        </w:rPr>
      </w:pPr>
    </w:p>
    <w:p w14:paraId="1EEB23C3" w14:textId="77777777" w:rsidR="00D754E5" w:rsidRPr="00D754E5" w:rsidRDefault="00D754E5" w:rsidP="00D754E5">
      <w:pPr>
        <w:spacing w:before="100" w:beforeAutospacing="1" w:after="100" w:afterAutospacing="1" w:line="240" w:lineRule="auto"/>
        <w:outlineLvl w:val="1"/>
        <w:rPr>
          <w:rFonts w:eastAsia="Times New Roman" w:cstheme="minorHAnsi"/>
          <w:b/>
          <w:bCs/>
          <w:sz w:val="24"/>
          <w:szCs w:val="24"/>
          <w:lang w:eastAsia="en-PH"/>
        </w:rPr>
      </w:pPr>
      <w:r w:rsidRPr="00D754E5">
        <w:rPr>
          <w:rFonts w:eastAsia="Times New Roman" w:cstheme="minorHAnsi"/>
          <w:b/>
          <w:bCs/>
          <w:sz w:val="24"/>
          <w:szCs w:val="24"/>
          <w:lang w:eastAsia="en-PH"/>
        </w:rPr>
        <w:t>3. Missing Features or Content</w:t>
      </w:r>
    </w:p>
    <w:p w14:paraId="59887C44"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These observations highlight areas where the platform could enhance functionality or usability.</w:t>
      </w:r>
    </w:p>
    <w:tbl>
      <w:tblPr>
        <w:tblStyle w:val="TableGrid"/>
        <w:tblW w:w="0" w:type="auto"/>
        <w:tblLook w:val="04A0" w:firstRow="1" w:lastRow="0" w:firstColumn="1" w:lastColumn="0" w:noHBand="0" w:noVBand="1"/>
      </w:tblPr>
      <w:tblGrid>
        <w:gridCol w:w="2254"/>
        <w:gridCol w:w="2254"/>
        <w:gridCol w:w="2254"/>
        <w:gridCol w:w="2254"/>
      </w:tblGrid>
      <w:tr w:rsidR="00D754E5" w14:paraId="7A208C4F" w14:textId="77777777" w:rsidTr="00CE5F52">
        <w:tc>
          <w:tcPr>
            <w:tcW w:w="2254" w:type="dxa"/>
            <w:vAlign w:val="center"/>
          </w:tcPr>
          <w:p w14:paraId="6AEDB465" w14:textId="22A05E0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Feature</w:t>
            </w:r>
          </w:p>
        </w:tc>
        <w:tc>
          <w:tcPr>
            <w:tcW w:w="2254" w:type="dxa"/>
            <w:vAlign w:val="center"/>
          </w:tcPr>
          <w:p w14:paraId="3C2E858C" w14:textId="7D4499B1"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Missing Functionality</w:t>
            </w:r>
          </w:p>
        </w:tc>
        <w:tc>
          <w:tcPr>
            <w:tcW w:w="2254" w:type="dxa"/>
            <w:vAlign w:val="center"/>
          </w:tcPr>
          <w:p w14:paraId="5FC61344" w14:textId="4BC9295D"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Impact</w:t>
            </w:r>
          </w:p>
        </w:tc>
        <w:tc>
          <w:tcPr>
            <w:tcW w:w="2254" w:type="dxa"/>
            <w:vAlign w:val="center"/>
          </w:tcPr>
          <w:p w14:paraId="4CDDF583" w14:textId="7F44BD9B"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Suggested Enhancement</w:t>
            </w:r>
          </w:p>
        </w:tc>
      </w:tr>
      <w:tr w:rsidR="00D754E5" w14:paraId="44DBF769" w14:textId="77777777" w:rsidTr="00CE5F52">
        <w:tc>
          <w:tcPr>
            <w:tcW w:w="2254" w:type="dxa"/>
            <w:vAlign w:val="center"/>
          </w:tcPr>
          <w:p w14:paraId="4DB3BE37" w14:textId="0B2AE7EF"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Watchlist Sorting</w:t>
            </w:r>
          </w:p>
        </w:tc>
        <w:tc>
          <w:tcPr>
            <w:tcW w:w="2254" w:type="dxa"/>
            <w:vAlign w:val="center"/>
          </w:tcPr>
          <w:p w14:paraId="03952637" w14:textId="081082C9"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Users cannot sort “My List” by genre, date added, or title.</w:t>
            </w:r>
          </w:p>
        </w:tc>
        <w:tc>
          <w:tcPr>
            <w:tcW w:w="2254" w:type="dxa"/>
            <w:vAlign w:val="center"/>
          </w:tcPr>
          <w:p w14:paraId="0BE7C47B" w14:textId="7C760D04"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Reduces usefulness as the list grows.</w:t>
            </w:r>
          </w:p>
        </w:tc>
        <w:tc>
          <w:tcPr>
            <w:tcW w:w="2254" w:type="dxa"/>
            <w:vAlign w:val="center"/>
          </w:tcPr>
          <w:p w14:paraId="55695483" w14:textId="57DE54E7"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Allow sorting/filtering options in “My List.”</w:t>
            </w:r>
          </w:p>
        </w:tc>
      </w:tr>
      <w:tr w:rsidR="00D754E5" w14:paraId="74A51EB8" w14:textId="77777777" w:rsidTr="00CE5F52">
        <w:tc>
          <w:tcPr>
            <w:tcW w:w="2254" w:type="dxa"/>
            <w:vAlign w:val="center"/>
          </w:tcPr>
          <w:p w14:paraId="45AF5E78" w14:textId="076C04E7"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New Episode Alerts</w:t>
            </w:r>
          </w:p>
        </w:tc>
        <w:tc>
          <w:tcPr>
            <w:tcW w:w="2254" w:type="dxa"/>
            <w:vAlign w:val="center"/>
          </w:tcPr>
          <w:p w14:paraId="73C80DF0" w14:textId="5604C35F"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No visible notification when new episodes are released.</w:t>
            </w:r>
          </w:p>
        </w:tc>
        <w:tc>
          <w:tcPr>
            <w:tcW w:w="2254" w:type="dxa"/>
            <w:vAlign w:val="center"/>
          </w:tcPr>
          <w:p w14:paraId="5CCBA30D" w14:textId="0FC7E8DC"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Users may miss updates for their favorite shows.</w:t>
            </w:r>
          </w:p>
        </w:tc>
        <w:tc>
          <w:tcPr>
            <w:tcW w:w="2254" w:type="dxa"/>
            <w:vAlign w:val="center"/>
          </w:tcPr>
          <w:p w14:paraId="0B3B1519" w14:textId="033CEF21"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Add in-app indicators or banners for new episodes.</w:t>
            </w:r>
          </w:p>
        </w:tc>
      </w:tr>
      <w:tr w:rsidR="00D754E5" w14:paraId="43D5BF8B" w14:textId="77777777" w:rsidTr="00CE5F52">
        <w:tc>
          <w:tcPr>
            <w:tcW w:w="2254" w:type="dxa"/>
            <w:vAlign w:val="center"/>
          </w:tcPr>
          <w:p w14:paraId="7D987359" w14:textId="53AE8919"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b/>
                <w:bCs/>
                <w:color w:val="000000"/>
              </w:rPr>
              <w:t>Theme Control</w:t>
            </w:r>
          </w:p>
        </w:tc>
        <w:tc>
          <w:tcPr>
            <w:tcW w:w="2254" w:type="dxa"/>
            <w:vAlign w:val="center"/>
          </w:tcPr>
          <w:p w14:paraId="5C8E1CEF" w14:textId="69CE6231"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No manual light/dark mode toggle.</w:t>
            </w:r>
          </w:p>
        </w:tc>
        <w:tc>
          <w:tcPr>
            <w:tcW w:w="2254" w:type="dxa"/>
            <w:vAlign w:val="center"/>
          </w:tcPr>
          <w:p w14:paraId="52F8E38D" w14:textId="2D99E80A"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Lack of accessibility or preference control.</w:t>
            </w:r>
          </w:p>
        </w:tc>
        <w:tc>
          <w:tcPr>
            <w:tcW w:w="2254" w:type="dxa"/>
            <w:vAlign w:val="center"/>
          </w:tcPr>
          <w:p w14:paraId="313E7330" w14:textId="0467933D" w:rsidR="00D754E5" w:rsidRDefault="00D754E5" w:rsidP="00D754E5">
            <w:pPr>
              <w:spacing w:before="100" w:beforeAutospacing="1" w:after="100" w:afterAutospacing="1"/>
              <w:rPr>
                <w:rFonts w:eastAsia="Times New Roman" w:cstheme="minorHAnsi"/>
                <w:sz w:val="24"/>
                <w:szCs w:val="24"/>
                <w:lang w:eastAsia="en-PH"/>
              </w:rPr>
            </w:pPr>
            <w:r>
              <w:rPr>
                <w:rFonts w:ascii="Calibri" w:hAnsi="Calibri" w:cs="Calibri"/>
                <w:color w:val="000000"/>
              </w:rPr>
              <w:t>Include a theme toggle in account or accessibility settings.</w:t>
            </w:r>
          </w:p>
        </w:tc>
      </w:tr>
    </w:tbl>
    <w:p w14:paraId="3DC7BA3E"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r w:rsidRPr="00D754E5">
        <w:rPr>
          <w:rFonts w:eastAsia="Times New Roman" w:cstheme="minorHAnsi"/>
          <w:sz w:val="24"/>
          <w:szCs w:val="24"/>
          <w:lang w:eastAsia="en-PH"/>
        </w:rPr>
        <w:t>While Netflix offers a smooth and generally intuitive streaming experience, this exploratory testing revealed several opportunities for refinement. Enhancing navigation clarity, fixing small bugs, and introducing a few user-requested features would significantly boost the platform’s usability and satisfaction.</w:t>
      </w:r>
    </w:p>
    <w:p w14:paraId="18A6CFBF"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p>
    <w:p w14:paraId="0DB1FD4F" w14:textId="77777777" w:rsidR="00D754E5" w:rsidRDefault="00D754E5" w:rsidP="00D754E5">
      <w:pPr>
        <w:spacing w:before="100" w:beforeAutospacing="1" w:after="100" w:afterAutospacing="1" w:line="240" w:lineRule="auto"/>
        <w:rPr>
          <w:rFonts w:eastAsia="Times New Roman" w:cstheme="minorHAnsi"/>
          <w:sz w:val="24"/>
          <w:szCs w:val="24"/>
          <w:lang w:eastAsia="en-PH"/>
        </w:rPr>
      </w:pPr>
    </w:p>
    <w:p w14:paraId="1ECC5347" w14:textId="77777777" w:rsidR="00D754E5" w:rsidRPr="00D754E5" w:rsidRDefault="00D754E5" w:rsidP="00D754E5">
      <w:pPr>
        <w:spacing w:before="100" w:beforeAutospacing="1" w:after="100" w:afterAutospacing="1" w:line="240" w:lineRule="auto"/>
        <w:rPr>
          <w:rFonts w:eastAsia="Times New Roman" w:cstheme="minorHAnsi"/>
          <w:sz w:val="24"/>
          <w:szCs w:val="24"/>
          <w:lang w:eastAsia="en-PH"/>
        </w:rPr>
      </w:pPr>
    </w:p>
    <w:p w14:paraId="4A8145E3" w14:textId="77777777" w:rsidR="00D754E5" w:rsidRPr="00910F8C" w:rsidRDefault="00D754E5" w:rsidP="00D754E5">
      <w:pPr>
        <w:jc w:val="both"/>
        <w:rPr>
          <w:rFonts w:cstheme="minorHAnsi"/>
        </w:rPr>
      </w:pPr>
    </w:p>
    <w:sectPr w:rsidR="00D754E5" w:rsidRPr="00910F8C" w:rsidSect="00753CCA">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CCA"/>
    <w:rsid w:val="000B0257"/>
    <w:rsid w:val="005206FB"/>
    <w:rsid w:val="00753CCA"/>
    <w:rsid w:val="007F6E4C"/>
    <w:rsid w:val="00910F8C"/>
    <w:rsid w:val="00A740DC"/>
    <w:rsid w:val="00AD50CE"/>
    <w:rsid w:val="00D60D1F"/>
    <w:rsid w:val="00D754E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AA1B8"/>
  <w15:chartTrackingRefBased/>
  <w15:docId w15:val="{110461C3-100A-46BA-8ACF-9068381C59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754E5"/>
    <w:pPr>
      <w:spacing w:before="100" w:beforeAutospacing="1" w:after="100" w:afterAutospacing="1" w:line="240" w:lineRule="auto"/>
      <w:outlineLvl w:val="1"/>
    </w:pPr>
    <w:rPr>
      <w:rFonts w:ascii="Times New Roman" w:eastAsia="Times New Roman" w:hAnsi="Times New Roman" w:cs="Times New Roman"/>
      <w:b/>
      <w:bCs/>
      <w:sz w:val="36"/>
      <w:szCs w:val="36"/>
      <w:lang w:eastAsia="en-P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10F8C"/>
    <w:rPr>
      <w:b/>
      <w:bCs/>
    </w:rPr>
  </w:style>
  <w:style w:type="character" w:customStyle="1" w:styleId="Heading2Char">
    <w:name w:val="Heading 2 Char"/>
    <w:basedOn w:val="DefaultParagraphFont"/>
    <w:link w:val="Heading2"/>
    <w:uiPriority w:val="9"/>
    <w:rsid w:val="00D754E5"/>
    <w:rPr>
      <w:rFonts w:ascii="Times New Roman" w:eastAsia="Times New Roman" w:hAnsi="Times New Roman" w:cs="Times New Roman"/>
      <w:b/>
      <w:bCs/>
      <w:sz w:val="36"/>
      <w:szCs w:val="36"/>
      <w:lang w:eastAsia="en-PH"/>
    </w:rPr>
  </w:style>
  <w:style w:type="table" w:styleId="TableGrid">
    <w:name w:val="Table Grid"/>
    <w:basedOn w:val="TableNormal"/>
    <w:uiPriority w:val="39"/>
    <w:rsid w:val="00D75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118259">
      <w:bodyDiv w:val="1"/>
      <w:marLeft w:val="0"/>
      <w:marRight w:val="0"/>
      <w:marTop w:val="0"/>
      <w:marBottom w:val="0"/>
      <w:divBdr>
        <w:top w:val="none" w:sz="0" w:space="0" w:color="auto"/>
        <w:left w:val="none" w:sz="0" w:space="0" w:color="auto"/>
        <w:bottom w:val="none" w:sz="0" w:space="0" w:color="auto"/>
        <w:right w:val="none" w:sz="0" w:space="0" w:color="auto"/>
      </w:divBdr>
    </w:div>
    <w:div w:id="275021275">
      <w:bodyDiv w:val="1"/>
      <w:marLeft w:val="0"/>
      <w:marRight w:val="0"/>
      <w:marTop w:val="0"/>
      <w:marBottom w:val="0"/>
      <w:divBdr>
        <w:top w:val="none" w:sz="0" w:space="0" w:color="auto"/>
        <w:left w:val="none" w:sz="0" w:space="0" w:color="auto"/>
        <w:bottom w:val="none" w:sz="0" w:space="0" w:color="auto"/>
        <w:right w:val="none" w:sz="0" w:space="0" w:color="auto"/>
      </w:divBdr>
      <w:divsChild>
        <w:div w:id="72626707">
          <w:marLeft w:val="0"/>
          <w:marRight w:val="0"/>
          <w:marTop w:val="0"/>
          <w:marBottom w:val="0"/>
          <w:divBdr>
            <w:top w:val="none" w:sz="0" w:space="0" w:color="auto"/>
            <w:left w:val="none" w:sz="0" w:space="0" w:color="auto"/>
            <w:bottom w:val="none" w:sz="0" w:space="0" w:color="auto"/>
            <w:right w:val="none" w:sz="0" w:space="0" w:color="auto"/>
          </w:divBdr>
          <w:divsChild>
            <w:div w:id="151133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2355682">
      <w:bodyDiv w:val="1"/>
      <w:marLeft w:val="0"/>
      <w:marRight w:val="0"/>
      <w:marTop w:val="0"/>
      <w:marBottom w:val="0"/>
      <w:divBdr>
        <w:top w:val="none" w:sz="0" w:space="0" w:color="auto"/>
        <w:left w:val="none" w:sz="0" w:space="0" w:color="auto"/>
        <w:bottom w:val="none" w:sz="0" w:space="0" w:color="auto"/>
        <w:right w:val="none" w:sz="0" w:space="0" w:color="auto"/>
      </w:divBdr>
    </w:div>
    <w:div w:id="485325181">
      <w:bodyDiv w:val="1"/>
      <w:marLeft w:val="0"/>
      <w:marRight w:val="0"/>
      <w:marTop w:val="0"/>
      <w:marBottom w:val="0"/>
      <w:divBdr>
        <w:top w:val="none" w:sz="0" w:space="0" w:color="auto"/>
        <w:left w:val="none" w:sz="0" w:space="0" w:color="auto"/>
        <w:bottom w:val="none" w:sz="0" w:space="0" w:color="auto"/>
        <w:right w:val="none" w:sz="0" w:space="0" w:color="auto"/>
      </w:divBdr>
    </w:div>
    <w:div w:id="515462294">
      <w:bodyDiv w:val="1"/>
      <w:marLeft w:val="0"/>
      <w:marRight w:val="0"/>
      <w:marTop w:val="0"/>
      <w:marBottom w:val="0"/>
      <w:divBdr>
        <w:top w:val="none" w:sz="0" w:space="0" w:color="auto"/>
        <w:left w:val="none" w:sz="0" w:space="0" w:color="auto"/>
        <w:bottom w:val="none" w:sz="0" w:space="0" w:color="auto"/>
        <w:right w:val="none" w:sz="0" w:space="0" w:color="auto"/>
      </w:divBdr>
    </w:div>
    <w:div w:id="625280367">
      <w:bodyDiv w:val="1"/>
      <w:marLeft w:val="0"/>
      <w:marRight w:val="0"/>
      <w:marTop w:val="0"/>
      <w:marBottom w:val="0"/>
      <w:divBdr>
        <w:top w:val="none" w:sz="0" w:space="0" w:color="auto"/>
        <w:left w:val="none" w:sz="0" w:space="0" w:color="auto"/>
        <w:bottom w:val="none" w:sz="0" w:space="0" w:color="auto"/>
        <w:right w:val="none" w:sz="0" w:space="0" w:color="auto"/>
      </w:divBdr>
    </w:div>
    <w:div w:id="1076584519">
      <w:bodyDiv w:val="1"/>
      <w:marLeft w:val="0"/>
      <w:marRight w:val="0"/>
      <w:marTop w:val="0"/>
      <w:marBottom w:val="0"/>
      <w:divBdr>
        <w:top w:val="none" w:sz="0" w:space="0" w:color="auto"/>
        <w:left w:val="none" w:sz="0" w:space="0" w:color="auto"/>
        <w:bottom w:val="none" w:sz="0" w:space="0" w:color="auto"/>
        <w:right w:val="none" w:sz="0" w:space="0" w:color="auto"/>
      </w:divBdr>
    </w:div>
    <w:div w:id="1092775490">
      <w:bodyDiv w:val="1"/>
      <w:marLeft w:val="0"/>
      <w:marRight w:val="0"/>
      <w:marTop w:val="0"/>
      <w:marBottom w:val="0"/>
      <w:divBdr>
        <w:top w:val="none" w:sz="0" w:space="0" w:color="auto"/>
        <w:left w:val="none" w:sz="0" w:space="0" w:color="auto"/>
        <w:bottom w:val="none" w:sz="0" w:space="0" w:color="auto"/>
        <w:right w:val="none" w:sz="0" w:space="0" w:color="auto"/>
      </w:divBdr>
    </w:div>
    <w:div w:id="1494567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458</Words>
  <Characters>2616</Characters>
  <Application>Microsoft Office Word</Application>
  <DocSecurity>0</DocSecurity>
  <Lines>21</Lines>
  <Paragraphs>6</Paragraphs>
  <ScaleCrop>false</ScaleCrop>
  <Company/>
  <LinksUpToDate>false</LinksUpToDate>
  <CharactersWithSpaces>3068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Asteraea Aaas</dc:creator>
  <cp:keywords/>
  <dc:description/>
  <cp:lastModifiedBy>Asteraea Aaas</cp:lastModifiedBy>
  <cp:revision>2</cp:revision>
  <dcterms:created xsi:type="dcterms:W3CDTF">2025-05-21T05:04:00Z</dcterms:created>
  <dcterms:modified xsi:type="dcterms:W3CDTF">2025-05-21T05:04:00Z</dcterms:modified>
</cp:coreProperties>
</file>