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7733" w14:textId="77777777" w:rsidR="004647ED" w:rsidRDefault="00AC572B" w:rsidP="008778F2">
      <w:pPr>
        <w:jc w:val="both"/>
        <w:rPr>
          <w:b/>
        </w:rPr>
      </w:pPr>
      <w:r>
        <w:rPr>
          <w:b/>
        </w:rPr>
        <w:t>21/11/2023 – Mise à jour des indices de sensibilité de l’avifaune à l’éolien en mer</w:t>
      </w:r>
    </w:p>
    <w:p w14:paraId="5886C85A" w14:textId="77777777" w:rsidR="008778F2" w:rsidRDefault="00AC572B" w:rsidP="008778F2">
      <w:pPr>
        <w:jc w:val="both"/>
        <w:rPr>
          <w:b/>
        </w:rPr>
      </w:pPr>
      <w:r>
        <w:rPr>
          <w:b/>
        </w:rPr>
        <w:t>Objet</w:t>
      </w:r>
      <w:r w:rsidR="0034495C">
        <w:rPr>
          <w:b/>
        </w:rPr>
        <w:t> </w:t>
      </w:r>
    </w:p>
    <w:p w14:paraId="45C102F4" w14:textId="77777777" w:rsidR="004647ED" w:rsidRDefault="0034495C" w:rsidP="008778F2">
      <w:pPr>
        <w:jc w:val="both"/>
      </w:pPr>
      <w:r>
        <w:t xml:space="preserve">Prise en compte des études récentes sur la sensibilité des espèces d’oiseaux marins (depuis Bradbury et al. </w:t>
      </w:r>
      <w:r w:rsidRPr="0034495C">
        <w:t>2014) pour redéfinir les indices de sensibilité qui seront utilisés pour l</w:t>
      </w:r>
      <w:r>
        <w:t>es</w:t>
      </w:r>
      <w:r w:rsidRPr="0034495C">
        <w:t xml:space="preserve"> cartographie</w:t>
      </w:r>
      <w:r>
        <w:t>s fournies au débat public DSF.</w:t>
      </w:r>
    </w:p>
    <w:p w14:paraId="189B37D0" w14:textId="66555736" w:rsidR="0034495C" w:rsidRDefault="0034495C" w:rsidP="008778F2">
      <w:pPr>
        <w:pStyle w:val="Paragraphedeliste"/>
        <w:numPr>
          <w:ilvl w:val="0"/>
          <w:numId w:val="5"/>
        </w:numPr>
        <w:jc w:val="both"/>
      </w:pPr>
      <w:r>
        <w:t>Exploitation des publications de Guilherme et al. (2023)</w:t>
      </w:r>
      <w:r w:rsidR="000F44A0">
        <w:t>,</w:t>
      </w:r>
      <w:r>
        <w:t xml:space="preserve"> </w:t>
      </w:r>
      <w:r w:rsidR="000F44A0">
        <w:t xml:space="preserve">Wade et al. (2016) et </w:t>
      </w:r>
      <w:proofErr w:type="spellStart"/>
      <w:r w:rsidR="000F44A0">
        <w:t>Courbin</w:t>
      </w:r>
      <w:proofErr w:type="spellEnd"/>
      <w:r w:rsidR="000F44A0">
        <w:t xml:space="preserve"> et al. (2023) </w:t>
      </w:r>
      <w:r w:rsidR="009E39D5">
        <w:t>qui c</w:t>
      </w:r>
      <w:r>
        <w:t xml:space="preserve">onduit à une </w:t>
      </w:r>
      <w:r w:rsidR="000F44A0">
        <w:t xml:space="preserve">modification </w:t>
      </w:r>
      <w:r>
        <w:t xml:space="preserve">de </w:t>
      </w:r>
      <w:r w:rsidR="00FB6C5F">
        <w:t>plusieurs</w:t>
      </w:r>
      <w:r>
        <w:t xml:space="preserve"> notes</w:t>
      </w:r>
      <w:r w:rsidR="000F44A0">
        <w:t>, grâce à de nouvelles données mais également d’autres méthodes de calculs (issues de Certain et al. 2015 pour Guilherme et al. 2023).</w:t>
      </w:r>
    </w:p>
    <w:p w14:paraId="15B8F2FE" w14:textId="6C94062F" w:rsidR="008778F2" w:rsidRDefault="00E0497F" w:rsidP="008778F2">
      <w:pPr>
        <w:pStyle w:val="Paragraphedeliste"/>
        <w:numPr>
          <w:ilvl w:val="0"/>
          <w:numId w:val="5"/>
        </w:numPr>
        <w:jc w:val="both"/>
      </w:pPr>
      <w:r>
        <w:t>Proposition de traiter les indices</w:t>
      </w:r>
      <w:r w:rsidR="00FB6C5F">
        <w:t xml:space="preserve"> de </w:t>
      </w:r>
      <w:r w:rsidR="000F44A0">
        <w:t>vulnérabilité (collision ou déplacement)</w:t>
      </w:r>
      <w:r>
        <w:t xml:space="preserve"> en</w:t>
      </w:r>
      <w:r w:rsidR="00FB6C5F">
        <w:t xml:space="preserve"> un facteur de </w:t>
      </w:r>
      <w:r w:rsidR="000F44A0">
        <w:t xml:space="preserve">sensibilité </w:t>
      </w:r>
      <w:r w:rsidR="00FB6C5F">
        <w:t>à</w:t>
      </w:r>
      <w:r>
        <w:t xml:space="preserve"> 3 </w:t>
      </w:r>
      <w:r w:rsidR="00FB6C5F">
        <w:t xml:space="preserve">niveaux (1 pour faible, 2 pour moyen, 3 pour fort) </w:t>
      </w:r>
      <w:r>
        <w:t>pour limiter une surinterprétation de cartes détaillées malgré les incertitudes persistantes sur les indices</w:t>
      </w:r>
      <w:r w:rsidR="009439F6">
        <w:t>.</w:t>
      </w:r>
      <w:r>
        <w:t xml:space="preserve"> </w:t>
      </w:r>
    </w:p>
    <w:p w14:paraId="734EB83D" w14:textId="6315ABB4" w:rsidR="00E0497F" w:rsidRPr="008778F2" w:rsidRDefault="00E0497F" w:rsidP="008778F2">
      <w:pPr>
        <w:jc w:val="both"/>
        <w:rPr>
          <w:b/>
        </w:rPr>
      </w:pPr>
      <w:r w:rsidRPr="008778F2">
        <w:rPr>
          <w:b/>
        </w:rPr>
        <w:t>Principales recommandations</w:t>
      </w:r>
      <w:r w:rsidR="00732F46">
        <w:rPr>
          <w:b/>
        </w:rPr>
        <w:t xml:space="preserve"> (</w:t>
      </w:r>
      <w:r w:rsidR="00732F46" w:rsidRPr="00732F46">
        <w:rPr>
          <w:b/>
          <w:sz w:val="18"/>
        </w:rPr>
        <w:sym w:font="Wingdings" w:char="F0A1"/>
      </w:r>
      <w:r w:rsidR="00732F46">
        <w:rPr>
          <w:b/>
        </w:rPr>
        <w:t>) et perspectives (</w:t>
      </w:r>
      <w:r w:rsidR="00732F46">
        <w:rPr>
          <w:b/>
        </w:rPr>
        <w:sym w:font="Wingdings" w:char="F0F0"/>
      </w:r>
      <w:r w:rsidR="00732F46">
        <w:rPr>
          <w:b/>
        </w:rPr>
        <w:t>)</w:t>
      </w:r>
      <w:r w:rsidR="00FB6C5F">
        <w:rPr>
          <w:b/>
        </w:rPr>
        <w:t xml:space="preserve"> de la part des experts présents :</w:t>
      </w:r>
    </w:p>
    <w:p w14:paraId="2DFEDE51" w14:textId="078D38E2" w:rsidR="00E0497F" w:rsidRDefault="00E0497F" w:rsidP="008778F2">
      <w:pPr>
        <w:pStyle w:val="Paragraphedeliste"/>
        <w:numPr>
          <w:ilvl w:val="0"/>
          <w:numId w:val="6"/>
        </w:numPr>
        <w:jc w:val="both"/>
      </w:pPr>
      <w:r>
        <w:t>Prendre en compte la sensibilité à l</w:t>
      </w:r>
      <w:r w:rsidR="009E39D5">
        <w:t>a collision et à l</w:t>
      </w:r>
      <w:r>
        <w:t xml:space="preserve">a perte d’habitat, même si </w:t>
      </w:r>
      <w:r w:rsidR="009E39D5">
        <w:t>moins bien connue</w:t>
      </w:r>
      <w:r w:rsidR="00881B05">
        <w:t>, en s’appuyant sur la littérature la plus récente</w:t>
      </w:r>
      <w:r w:rsidR="00E260CE">
        <w:t>.</w:t>
      </w:r>
      <w:r>
        <w:t xml:space="preserve"> </w:t>
      </w:r>
    </w:p>
    <w:p w14:paraId="7FFB03E3" w14:textId="0698399B" w:rsidR="0034495C" w:rsidRDefault="00E0497F" w:rsidP="008778F2">
      <w:pPr>
        <w:pStyle w:val="Paragraphedeliste"/>
        <w:numPr>
          <w:ilvl w:val="0"/>
          <w:numId w:val="6"/>
        </w:numPr>
        <w:jc w:val="both"/>
      </w:pPr>
      <w:r>
        <w:t>Être clairs et transparents sur le haut niveau d’</w:t>
      </w:r>
      <w:r w:rsidR="0034495C">
        <w:t>incertitude</w:t>
      </w:r>
      <w:r w:rsidR="00391108">
        <w:br/>
        <w:t>Il faut f</w:t>
      </w:r>
      <w:r w:rsidR="00EF1EE9">
        <w:t>aire apparaitre les limites dans le rapport d’accompagnement</w:t>
      </w:r>
      <w:r w:rsidR="00391108">
        <w:t>, dans des cartouches intégrés dans les cartes voir sur des bandeaux d’alerte surimposés aux cartes</w:t>
      </w:r>
      <w:r w:rsidR="00732F46">
        <w:t>.</w:t>
      </w:r>
    </w:p>
    <w:p w14:paraId="5BD1070F" w14:textId="60FA61F8" w:rsidR="00EF1EE9" w:rsidRDefault="009E39D5" w:rsidP="008778F2">
      <w:pPr>
        <w:pStyle w:val="Paragraphedeliste"/>
        <w:numPr>
          <w:ilvl w:val="1"/>
          <w:numId w:val="4"/>
        </w:numPr>
        <w:jc w:val="both"/>
      </w:pPr>
      <w:r>
        <w:t>Les cartes présenteront</w:t>
      </w:r>
      <w:r w:rsidR="00FB6C5F">
        <w:t xml:space="preserve"> </w:t>
      </w:r>
      <w:r>
        <w:t>un cartouche dédié inséré à côté de la légende sur les limites de la méthodologie</w:t>
      </w:r>
      <w:r w:rsidR="00FB6C5F">
        <w:t xml:space="preserve"> + un commentaire, bien mis en évidence, sera intégré au texte associé aux cartes</w:t>
      </w:r>
      <w:r w:rsidR="00E260CE">
        <w:t>.</w:t>
      </w:r>
    </w:p>
    <w:p w14:paraId="7D08C45B" w14:textId="370EBA21" w:rsidR="00391108" w:rsidRDefault="00207402" w:rsidP="008778F2">
      <w:pPr>
        <w:pStyle w:val="Paragraphedeliste"/>
        <w:numPr>
          <w:ilvl w:val="0"/>
          <w:numId w:val="4"/>
        </w:numPr>
        <w:jc w:val="both"/>
      </w:pPr>
      <w:r>
        <w:t xml:space="preserve">Tracer plus clairement </w:t>
      </w:r>
      <w:r w:rsidR="009E39D5">
        <w:t>les notes des</w:t>
      </w:r>
      <w:r>
        <w:t xml:space="preserve"> différentes études</w:t>
      </w:r>
      <w:r w:rsidR="0006767D">
        <w:t>, en intégrant les valeurs d’origine et le facteur de sensibilité associé dans de nouvelles colonnes (</w:t>
      </w:r>
      <w:proofErr w:type="spellStart"/>
      <w:r w:rsidR="0006767D">
        <w:t>ndr</w:t>
      </w:r>
      <w:proofErr w:type="spellEnd"/>
      <w:r w:rsidR="0006767D">
        <w:t> : les indices des publications ne sont pas forcément similaires)</w:t>
      </w:r>
      <w:r w:rsidR="00732F46">
        <w:t>.</w:t>
      </w:r>
      <w:r>
        <w:t xml:space="preserve"> </w:t>
      </w:r>
    </w:p>
    <w:p w14:paraId="5461C534" w14:textId="77777777" w:rsidR="00207402" w:rsidRDefault="00207402" w:rsidP="008778F2">
      <w:pPr>
        <w:pStyle w:val="Paragraphedeliste"/>
        <w:numPr>
          <w:ilvl w:val="0"/>
          <w:numId w:val="4"/>
        </w:numPr>
        <w:jc w:val="both"/>
      </w:pPr>
      <w:r>
        <w:t>Conserver le meilleur niveau de précision le plus longtemps possible</w:t>
      </w:r>
      <w:r>
        <w:br/>
        <w:t>Il est conseillé de conserver une notation en 5 niveaux. Il serait possible de mettre l’accent sur les classes les plus fortes dans les cartes finales.</w:t>
      </w:r>
      <w:r w:rsidR="003212C1">
        <w:t xml:space="preserve"> Birdlife par exemple conserve 5 niveaux dans ses analyses pour permettre une comparaison avec les études existantes, puis converti ses résultats en 4 niveaux pour produire les cartes communicantes. </w:t>
      </w:r>
    </w:p>
    <w:p w14:paraId="45D73654" w14:textId="77777777" w:rsidR="003212C1" w:rsidRDefault="008778F2" w:rsidP="008778F2">
      <w:pPr>
        <w:pStyle w:val="Paragraphedeliste"/>
        <w:numPr>
          <w:ilvl w:val="1"/>
          <w:numId w:val="4"/>
        </w:numPr>
        <w:jc w:val="both"/>
      </w:pPr>
      <w:r>
        <w:t>La mise à jour des notes de sensibilité sera faite sur la base de 5 niveaux</w:t>
      </w:r>
    </w:p>
    <w:p w14:paraId="3E311AD3" w14:textId="4B076060" w:rsidR="008778F2" w:rsidRDefault="008778F2" w:rsidP="008778F2">
      <w:pPr>
        <w:pStyle w:val="Paragraphedeliste"/>
        <w:numPr>
          <w:ilvl w:val="0"/>
          <w:numId w:val="4"/>
        </w:numPr>
        <w:jc w:val="both"/>
      </w:pPr>
      <w:r>
        <w:t>Garder en tête que la distribution des espèces est le paramètre influen</w:t>
      </w:r>
      <w:r w:rsidR="0006767D">
        <w:t>ç</w:t>
      </w:r>
      <w:r>
        <w:t>ant le plus les cartes de sensibilité (bien plus que les indices de patrimonialité ou de sensibilité au final). Il convient de progresser sur les cartes de répartition des espèces.</w:t>
      </w:r>
    </w:p>
    <w:p w14:paraId="7CDEE1F2" w14:textId="270AC43D" w:rsidR="008778F2" w:rsidRDefault="008778F2" w:rsidP="008778F2">
      <w:pPr>
        <w:pStyle w:val="Paragraphedeliste"/>
        <w:numPr>
          <w:ilvl w:val="1"/>
          <w:numId w:val="4"/>
        </w:numPr>
        <w:jc w:val="both"/>
      </w:pPr>
      <w:r>
        <w:t xml:space="preserve">La réalisation de nouveaux modèles d’habitats intégrant un maximum de données existantes </w:t>
      </w:r>
      <w:r w:rsidR="00745E62">
        <w:t xml:space="preserve">(issues de campagnes aériennes et bateaux) </w:t>
      </w:r>
      <w:r>
        <w:t>va dans ce sens.</w:t>
      </w:r>
    </w:p>
    <w:p w14:paraId="084E250F" w14:textId="008D4D60" w:rsidR="009E39D5" w:rsidRDefault="009E39D5" w:rsidP="009E39D5">
      <w:pPr>
        <w:pStyle w:val="Paragraphedeliste"/>
        <w:numPr>
          <w:ilvl w:val="1"/>
          <w:numId w:val="4"/>
        </w:numPr>
        <w:jc w:val="both"/>
      </w:pPr>
      <w:r>
        <w:t>L’intégration des premières données Migralion est prévue dans les cartes qui seront versées au cours du débat (modélisation d’habitats en cours par Cohabys)</w:t>
      </w:r>
      <w:r w:rsidR="00E260CE">
        <w:t>.</w:t>
      </w:r>
      <w:r>
        <w:t xml:space="preserve"> </w:t>
      </w:r>
    </w:p>
    <w:p w14:paraId="63171A05" w14:textId="77777777" w:rsidR="009E39D5" w:rsidRPr="0034495C" w:rsidRDefault="009E39D5" w:rsidP="0072792C">
      <w:pPr>
        <w:pStyle w:val="Paragraphedeliste"/>
        <w:ind w:left="1440"/>
        <w:jc w:val="both"/>
      </w:pPr>
    </w:p>
    <w:p w14:paraId="0D8F0431" w14:textId="77777777" w:rsidR="008A483E" w:rsidRPr="00CC6E61" w:rsidRDefault="008A483E"/>
    <w:sectPr w:rsidR="008A483E" w:rsidRPr="00CC6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E68"/>
    <w:multiLevelType w:val="hybridMultilevel"/>
    <w:tmpl w:val="117040C4"/>
    <w:lvl w:ilvl="0" w:tplc="1B585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207F"/>
    <w:multiLevelType w:val="hybridMultilevel"/>
    <w:tmpl w:val="E12CD0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24D8B"/>
    <w:multiLevelType w:val="hybridMultilevel"/>
    <w:tmpl w:val="19285F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77A5B9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B77A5B9C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0D4C"/>
    <w:multiLevelType w:val="hybridMultilevel"/>
    <w:tmpl w:val="C23CFA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77A5B9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C1DAC"/>
    <w:multiLevelType w:val="hybridMultilevel"/>
    <w:tmpl w:val="8744C77A"/>
    <w:lvl w:ilvl="0" w:tplc="E354CD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04D5C"/>
    <w:multiLevelType w:val="hybridMultilevel"/>
    <w:tmpl w:val="17EAA94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7C79"/>
    <w:multiLevelType w:val="hybridMultilevel"/>
    <w:tmpl w:val="0372AB20"/>
    <w:lvl w:ilvl="0" w:tplc="B77A5B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0916"/>
    <w:multiLevelType w:val="hybridMultilevel"/>
    <w:tmpl w:val="894A4D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A5B9C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64"/>
    <w:rsid w:val="0006767D"/>
    <w:rsid w:val="000F44A0"/>
    <w:rsid w:val="00167DEA"/>
    <w:rsid w:val="00207402"/>
    <w:rsid w:val="002458F1"/>
    <w:rsid w:val="003051A0"/>
    <w:rsid w:val="003212C1"/>
    <w:rsid w:val="0034495C"/>
    <w:rsid w:val="00345D8E"/>
    <w:rsid w:val="00391108"/>
    <w:rsid w:val="004647ED"/>
    <w:rsid w:val="004B6614"/>
    <w:rsid w:val="00512F10"/>
    <w:rsid w:val="006B21AD"/>
    <w:rsid w:val="0072792C"/>
    <w:rsid w:val="00732F46"/>
    <w:rsid w:val="00745E62"/>
    <w:rsid w:val="008778F2"/>
    <w:rsid w:val="00881B05"/>
    <w:rsid w:val="008A483E"/>
    <w:rsid w:val="008D20EE"/>
    <w:rsid w:val="009439F6"/>
    <w:rsid w:val="009D0257"/>
    <w:rsid w:val="009E39D5"/>
    <w:rsid w:val="009E3FB7"/>
    <w:rsid w:val="00AA2C5C"/>
    <w:rsid w:val="00AC572B"/>
    <w:rsid w:val="00B26364"/>
    <w:rsid w:val="00B26704"/>
    <w:rsid w:val="00BD3EFE"/>
    <w:rsid w:val="00CC6E61"/>
    <w:rsid w:val="00DB24EC"/>
    <w:rsid w:val="00E0497F"/>
    <w:rsid w:val="00E260CE"/>
    <w:rsid w:val="00E83AF0"/>
    <w:rsid w:val="00EF1EE9"/>
    <w:rsid w:val="00F7620A"/>
    <w:rsid w:val="00F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FEE6"/>
  <w15:chartTrackingRefBased/>
  <w15:docId w15:val="{5CC6EEAF-BD0F-49AE-BDE8-D91D4DC7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95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D02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D02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D02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D02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D025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0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257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B26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434</Words>
  <Characters>2389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Cerema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Neil ALLONCLE</dc:creator>
  <cp:keywords/>
  <dc:description/>
  <cp:lastModifiedBy>PIDOUX Julie</cp:lastModifiedBy>
  <cp:revision>2</cp:revision>
  <dcterms:created xsi:type="dcterms:W3CDTF">2023-12-01T15:09:00Z</dcterms:created>
  <dcterms:modified xsi:type="dcterms:W3CDTF">2023-12-01T15:09:00Z</dcterms:modified>
</cp:coreProperties>
</file>