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Une année est divisée en 12 mois de 28 jours.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cycle de Enul (La plus grande lune du monde de Sylvas)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Les mois s’appelle :</w:t>
        <w:br w:type="textWrapping"/>
        <w:t xml:space="preserve">One-Enul, Two-Enul, Three-Enul, Four-Enul, etc..</w:t>
        <w:br w:type="textWrapping"/>
        <w:t xml:space="preserve">L’hiver dure du 1/1 au 28/3; Le printemps commence le ¼ au 28/6, etc..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mois sont divisés en 4 semaines de 7 jours. Elles sont rythmées par la rotation de Noom, le deuxième satellite de Sylvas plus petite que Enul.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